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28D9" w14:textId="77777777" w:rsidR="00D43649" w:rsidRDefault="00D43649">
      <w:pPr>
        <w:spacing w:line="500" w:lineRule="atLeast"/>
        <w:jc w:val="center"/>
        <w:divId w:val="1556965723"/>
        <w:rPr>
          <w:rFonts w:ascii="黑体" w:eastAsia="黑体" w:hAnsi="黑体"/>
          <w:sz w:val="36"/>
          <w:szCs w:val="36"/>
        </w:rPr>
      </w:pPr>
      <w:r>
        <w:rPr>
          <w:rFonts w:ascii="黑体" w:eastAsia="黑体" w:hAnsi="黑体" w:hint="eastAsia"/>
          <w:sz w:val="36"/>
          <w:szCs w:val="36"/>
        </w:rPr>
        <w:t>广东省广州市从化区人民法院</w:t>
      </w:r>
    </w:p>
    <w:p w14:paraId="566AF249" w14:textId="77777777" w:rsidR="00D43649" w:rsidRDefault="00D43649">
      <w:pPr>
        <w:spacing w:line="500" w:lineRule="atLeast"/>
        <w:jc w:val="center"/>
        <w:divId w:val="18402690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DDB21C" w14:textId="77777777" w:rsidR="00D43649" w:rsidRDefault="00D43649">
      <w:pPr>
        <w:spacing w:line="500" w:lineRule="atLeast"/>
        <w:jc w:val="right"/>
        <w:divId w:val="10737419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553</w:t>
      </w:r>
      <w:r>
        <w:rPr>
          <w:rFonts w:hint="eastAsia"/>
          <w:sz w:val="30"/>
          <w:szCs w:val="30"/>
        </w:rPr>
        <w:t>号</w:t>
      </w:r>
    </w:p>
    <w:p w14:paraId="5706C2F9" w14:textId="77777777" w:rsidR="00D43649" w:rsidRDefault="00D43649">
      <w:pPr>
        <w:spacing w:line="500" w:lineRule="atLeast"/>
        <w:ind w:firstLine="600"/>
        <w:divId w:val="1967852097"/>
        <w:rPr>
          <w:rFonts w:hint="eastAsia"/>
          <w:sz w:val="30"/>
          <w:szCs w:val="30"/>
        </w:rPr>
      </w:pPr>
      <w:r>
        <w:rPr>
          <w:rFonts w:hint="eastAsia"/>
          <w:sz w:val="30"/>
          <w:szCs w:val="30"/>
        </w:rPr>
        <w:t>公诉机关广东省广州市从化区人民检察院。</w:t>
      </w:r>
    </w:p>
    <w:p w14:paraId="3972AC64" w14:textId="77777777" w:rsidR="00D43649" w:rsidRDefault="00D43649">
      <w:pPr>
        <w:spacing w:line="500" w:lineRule="atLeast"/>
        <w:ind w:firstLine="600"/>
        <w:divId w:val="1908607229"/>
        <w:rPr>
          <w:rFonts w:hint="eastAsia"/>
          <w:sz w:val="30"/>
          <w:szCs w:val="30"/>
        </w:rPr>
      </w:pPr>
      <w:r>
        <w:rPr>
          <w:rFonts w:hint="eastAsia"/>
          <w:sz w:val="30"/>
          <w:szCs w:val="30"/>
        </w:rPr>
        <w:t>被告人殷潘怀，男，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日出生于广东省广州市从化区，汉族，小学文化，案发前系广州市从化区城郊街东风村党支部书记、村委会主任，户籍所在地为广东省广州市。因本案于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日被逮捕。现被押于广东省广州市从化区看守所。</w:t>
      </w:r>
    </w:p>
    <w:p w14:paraId="7F4C3B4F" w14:textId="77777777" w:rsidR="00D43649" w:rsidRDefault="00D43649">
      <w:pPr>
        <w:spacing w:line="500" w:lineRule="atLeast"/>
        <w:ind w:firstLine="600"/>
        <w:divId w:val="1411151908"/>
        <w:rPr>
          <w:rFonts w:hint="eastAsia"/>
          <w:sz w:val="30"/>
          <w:szCs w:val="30"/>
        </w:rPr>
      </w:pPr>
      <w:r>
        <w:rPr>
          <w:rFonts w:hint="eastAsia"/>
          <w:sz w:val="30"/>
          <w:szCs w:val="30"/>
        </w:rPr>
        <w:t>辩护人曾扬，广东安扬律师事务所律师。</w:t>
      </w:r>
    </w:p>
    <w:p w14:paraId="2A8C54BD" w14:textId="77777777" w:rsidR="00D43649" w:rsidRDefault="00D43649">
      <w:pPr>
        <w:spacing w:line="500" w:lineRule="atLeast"/>
        <w:ind w:firstLine="600"/>
        <w:divId w:val="497573976"/>
        <w:rPr>
          <w:rFonts w:hint="eastAsia"/>
          <w:sz w:val="30"/>
          <w:szCs w:val="30"/>
        </w:rPr>
      </w:pPr>
      <w:r>
        <w:rPr>
          <w:rFonts w:hint="eastAsia"/>
          <w:sz w:val="30"/>
          <w:szCs w:val="30"/>
        </w:rPr>
        <w:t>广东省广州市从化区人民检察院以穗从检公诉刑诉〔</w:t>
      </w:r>
      <w:r>
        <w:rPr>
          <w:rFonts w:hint="eastAsia"/>
          <w:sz w:val="30"/>
          <w:szCs w:val="30"/>
        </w:rPr>
        <w:t>2018</w:t>
      </w:r>
      <w:r>
        <w:rPr>
          <w:rFonts w:hint="eastAsia"/>
          <w:sz w:val="30"/>
          <w:szCs w:val="30"/>
        </w:rPr>
        <w:t>〕</w:t>
      </w:r>
      <w:r>
        <w:rPr>
          <w:rFonts w:hint="eastAsia"/>
          <w:sz w:val="30"/>
          <w:szCs w:val="30"/>
        </w:rPr>
        <w:t>487</w:t>
      </w:r>
      <w:r>
        <w:rPr>
          <w:rFonts w:hint="eastAsia"/>
          <w:sz w:val="30"/>
          <w:szCs w:val="30"/>
        </w:rPr>
        <w:t>号起诉书指控被告人殷潘怀犯贪污罪，于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本院提起公诉，本院于同日立案并依法适用普通程序，组成合议庭，公开开庭审理了本案。广东省广州市从化区人民检察院指派检察员曾青出庭支持公诉。被告人殷潘怀及辩护人曾扬均到庭参加了诉讼。现已审理终结。</w:t>
      </w:r>
    </w:p>
    <w:p w14:paraId="649BA70E" w14:textId="77777777" w:rsidR="00D43649" w:rsidRDefault="00D43649">
      <w:pPr>
        <w:spacing w:line="500" w:lineRule="atLeast"/>
        <w:ind w:firstLine="600"/>
        <w:divId w:val="652954109"/>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月，被告人殷潘怀在担任广东省广州市从化区城郊街东风村党支部书记、村委会主任期间，利用受政府委托、协助政府从事“一桥两路”东风段征地拆迁工作的职务便利，以殷某</w:t>
      </w:r>
      <w:r>
        <w:rPr>
          <w:rFonts w:hint="eastAsia"/>
          <w:sz w:val="30"/>
          <w:szCs w:val="30"/>
        </w:rPr>
        <w:t>3</w:t>
      </w:r>
      <w:r>
        <w:rPr>
          <w:rFonts w:hint="eastAsia"/>
          <w:sz w:val="30"/>
          <w:szCs w:val="30"/>
        </w:rPr>
        <w:t>的名义虚大绿化搬迁补偿款，套取政府征地拆迁补偿款</w:t>
      </w:r>
      <w:r>
        <w:rPr>
          <w:rFonts w:hint="eastAsia"/>
          <w:sz w:val="30"/>
          <w:szCs w:val="30"/>
        </w:rPr>
        <w:t>33919</w:t>
      </w:r>
      <w:r>
        <w:rPr>
          <w:rFonts w:hint="eastAsia"/>
          <w:sz w:val="30"/>
          <w:szCs w:val="30"/>
        </w:rPr>
        <w:t>元。</w:t>
      </w:r>
    </w:p>
    <w:p w14:paraId="4264C078" w14:textId="77777777" w:rsidR="00D43649" w:rsidRDefault="00D43649">
      <w:pPr>
        <w:spacing w:line="500" w:lineRule="atLeast"/>
        <w:ind w:firstLine="600"/>
        <w:divId w:val="432751972"/>
        <w:rPr>
          <w:rFonts w:hint="eastAsia"/>
          <w:sz w:val="30"/>
          <w:szCs w:val="30"/>
        </w:rPr>
      </w:pP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月，被告人殷潘怀伙同城郊街党工委副书记谢锐钊（另案处理）采取上述方法，以殷潘怀家属李某</w:t>
      </w:r>
      <w:r>
        <w:rPr>
          <w:rFonts w:hint="eastAsia"/>
          <w:sz w:val="30"/>
          <w:szCs w:val="30"/>
        </w:rPr>
        <w:t>2</w:t>
      </w:r>
      <w:r>
        <w:rPr>
          <w:rFonts w:hint="eastAsia"/>
          <w:sz w:val="30"/>
          <w:szCs w:val="30"/>
        </w:rPr>
        <w:t>、殷某</w:t>
      </w:r>
      <w:r>
        <w:rPr>
          <w:rFonts w:hint="eastAsia"/>
          <w:sz w:val="30"/>
          <w:szCs w:val="30"/>
        </w:rPr>
        <w:t>1</w:t>
      </w:r>
      <w:r>
        <w:rPr>
          <w:rFonts w:hint="eastAsia"/>
          <w:sz w:val="30"/>
          <w:szCs w:val="30"/>
        </w:rPr>
        <w:t>、殷某</w:t>
      </w:r>
      <w:r>
        <w:rPr>
          <w:rFonts w:hint="eastAsia"/>
          <w:sz w:val="30"/>
          <w:szCs w:val="30"/>
        </w:rPr>
        <w:t>2</w:t>
      </w:r>
      <w:r>
        <w:rPr>
          <w:rFonts w:hint="eastAsia"/>
          <w:sz w:val="30"/>
          <w:szCs w:val="30"/>
        </w:rPr>
        <w:t>、殷某</w:t>
      </w:r>
      <w:r>
        <w:rPr>
          <w:rFonts w:hint="eastAsia"/>
          <w:sz w:val="30"/>
          <w:szCs w:val="30"/>
        </w:rPr>
        <w:t>3</w:t>
      </w:r>
      <w:r>
        <w:rPr>
          <w:rFonts w:hint="eastAsia"/>
          <w:sz w:val="30"/>
          <w:szCs w:val="30"/>
        </w:rPr>
        <w:t>的名义虚构了绿化搬迁补偿款，套取政府征地拆迁补偿款</w:t>
      </w:r>
      <w:r>
        <w:rPr>
          <w:rFonts w:hint="eastAsia"/>
          <w:sz w:val="30"/>
          <w:szCs w:val="30"/>
        </w:rPr>
        <w:t>391656</w:t>
      </w:r>
      <w:r>
        <w:rPr>
          <w:rFonts w:hint="eastAsia"/>
          <w:sz w:val="30"/>
          <w:szCs w:val="30"/>
        </w:rPr>
        <w:t>元，因案发时被制止发放补偿款而未得逞。</w:t>
      </w:r>
    </w:p>
    <w:p w14:paraId="2E388327" w14:textId="77777777" w:rsidR="00D43649" w:rsidRDefault="00D43649">
      <w:pPr>
        <w:spacing w:line="500" w:lineRule="atLeast"/>
        <w:ind w:firstLine="600"/>
        <w:divId w:val="939678973"/>
        <w:rPr>
          <w:rFonts w:hint="eastAsia"/>
          <w:sz w:val="30"/>
          <w:szCs w:val="30"/>
        </w:rPr>
      </w:pPr>
      <w:r>
        <w:rPr>
          <w:rFonts w:hint="eastAsia"/>
          <w:sz w:val="30"/>
          <w:szCs w:val="30"/>
        </w:rPr>
        <w:lastRenderedPageBreak/>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日，被告人殷潘怀的家属代被告人向中国共产党广州市从化区纪律检查委员会退回涉案赃款</w:t>
      </w:r>
      <w:r>
        <w:rPr>
          <w:rFonts w:hint="eastAsia"/>
          <w:sz w:val="30"/>
          <w:szCs w:val="30"/>
        </w:rPr>
        <w:t>33919</w:t>
      </w:r>
      <w:r>
        <w:rPr>
          <w:rFonts w:hint="eastAsia"/>
          <w:sz w:val="30"/>
          <w:szCs w:val="30"/>
        </w:rPr>
        <w:t>元。</w:t>
      </w:r>
    </w:p>
    <w:p w14:paraId="490C348D" w14:textId="77777777" w:rsidR="00D43649" w:rsidRDefault="00D43649">
      <w:pPr>
        <w:spacing w:line="500" w:lineRule="atLeast"/>
        <w:ind w:firstLine="600"/>
        <w:divId w:val="47806758"/>
        <w:rPr>
          <w:rFonts w:hint="eastAsia"/>
          <w:sz w:val="30"/>
          <w:szCs w:val="30"/>
        </w:rPr>
      </w:pPr>
      <w:r>
        <w:rPr>
          <w:rFonts w:hint="eastAsia"/>
          <w:sz w:val="30"/>
          <w:szCs w:val="30"/>
        </w:rPr>
        <w:t>上述事实，被告人殷潘怀在开庭审理过程中亦无异议，并有被告人殷潘怀的户籍材料、案件发现及调查经过，广东省暂时扣留、冻结财物收据，关于成立城郊街“一桥两路”项目征拆工作领导小组的通知、关于调整城郊街征拆工作领导小组成员的通知、一桥两路征拆人员名单及工作组名单等文件，东风村第六届、第七届村委会提名投票选举当选结果报告及关于对东风村党支部委员会选举结果的批复，关于接受殷潘怀辞去广州市从化区第二届人大代表职务的决定，广州市从化区民政局出具的证明，广州市从化区人民政府因收回国有土地使用权事宜所涉及对殷某</w:t>
      </w:r>
      <w:r>
        <w:rPr>
          <w:rFonts w:hint="eastAsia"/>
          <w:sz w:val="30"/>
          <w:szCs w:val="30"/>
        </w:rPr>
        <w:t>3</w:t>
      </w:r>
      <w:r>
        <w:rPr>
          <w:rFonts w:hint="eastAsia"/>
          <w:sz w:val="30"/>
          <w:szCs w:val="30"/>
        </w:rPr>
        <w:t>所持有资产搬迁和地上附着物补偿的费用资产评估报告及被告人殷潘怀、证人李某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的指认，广州农商银行卡复印件及银行流水，广州市人民政府办公厅文件、广州市征地补偿标准、广州市青苗补偿标准、广州市一般地上附着物（除房屋）补偿标准、广州市房屋重置补偿标准及证人李某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的指认，记账凭证、广州市农村财务专用收据、拨付村级资金审批表等材料，广州市从化区人民政府因收回国有土地使用权事宜所涉及对殷某</w:t>
      </w:r>
      <w:r>
        <w:rPr>
          <w:rFonts w:hint="eastAsia"/>
          <w:sz w:val="30"/>
          <w:szCs w:val="30"/>
        </w:rPr>
        <w:t>2</w:t>
      </w:r>
      <w:r>
        <w:rPr>
          <w:rFonts w:hint="eastAsia"/>
          <w:sz w:val="30"/>
          <w:szCs w:val="30"/>
        </w:rPr>
        <w:t>、殷某</w:t>
      </w:r>
      <w:r>
        <w:rPr>
          <w:rFonts w:hint="eastAsia"/>
          <w:sz w:val="30"/>
          <w:szCs w:val="30"/>
        </w:rPr>
        <w:t>3</w:t>
      </w:r>
      <w:r>
        <w:rPr>
          <w:rFonts w:hint="eastAsia"/>
          <w:sz w:val="30"/>
          <w:szCs w:val="30"/>
        </w:rPr>
        <w:t>、殷某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所持有资产的搬迁费用资产评估报告，关于殷某</w:t>
      </w:r>
      <w:r>
        <w:rPr>
          <w:rFonts w:hint="eastAsia"/>
          <w:sz w:val="30"/>
          <w:szCs w:val="30"/>
        </w:rPr>
        <w:t>2</w:t>
      </w:r>
      <w:r>
        <w:rPr>
          <w:rFonts w:hint="eastAsia"/>
          <w:sz w:val="30"/>
          <w:szCs w:val="30"/>
        </w:rPr>
        <w:t>等四人暂停发放地上附着物补偿款的情况说明等材料，资产评估明细表，资产评估清单，证人李某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、殷某</w:t>
      </w:r>
      <w:r>
        <w:rPr>
          <w:rFonts w:hint="eastAsia"/>
          <w:sz w:val="30"/>
          <w:szCs w:val="30"/>
        </w:rPr>
        <w:t>2</w:t>
      </w:r>
      <w:r>
        <w:rPr>
          <w:rFonts w:hint="eastAsia"/>
          <w:sz w:val="30"/>
          <w:szCs w:val="30"/>
        </w:rPr>
        <w:t>、殷某</w:t>
      </w:r>
      <w:r>
        <w:rPr>
          <w:rFonts w:hint="eastAsia"/>
          <w:sz w:val="30"/>
          <w:szCs w:val="30"/>
        </w:rPr>
        <w:t>1</w:t>
      </w:r>
      <w:r>
        <w:rPr>
          <w:rFonts w:hint="eastAsia"/>
          <w:sz w:val="30"/>
          <w:szCs w:val="30"/>
        </w:rPr>
        <w:t>、朱某和的证言，同案人谢某、被告人殷潘怀的供述，被告人殷潘怀对其家属被征房屋的征地补偿材料的指认，从化区城郊街道办事处关于“一桥两路”项目的绿化评估工作审核把关流程的情况说明，证人李某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对李某</w:t>
      </w:r>
      <w:r>
        <w:rPr>
          <w:rFonts w:hint="eastAsia"/>
          <w:sz w:val="30"/>
          <w:szCs w:val="30"/>
        </w:rPr>
        <w:t>2</w:t>
      </w:r>
      <w:r>
        <w:rPr>
          <w:rFonts w:hint="eastAsia"/>
          <w:sz w:val="30"/>
          <w:szCs w:val="30"/>
        </w:rPr>
        <w:t>、殷某</w:t>
      </w:r>
      <w:r>
        <w:rPr>
          <w:rFonts w:hint="eastAsia"/>
          <w:sz w:val="30"/>
          <w:szCs w:val="30"/>
        </w:rPr>
        <w:t>1</w:t>
      </w:r>
      <w:r>
        <w:rPr>
          <w:rFonts w:hint="eastAsia"/>
          <w:sz w:val="30"/>
          <w:szCs w:val="30"/>
        </w:rPr>
        <w:t>、殷某</w:t>
      </w:r>
      <w:r>
        <w:rPr>
          <w:rFonts w:hint="eastAsia"/>
          <w:sz w:val="30"/>
          <w:szCs w:val="30"/>
        </w:rPr>
        <w:t>2</w:t>
      </w:r>
      <w:r>
        <w:rPr>
          <w:rFonts w:hint="eastAsia"/>
          <w:sz w:val="30"/>
          <w:szCs w:val="30"/>
        </w:rPr>
        <w:t>、殷某</w:t>
      </w:r>
      <w:r>
        <w:rPr>
          <w:rFonts w:hint="eastAsia"/>
          <w:sz w:val="30"/>
          <w:szCs w:val="30"/>
        </w:rPr>
        <w:t>3</w:t>
      </w:r>
      <w:r>
        <w:rPr>
          <w:rFonts w:hint="eastAsia"/>
          <w:sz w:val="30"/>
          <w:szCs w:val="30"/>
        </w:rPr>
        <w:t>的从化大道土地房屋征收补偿款签收表的指认等证据证实，足以认定。</w:t>
      </w:r>
    </w:p>
    <w:p w14:paraId="7448E6B4" w14:textId="77777777" w:rsidR="00D43649" w:rsidRDefault="00D43649">
      <w:pPr>
        <w:spacing w:line="500" w:lineRule="atLeast"/>
        <w:ind w:firstLine="600"/>
        <w:divId w:val="1425691808"/>
        <w:rPr>
          <w:rFonts w:hint="eastAsia"/>
          <w:sz w:val="30"/>
          <w:szCs w:val="30"/>
        </w:rPr>
      </w:pPr>
      <w:r>
        <w:rPr>
          <w:rFonts w:hint="eastAsia"/>
          <w:sz w:val="30"/>
          <w:szCs w:val="30"/>
        </w:rPr>
        <w:t>公诉机关广东省广州市从化区人民检察院在向本院提起公诉时提出量刑建议，认为被告人殷潘怀有如实供述，第二宗犯罪未遂，建议对其判处有期徒刑一年三个月以上一年八个月以下，并处罚金。</w:t>
      </w:r>
    </w:p>
    <w:p w14:paraId="2BC76D4B" w14:textId="77777777" w:rsidR="00D43649" w:rsidRDefault="00D43649">
      <w:pPr>
        <w:spacing w:line="500" w:lineRule="atLeast"/>
        <w:ind w:firstLine="600"/>
        <w:divId w:val="749037787"/>
        <w:rPr>
          <w:rFonts w:hint="eastAsia"/>
          <w:sz w:val="30"/>
          <w:szCs w:val="30"/>
        </w:rPr>
      </w:pPr>
      <w:r>
        <w:rPr>
          <w:rFonts w:hint="eastAsia"/>
          <w:sz w:val="30"/>
          <w:szCs w:val="30"/>
        </w:rPr>
        <w:t>被告人殷潘怀对起诉书指控的事实和罪名均无异议，请求法院对其从轻处罚。</w:t>
      </w:r>
    </w:p>
    <w:p w14:paraId="1CB8B149" w14:textId="77777777" w:rsidR="00D43649" w:rsidRDefault="00D43649">
      <w:pPr>
        <w:spacing w:line="500" w:lineRule="atLeast"/>
        <w:ind w:firstLine="600"/>
        <w:divId w:val="1399742314"/>
        <w:rPr>
          <w:rFonts w:hint="eastAsia"/>
          <w:sz w:val="30"/>
          <w:szCs w:val="30"/>
        </w:rPr>
      </w:pPr>
      <w:r>
        <w:rPr>
          <w:rFonts w:hint="eastAsia"/>
          <w:sz w:val="30"/>
          <w:szCs w:val="30"/>
        </w:rPr>
        <w:t>辩护人曾扬提出以下的辩护意见：本案事出有因，被告人殷潘怀因为亲属房屋得不到同样的赔偿，为了挽回损失才以家属名义虚构的，被告人殷潘怀是初犯，没有犯罪前科，归案后能如实供述自己的罪行，并已退还涉案款项。综上，建议对被告人从轻或减轻处罚，并适用缓刑。</w:t>
      </w:r>
    </w:p>
    <w:p w14:paraId="74760B98" w14:textId="77777777" w:rsidR="00D43649" w:rsidRDefault="00D43649">
      <w:pPr>
        <w:spacing w:line="500" w:lineRule="atLeast"/>
        <w:ind w:firstLine="600"/>
        <w:divId w:val="255211420"/>
        <w:rPr>
          <w:rFonts w:hint="eastAsia"/>
          <w:sz w:val="30"/>
          <w:szCs w:val="30"/>
        </w:rPr>
      </w:pPr>
      <w:r>
        <w:rPr>
          <w:rFonts w:hint="eastAsia"/>
          <w:sz w:val="30"/>
          <w:szCs w:val="30"/>
        </w:rPr>
        <w:t>辩护人并在庭上提交了关于李某</w:t>
      </w:r>
      <w:r>
        <w:rPr>
          <w:rFonts w:hint="eastAsia"/>
          <w:sz w:val="30"/>
          <w:szCs w:val="30"/>
        </w:rPr>
        <w:t>2</w:t>
      </w:r>
      <w:r>
        <w:rPr>
          <w:rFonts w:hint="eastAsia"/>
          <w:sz w:val="30"/>
          <w:szCs w:val="30"/>
        </w:rPr>
        <w:t>、殷某</w:t>
      </w:r>
      <w:r>
        <w:rPr>
          <w:rFonts w:hint="eastAsia"/>
          <w:sz w:val="30"/>
          <w:szCs w:val="30"/>
        </w:rPr>
        <w:t>1</w:t>
      </w:r>
      <w:r>
        <w:rPr>
          <w:rFonts w:hint="eastAsia"/>
          <w:sz w:val="30"/>
          <w:szCs w:val="30"/>
        </w:rPr>
        <w:t>、殷某</w:t>
      </w:r>
      <w:r>
        <w:rPr>
          <w:rFonts w:hint="eastAsia"/>
          <w:sz w:val="30"/>
          <w:szCs w:val="30"/>
        </w:rPr>
        <w:t>2</w:t>
      </w:r>
      <w:r>
        <w:rPr>
          <w:rFonts w:hint="eastAsia"/>
          <w:sz w:val="30"/>
          <w:szCs w:val="30"/>
        </w:rPr>
        <w:t>、殷某</w:t>
      </w:r>
      <w:r>
        <w:rPr>
          <w:rFonts w:hint="eastAsia"/>
          <w:sz w:val="30"/>
          <w:szCs w:val="30"/>
        </w:rPr>
        <w:t>3</w:t>
      </w:r>
      <w:r>
        <w:rPr>
          <w:rFonts w:hint="eastAsia"/>
          <w:sz w:val="30"/>
          <w:szCs w:val="30"/>
        </w:rPr>
        <w:t>的从化大道土地房屋征收补偿款签收表、资产评估明细表等证据，上述证据经证人李某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辨认，证实三名证人均没有制作过，也没有见过上述四份从化大道土地房屋征收补偿款签收表，故辩护人提交的证据真实性存疑，本院不予采信。</w:t>
      </w:r>
    </w:p>
    <w:p w14:paraId="6FA7AA65" w14:textId="77777777" w:rsidR="00D43649" w:rsidRDefault="00D43649">
      <w:pPr>
        <w:spacing w:line="500" w:lineRule="atLeast"/>
        <w:ind w:firstLine="600"/>
        <w:divId w:val="1813054380"/>
        <w:rPr>
          <w:rFonts w:hint="eastAsia"/>
          <w:sz w:val="30"/>
          <w:szCs w:val="30"/>
        </w:rPr>
      </w:pPr>
      <w:r>
        <w:rPr>
          <w:rFonts w:hint="eastAsia"/>
          <w:sz w:val="30"/>
          <w:szCs w:val="30"/>
        </w:rPr>
        <w:t>本院认为，被告人殷潘怀无视国家法律，身为受国家机关委托从事公务的人员，利用其及同案人的职务上的便利，骗取政府征地拆迁补偿款，数额巨大，其行为已构成贪污罪。鉴于被告人殷潘怀已经着手实行第二宗犯罪，因意志以外的原因未能得逞，可以比照既遂犯减轻处罚；其归案后能如实供述自己罪行，依法可以从轻处罚。案发后被告人殷潘怀已退清个人所得赃款，可以酌情从轻处罚。公诉机关提出的量刑建议适当，本院予以采纳。辩护人提出被告人有如实供述情节，已退还赃款，可以从轻处罚的辩护意见有理，本院予以采纳；辩护人提出对被告人适用缓刑的辩护意见，因被告人不符合适用缓刑的条件，故本院不予采纳。被告人退缴的赃款，依法予以返还。依照《中华人民共和国刑法》第三百八十二条第二款、第三百八十三条第一款第（二）项、第二十三条、第六十七条第三款、第五十二条、第五十三条、第六十四条，《最高人民法院、最高人民检察院关于办理贪污贿赂刑事案件适用法律若干问题的解释》第二条第一款、第十九条第一款、第二十条之规定，判决如下：</w:t>
      </w:r>
    </w:p>
    <w:p w14:paraId="0E40DF5A" w14:textId="77777777" w:rsidR="00D43649" w:rsidRDefault="00D43649">
      <w:pPr>
        <w:spacing w:line="500" w:lineRule="atLeast"/>
        <w:ind w:firstLine="600"/>
        <w:divId w:val="1728336068"/>
        <w:rPr>
          <w:rFonts w:hint="eastAsia"/>
          <w:sz w:val="30"/>
          <w:szCs w:val="30"/>
        </w:rPr>
      </w:pPr>
      <w:r>
        <w:rPr>
          <w:rFonts w:hint="eastAsia"/>
          <w:sz w:val="30"/>
          <w:szCs w:val="30"/>
        </w:rPr>
        <w:t>被告人殷潘怀犯贪污罪，判处有期徒刑一年四个月（刑期从判决执行之日起计算，判决执行以前先行羁押、留置的，羁押、留置一日折抵刑期一日，即自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日止），并处罚金</w:t>
      </w:r>
      <w:r>
        <w:rPr>
          <w:rFonts w:hint="eastAsia"/>
          <w:sz w:val="30"/>
          <w:szCs w:val="30"/>
        </w:rPr>
        <w:t>100000</w:t>
      </w:r>
      <w:r>
        <w:rPr>
          <w:rFonts w:hint="eastAsia"/>
          <w:sz w:val="30"/>
          <w:szCs w:val="30"/>
        </w:rPr>
        <w:t>元。该罚金限在本判决发生法律效力之次日起十五日内向本院缴纳，由本院上缴国库。</w:t>
      </w:r>
    </w:p>
    <w:p w14:paraId="69C54082" w14:textId="77777777" w:rsidR="00D43649" w:rsidRDefault="00D43649">
      <w:pPr>
        <w:spacing w:line="500" w:lineRule="atLeast"/>
        <w:ind w:firstLine="600"/>
        <w:divId w:val="162741281"/>
        <w:rPr>
          <w:rFonts w:hint="eastAsia"/>
          <w:sz w:val="30"/>
          <w:szCs w:val="30"/>
        </w:rPr>
      </w:pPr>
      <w:r>
        <w:rPr>
          <w:rFonts w:hint="eastAsia"/>
          <w:sz w:val="30"/>
          <w:szCs w:val="30"/>
        </w:rPr>
        <w:t>被告人殷潘怀退缴的赃款</w:t>
      </w:r>
      <w:r>
        <w:rPr>
          <w:rFonts w:hint="eastAsia"/>
          <w:sz w:val="30"/>
          <w:szCs w:val="30"/>
        </w:rPr>
        <w:t>33919</w:t>
      </w:r>
      <w:r>
        <w:rPr>
          <w:rFonts w:hint="eastAsia"/>
          <w:sz w:val="30"/>
          <w:szCs w:val="30"/>
        </w:rPr>
        <w:t>元依法返还给广东省广州市从化区城郊街政府，现暂扣于中国共产党广州市从化区纪律检查委员会，由中国共产党广州市从化区纪律检查委员会执行。</w:t>
      </w:r>
    </w:p>
    <w:p w14:paraId="4F4899A3" w14:textId="77777777" w:rsidR="00D43649" w:rsidRDefault="00D43649">
      <w:pPr>
        <w:spacing w:line="500" w:lineRule="atLeast"/>
        <w:ind w:firstLine="600"/>
        <w:divId w:val="120228380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2F3AD6F6" w14:textId="77777777" w:rsidR="00D43649" w:rsidRDefault="00D43649">
      <w:pPr>
        <w:spacing w:line="500" w:lineRule="atLeast"/>
        <w:jc w:val="right"/>
        <w:divId w:val="1644238784"/>
        <w:rPr>
          <w:rFonts w:hint="eastAsia"/>
          <w:sz w:val="30"/>
          <w:szCs w:val="30"/>
        </w:rPr>
      </w:pPr>
      <w:r>
        <w:rPr>
          <w:rFonts w:hint="eastAsia"/>
          <w:sz w:val="30"/>
          <w:szCs w:val="30"/>
        </w:rPr>
        <w:t>审　判　长　　李静敏</w:t>
      </w:r>
    </w:p>
    <w:p w14:paraId="7F555F8C" w14:textId="77777777" w:rsidR="00D43649" w:rsidRDefault="00D43649">
      <w:pPr>
        <w:spacing w:line="500" w:lineRule="atLeast"/>
        <w:jc w:val="right"/>
        <w:divId w:val="889994803"/>
        <w:rPr>
          <w:rFonts w:hint="eastAsia"/>
          <w:sz w:val="30"/>
          <w:szCs w:val="30"/>
        </w:rPr>
      </w:pPr>
      <w:r>
        <w:rPr>
          <w:rFonts w:hint="eastAsia"/>
          <w:sz w:val="30"/>
          <w:szCs w:val="30"/>
        </w:rPr>
        <w:t>人民陪审员　　苏彦尹</w:t>
      </w:r>
    </w:p>
    <w:p w14:paraId="093F894E" w14:textId="77777777" w:rsidR="00D43649" w:rsidRDefault="00D43649">
      <w:pPr>
        <w:spacing w:line="500" w:lineRule="atLeast"/>
        <w:jc w:val="right"/>
        <w:divId w:val="1410812491"/>
        <w:rPr>
          <w:rFonts w:hint="eastAsia"/>
          <w:sz w:val="30"/>
          <w:szCs w:val="30"/>
        </w:rPr>
      </w:pPr>
      <w:r>
        <w:rPr>
          <w:rFonts w:hint="eastAsia"/>
          <w:sz w:val="30"/>
          <w:szCs w:val="30"/>
        </w:rPr>
        <w:t>人民陪审员　　郑艺林</w:t>
      </w:r>
    </w:p>
    <w:p w14:paraId="65832A29" w14:textId="77777777" w:rsidR="00D43649" w:rsidRDefault="00D43649">
      <w:pPr>
        <w:spacing w:line="500" w:lineRule="atLeast"/>
        <w:jc w:val="right"/>
        <w:divId w:val="1126586961"/>
        <w:rPr>
          <w:rFonts w:hint="eastAsia"/>
          <w:sz w:val="30"/>
          <w:szCs w:val="30"/>
        </w:rPr>
      </w:pPr>
      <w:r>
        <w:rPr>
          <w:rFonts w:hint="eastAsia"/>
          <w:sz w:val="30"/>
          <w:szCs w:val="30"/>
        </w:rPr>
        <w:t>二〇一八年十一月二十六日</w:t>
      </w:r>
    </w:p>
    <w:p w14:paraId="73F542E7" w14:textId="77777777" w:rsidR="00D43649" w:rsidRDefault="00D43649">
      <w:pPr>
        <w:spacing w:line="500" w:lineRule="atLeast"/>
        <w:jc w:val="right"/>
        <w:divId w:val="1923831685"/>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B674" w14:textId="77777777" w:rsidR="00530AE6" w:rsidRDefault="00530AE6" w:rsidP="00530AE6">
      <w:pPr>
        <w:rPr>
          <w:rFonts w:hint="eastAsia"/>
        </w:rPr>
      </w:pPr>
      <w:r>
        <w:separator/>
      </w:r>
    </w:p>
  </w:endnote>
  <w:endnote w:type="continuationSeparator" w:id="0">
    <w:p w14:paraId="4CDDE2F3" w14:textId="77777777" w:rsidR="00530AE6" w:rsidRDefault="00530AE6" w:rsidP="00530A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2B63" w14:textId="77777777" w:rsidR="00530AE6" w:rsidRDefault="00530AE6" w:rsidP="00530AE6">
      <w:pPr>
        <w:rPr>
          <w:rFonts w:hint="eastAsia"/>
        </w:rPr>
      </w:pPr>
      <w:r>
        <w:separator/>
      </w:r>
    </w:p>
  </w:footnote>
  <w:footnote w:type="continuationSeparator" w:id="0">
    <w:p w14:paraId="3C989BC6" w14:textId="77777777" w:rsidR="00530AE6" w:rsidRDefault="00530AE6" w:rsidP="00530A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0AE6"/>
    <w:rsid w:val="00530AE6"/>
    <w:rsid w:val="00A23C24"/>
    <w:rsid w:val="00D43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D4A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0AE6"/>
    <w:pPr>
      <w:tabs>
        <w:tab w:val="center" w:pos="4153"/>
        <w:tab w:val="right" w:pos="8306"/>
      </w:tabs>
      <w:snapToGrid w:val="0"/>
      <w:jc w:val="center"/>
    </w:pPr>
    <w:rPr>
      <w:sz w:val="18"/>
      <w:szCs w:val="18"/>
    </w:rPr>
  </w:style>
  <w:style w:type="character" w:customStyle="1" w:styleId="a4">
    <w:name w:val="页眉 字符"/>
    <w:basedOn w:val="a0"/>
    <w:link w:val="a3"/>
    <w:uiPriority w:val="99"/>
    <w:rsid w:val="00530AE6"/>
    <w:rPr>
      <w:rFonts w:ascii="宋体" w:eastAsia="宋体" w:hAnsi="宋体" w:cs="宋体"/>
      <w:sz w:val="18"/>
      <w:szCs w:val="18"/>
    </w:rPr>
  </w:style>
  <w:style w:type="paragraph" w:styleId="a5">
    <w:name w:val="footer"/>
    <w:basedOn w:val="a"/>
    <w:link w:val="a6"/>
    <w:uiPriority w:val="99"/>
    <w:unhideWhenUsed/>
    <w:rsid w:val="00530AE6"/>
    <w:pPr>
      <w:tabs>
        <w:tab w:val="center" w:pos="4153"/>
        <w:tab w:val="right" w:pos="8306"/>
      </w:tabs>
      <w:snapToGrid w:val="0"/>
    </w:pPr>
    <w:rPr>
      <w:sz w:val="18"/>
      <w:szCs w:val="18"/>
    </w:rPr>
  </w:style>
  <w:style w:type="character" w:customStyle="1" w:styleId="a6">
    <w:name w:val="页脚 字符"/>
    <w:basedOn w:val="a0"/>
    <w:link w:val="a5"/>
    <w:uiPriority w:val="99"/>
    <w:rsid w:val="00530A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758">
      <w:marLeft w:val="0"/>
      <w:marRight w:val="0"/>
      <w:marTop w:val="10"/>
      <w:marBottom w:val="10"/>
      <w:divBdr>
        <w:top w:val="none" w:sz="0" w:space="0" w:color="auto"/>
        <w:left w:val="none" w:sz="0" w:space="0" w:color="auto"/>
        <w:bottom w:val="none" w:sz="0" w:space="0" w:color="auto"/>
        <w:right w:val="none" w:sz="0" w:space="0" w:color="auto"/>
      </w:divBdr>
    </w:div>
    <w:div w:id="162741281">
      <w:marLeft w:val="0"/>
      <w:marRight w:val="0"/>
      <w:marTop w:val="10"/>
      <w:marBottom w:val="10"/>
      <w:divBdr>
        <w:top w:val="none" w:sz="0" w:space="0" w:color="auto"/>
        <w:left w:val="none" w:sz="0" w:space="0" w:color="auto"/>
        <w:bottom w:val="none" w:sz="0" w:space="0" w:color="auto"/>
        <w:right w:val="none" w:sz="0" w:space="0" w:color="auto"/>
      </w:divBdr>
    </w:div>
    <w:div w:id="255211420">
      <w:marLeft w:val="0"/>
      <w:marRight w:val="0"/>
      <w:marTop w:val="10"/>
      <w:marBottom w:val="10"/>
      <w:divBdr>
        <w:top w:val="none" w:sz="0" w:space="0" w:color="auto"/>
        <w:left w:val="none" w:sz="0" w:space="0" w:color="auto"/>
        <w:bottom w:val="none" w:sz="0" w:space="0" w:color="auto"/>
        <w:right w:val="none" w:sz="0" w:space="0" w:color="auto"/>
      </w:divBdr>
    </w:div>
    <w:div w:id="432751972">
      <w:marLeft w:val="0"/>
      <w:marRight w:val="0"/>
      <w:marTop w:val="10"/>
      <w:marBottom w:val="10"/>
      <w:divBdr>
        <w:top w:val="none" w:sz="0" w:space="0" w:color="auto"/>
        <w:left w:val="none" w:sz="0" w:space="0" w:color="auto"/>
        <w:bottom w:val="none" w:sz="0" w:space="0" w:color="auto"/>
        <w:right w:val="none" w:sz="0" w:space="0" w:color="auto"/>
      </w:divBdr>
    </w:div>
    <w:div w:id="497573976">
      <w:marLeft w:val="0"/>
      <w:marRight w:val="0"/>
      <w:marTop w:val="10"/>
      <w:marBottom w:val="10"/>
      <w:divBdr>
        <w:top w:val="none" w:sz="0" w:space="0" w:color="auto"/>
        <w:left w:val="none" w:sz="0" w:space="0" w:color="auto"/>
        <w:bottom w:val="none" w:sz="0" w:space="0" w:color="auto"/>
        <w:right w:val="none" w:sz="0" w:space="0" w:color="auto"/>
      </w:divBdr>
    </w:div>
    <w:div w:id="652954109">
      <w:marLeft w:val="0"/>
      <w:marRight w:val="0"/>
      <w:marTop w:val="10"/>
      <w:marBottom w:val="10"/>
      <w:divBdr>
        <w:top w:val="none" w:sz="0" w:space="0" w:color="auto"/>
        <w:left w:val="none" w:sz="0" w:space="0" w:color="auto"/>
        <w:bottom w:val="none" w:sz="0" w:space="0" w:color="auto"/>
        <w:right w:val="none" w:sz="0" w:space="0" w:color="auto"/>
      </w:divBdr>
    </w:div>
    <w:div w:id="749037787">
      <w:marLeft w:val="0"/>
      <w:marRight w:val="0"/>
      <w:marTop w:val="10"/>
      <w:marBottom w:val="10"/>
      <w:divBdr>
        <w:top w:val="none" w:sz="0" w:space="0" w:color="auto"/>
        <w:left w:val="none" w:sz="0" w:space="0" w:color="auto"/>
        <w:bottom w:val="none" w:sz="0" w:space="0" w:color="auto"/>
        <w:right w:val="none" w:sz="0" w:space="0" w:color="auto"/>
      </w:divBdr>
    </w:div>
    <w:div w:id="889994803">
      <w:marLeft w:val="0"/>
      <w:marRight w:val="720"/>
      <w:marTop w:val="10"/>
      <w:marBottom w:val="10"/>
      <w:divBdr>
        <w:top w:val="none" w:sz="0" w:space="0" w:color="auto"/>
        <w:left w:val="none" w:sz="0" w:space="0" w:color="auto"/>
        <w:bottom w:val="none" w:sz="0" w:space="0" w:color="auto"/>
        <w:right w:val="none" w:sz="0" w:space="0" w:color="auto"/>
      </w:divBdr>
    </w:div>
    <w:div w:id="939678973">
      <w:marLeft w:val="0"/>
      <w:marRight w:val="0"/>
      <w:marTop w:val="10"/>
      <w:marBottom w:val="10"/>
      <w:divBdr>
        <w:top w:val="none" w:sz="0" w:space="0" w:color="auto"/>
        <w:left w:val="none" w:sz="0" w:space="0" w:color="auto"/>
        <w:bottom w:val="none" w:sz="0" w:space="0" w:color="auto"/>
        <w:right w:val="none" w:sz="0" w:space="0" w:color="auto"/>
      </w:divBdr>
    </w:div>
    <w:div w:id="1073741907">
      <w:marLeft w:val="0"/>
      <w:marRight w:val="0"/>
      <w:marTop w:val="10"/>
      <w:marBottom w:val="10"/>
      <w:divBdr>
        <w:top w:val="none" w:sz="0" w:space="0" w:color="auto"/>
        <w:left w:val="none" w:sz="0" w:space="0" w:color="auto"/>
        <w:bottom w:val="none" w:sz="0" w:space="0" w:color="auto"/>
        <w:right w:val="none" w:sz="0" w:space="0" w:color="auto"/>
      </w:divBdr>
    </w:div>
    <w:div w:id="1126586961">
      <w:marLeft w:val="0"/>
      <w:marRight w:val="720"/>
      <w:marTop w:val="10"/>
      <w:marBottom w:val="10"/>
      <w:divBdr>
        <w:top w:val="none" w:sz="0" w:space="0" w:color="auto"/>
        <w:left w:val="none" w:sz="0" w:space="0" w:color="auto"/>
        <w:bottom w:val="none" w:sz="0" w:space="0" w:color="auto"/>
        <w:right w:val="none" w:sz="0" w:space="0" w:color="auto"/>
      </w:divBdr>
    </w:div>
    <w:div w:id="1202283806">
      <w:marLeft w:val="0"/>
      <w:marRight w:val="0"/>
      <w:marTop w:val="10"/>
      <w:marBottom w:val="10"/>
      <w:divBdr>
        <w:top w:val="none" w:sz="0" w:space="0" w:color="auto"/>
        <w:left w:val="none" w:sz="0" w:space="0" w:color="auto"/>
        <w:bottom w:val="none" w:sz="0" w:space="0" w:color="auto"/>
        <w:right w:val="none" w:sz="0" w:space="0" w:color="auto"/>
      </w:divBdr>
    </w:div>
    <w:div w:id="1399742314">
      <w:marLeft w:val="0"/>
      <w:marRight w:val="0"/>
      <w:marTop w:val="10"/>
      <w:marBottom w:val="10"/>
      <w:divBdr>
        <w:top w:val="none" w:sz="0" w:space="0" w:color="auto"/>
        <w:left w:val="none" w:sz="0" w:space="0" w:color="auto"/>
        <w:bottom w:val="none" w:sz="0" w:space="0" w:color="auto"/>
        <w:right w:val="none" w:sz="0" w:space="0" w:color="auto"/>
      </w:divBdr>
    </w:div>
    <w:div w:id="1410812491">
      <w:marLeft w:val="0"/>
      <w:marRight w:val="720"/>
      <w:marTop w:val="10"/>
      <w:marBottom w:val="10"/>
      <w:divBdr>
        <w:top w:val="none" w:sz="0" w:space="0" w:color="auto"/>
        <w:left w:val="none" w:sz="0" w:space="0" w:color="auto"/>
        <w:bottom w:val="none" w:sz="0" w:space="0" w:color="auto"/>
        <w:right w:val="none" w:sz="0" w:space="0" w:color="auto"/>
      </w:divBdr>
    </w:div>
    <w:div w:id="1411151908">
      <w:marLeft w:val="0"/>
      <w:marRight w:val="0"/>
      <w:marTop w:val="10"/>
      <w:marBottom w:val="10"/>
      <w:divBdr>
        <w:top w:val="none" w:sz="0" w:space="0" w:color="auto"/>
        <w:left w:val="none" w:sz="0" w:space="0" w:color="auto"/>
        <w:bottom w:val="none" w:sz="0" w:space="0" w:color="auto"/>
        <w:right w:val="none" w:sz="0" w:space="0" w:color="auto"/>
      </w:divBdr>
    </w:div>
    <w:div w:id="1425691808">
      <w:marLeft w:val="0"/>
      <w:marRight w:val="0"/>
      <w:marTop w:val="10"/>
      <w:marBottom w:val="10"/>
      <w:divBdr>
        <w:top w:val="none" w:sz="0" w:space="0" w:color="auto"/>
        <w:left w:val="none" w:sz="0" w:space="0" w:color="auto"/>
        <w:bottom w:val="none" w:sz="0" w:space="0" w:color="auto"/>
        <w:right w:val="none" w:sz="0" w:space="0" w:color="auto"/>
      </w:divBdr>
    </w:div>
    <w:div w:id="1556965723">
      <w:marLeft w:val="0"/>
      <w:marRight w:val="0"/>
      <w:marTop w:val="10"/>
      <w:marBottom w:val="10"/>
      <w:divBdr>
        <w:top w:val="none" w:sz="0" w:space="0" w:color="auto"/>
        <w:left w:val="none" w:sz="0" w:space="0" w:color="auto"/>
        <w:bottom w:val="none" w:sz="0" w:space="0" w:color="auto"/>
        <w:right w:val="none" w:sz="0" w:space="0" w:color="auto"/>
      </w:divBdr>
    </w:div>
    <w:div w:id="1644238784">
      <w:marLeft w:val="0"/>
      <w:marRight w:val="720"/>
      <w:marTop w:val="10"/>
      <w:marBottom w:val="10"/>
      <w:divBdr>
        <w:top w:val="none" w:sz="0" w:space="0" w:color="auto"/>
        <w:left w:val="none" w:sz="0" w:space="0" w:color="auto"/>
        <w:bottom w:val="none" w:sz="0" w:space="0" w:color="auto"/>
        <w:right w:val="none" w:sz="0" w:space="0" w:color="auto"/>
      </w:divBdr>
    </w:div>
    <w:div w:id="1728336068">
      <w:marLeft w:val="0"/>
      <w:marRight w:val="0"/>
      <w:marTop w:val="10"/>
      <w:marBottom w:val="10"/>
      <w:divBdr>
        <w:top w:val="none" w:sz="0" w:space="0" w:color="auto"/>
        <w:left w:val="none" w:sz="0" w:space="0" w:color="auto"/>
        <w:bottom w:val="none" w:sz="0" w:space="0" w:color="auto"/>
        <w:right w:val="none" w:sz="0" w:space="0" w:color="auto"/>
      </w:divBdr>
    </w:div>
    <w:div w:id="1813054380">
      <w:marLeft w:val="0"/>
      <w:marRight w:val="0"/>
      <w:marTop w:val="10"/>
      <w:marBottom w:val="10"/>
      <w:divBdr>
        <w:top w:val="none" w:sz="0" w:space="0" w:color="auto"/>
        <w:left w:val="none" w:sz="0" w:space="0" w:color="auto"/>
        <w:bottom w:val="none" w:sz="0" w:space="0" w:color="auto"/>
        <w:right w:val="none" w:sz="0" w:space="0" w:color="auto"/>
      </w:divBdr>
    </w:div>
    <w:div w:id="1840269038">
      <w:marLeft w:val="0"/>
      <w:marRight w:val="0"/>
      <w:marTop w:val="10"/>
      <w:marBottom w:val="10"/>
      <w:divBdr>
        <w:top w:val="none" w:sz="0" w:space="0" w:color="auto"/>
        <w:left w:val="none" w:sz="0" w:space="0" w:color="auto"/>
        <w:bottom w:val="none" w:sz="0" w:space="0" w:color="auto"/>
        <w:right w:val="none" w:sz="0" w:space="0" w:color="auto"/>
      </w:divBdr>
    </w:div>
    <w:div w:id="1908607229">
      <w:marLeft w:val="0"/>
      <w:marRight w:val="0"/>
      <w:marTop w:val="10"/>
      <w:marBottom w:val="10"/>
      <w:divBdr>
        <w:top w:val="none" w:sz="0" w:space="0" w:color="auto"/>
        <w:left w:val="none" w:sz="0" w:space="0" w:color="auto"/>
        <w:bottom w:val="none" w:sz="0" w:space="0" w:color="auto"/>
        <w:right w:val="none" w:sz="0" w:space="0" w:color="auto"/>
      </w:divBdr>
    </w:div>
    <w:div w:id="1923831685">
      <w:marLeft w:val="0"/>
      <w:marRight w:val="720"/>
      <w:marTop w:val="10"/>
      <w:marBottom w:val="10"/>
      <w:divBdr>
        <w:top w:val="none" w:sz="0" w:space="0" w:color="auto"/>
        <w:left w:val="none" w:sz="0" w:space="0" w:color="auto"/>
        <w:bottom w:val="none" w:sz="0" w:space="0" w:color="auto"/>
        <w:right w:val="none" w:sz="0" w:space="0" w:color="auto"/>
      </w:divBdr>
    </w:div>
    <w:div w:id="19678520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2025-04-30T09:12:00Z</dcterms:created>
  <dcterms:modified xsi:type="dcterms:W3CDTF">2025-04-30T09:12:00Z</dcterms:modified>
</cp:coreProperties>
</file>