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4303E" w14:textId="77777777" w:rsidR="00171D8F" w:rsidRDefault="00171D8F">
      <w:pPr>
        <w:spacing w:line="500" w:lineRule="atLeast"/>
        <w:jc w:val="center"/>
        <w:divId w:val="96297256"/>
        <w:rPr>
          <w:rFonts w:ascii="黑体" w:eastAsia="黑体" w:hAnsi="黑体"/>
          <w:sz w:val="36"/>
          <w:szCs w:val="36"/>
        </w:rPr>
      </w:pPr>
      <w:r>
        <w:rPr>
          <w:rFonts w:ascii="黑体" w:eastAsia="黑体" w:hAnsi="黑体" w:hint="eastAsia"/>
          <w:sz w:val="36"/>
          <w:szCs w:val="36"/>
        </w:rPr>
        <w:t>广东省广州市天河区人民法院</w:t>
      </w:r>
    </w:p>
    <w:p w14:paraId="697B7E08" w14:textId="77777777" w:rsidR="00171D8F" w:rsidRDefault="00171D8F">
      <w:pPr>
        <w:spacing w:line="500" w:lineRule="atLeast"/>
        <w:jc w:val="center"/>
        <w:divId w:val="14730553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9EEBFF" w14:textId="77777777" w:rsidR="00171D8F" w:rsidRDefault="00171D8F">
      <w:pPr>
        <w:spacing w:line="500" w:lineRule="atLeast"/>
        <w:jc w:val="right"/>
        <w:divId w:val="14478485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1349</w:t>
      </w:r>
      <w:r>
        <w:rPr>
          <w:rFonts w:hint="eastAsia"/>
          <w:sz w:val="30"/>
          <w:szCs w:val="30"/>
        </w:rPr>
        <w:t>号</w:t>
      </w:r>
    </w:p>
    <w:p w14:paraId="08D06F7B" w14:textId="77777777" w:rsidR="00171D8F" w:rsidRDefault="00171D8F">
      <w:pPr>
        <w:spacing w:line="500" w:lineRule="atLeast"/>
        <w:ind w:firstLine="600"/>
        <w:divId w:val="1907956767"/>
        <w:rPr>
          <w:rFonts w:hint="eastAsia"/>
          <w:sz w:val="30"/>
          <w:szCs w:val="30"/>
        </w:rPr>
      </w:pPr>
      <w:r>
        <w:rPr>
          <w:rFonts w:hint="eastAsia"/>
          <w:sz w:val="30"/>
          <w:szCs w:val="30"/>
        </w:rPr>
        <w:t>公诉机关广东省广州市天河区人民检察院。</w:t>
      </w:r>
    </w:p>
    <w:p w14:paraId="3F516CFE" w14:textId="77777777" w:rsidR="00171D8F" w:rsidRDefault="00171D8F">
      <w:pPr>
        <w:spacing w:line="500" w:lineRule="atLeast"/>
        <w:ind w:firstLine="600"/>
        <w:divId w:val="1677342584"/>
        <w:rPr>
          <w:rFonts w:hint="eastAsia"/>
          <w:sz w:val="30"/>
          <w:szCs w:val="30"/>
        </w:rPr>
      </w:pPr>
      <w:r>
        <w:rPr>
          <w:rFonts w:hint="eastAsia"/>
          <w:sz w:val="30"/>
          <w:szCs w:val="30"/>
        </w:rPr>
        <w:t>被告人江某逍，曾用名江某，女，汉族，</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日出生于贵州省习水县，文化程度大专，户籍地址贵州省习水县。因本案于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日被广东省广州市人民检察院取保候审，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日被本院取保候审。</w:t>
      </w:r>
    </w:p>
    <w:p w14:paraId="31CF25AA" w14:textId="77777777" w:rsidR="00171D8F" w:rsidRDefault="00171D8F">
      <w:pPr>
        <w:spacing w:line="500" w:lineRule="atLeast"/>
        <w:ind w:firstLine="600"/>
        <w:divId w:val="279345"/>
        <w:rPr>
          <w:rFonts w:hint="eastAsia"/>
          <w:sz w:val="30"/>
          <w:szCs w:val="30"/>
        </w:rPr>
      </w:pPr>
      <w:r>
        <w:rPr>
          <w:rFonts w:hint="eastAsia"/>
          <w:sz w:val="30"/>
          <w:szCs w:val="30"/>
        </w:rPr>
        <w:t>辩护人关元朝，广东天穗律师事务所律师。</w:t>
      </w:r>
    </w:p>
    <w:p w14:paraId="72E4B8FB" w14:textId="77777777" w:rsidR="00171D8F" w:rsidRDefault="00171D8F">
      <w:pPr>
        <w:spacing w:line="500" w:lineRule="atLeast"/>
        <w:ind w:firstLine="600"/>
        <w:divId w:val="1154643508"/>
        <w:rPr>
          <w:rFonts w:hint="eastAsia"/>
          <w:sz w:val="30"/>
          <w:szCs w:val="30"/>
        </w:rPr>
      </w:pPr>
      <w:r>
        <w:rPr>
          <w:rFonts w:hint="eastAsia"/>
          <w:sz w:val="30"/>
          <w:szCs w:val="30"/>
        </w:rPr>
        <w:t>广东省广州市天河区人民检察院以穗天检刑诉〔</w:t>
      </w:r>
      <w:r>
        <w:rPr>
          <w:rFonts w:hint="eastAsia"/>
          <w:sz w:val="30"/>
          <w:szCs w:val="30"/>
        </w:rPr>
        <w:t>2016</w:t>
      </w:r>
      <w:r>
        <w:rPr>
          <w:rFonts w:hint="eastAsia"/>
          <w:sz w:val="30"/>
          <w:szCs w:val="30"/>
        </w:rPr>
        <w:t>〕</w:t>
      </w:r>
      <w:r>
        <w:rPr>
          <w:rFonts w:hint="eastAsia"/>
          <w:sz w:val="30"/>
          <w:szCs w:val="30"/>
        </w:rPr>
        <w:t>1242</w:t>
      </w:r>
      <w:r>
        <w:rPr>
          <w:rFonts w:hint="eastAsia"/>
          <w:sz w:val="30"/>
          <w:szCs w:val="30"/>
        </w:rPr>
        <w:t>号起诉书指控被告人江某逍犯行贿罪，于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日向本院提起公诉。本院依法组成合议庭，公开开庭审理了本案。广东省广州市天河区人民检察院指派代理检察员曾荣出庭支持公诉，被告人江某逍及其辩护人关元朝到庭参加了诉讼。现已审理终结。</w:t>
      </w:r>
    </w:p>
    <w:p w14:paraId="4B99674D" w14:textId="77777777" w:rsidR="00171D8F" w:rsidRDefault="00171D8F">
      <w:pPr>
        <w:spacing w:line="500" w:lineRule="atLeast"/>
        <w:ind w:firstLine="600"/>
        <w:divId w:val="1712918734"/>
        <w:rPr>
          <w:rFonts w:hint="eastAsia"/>
          <w:sz w:val="30"/>
          <w:szCs w:val="30"/>
        </w:rPr>
      </w:pPr>
      <w:r>
        <w:rPr>
          <w:rFonts w:hint="eastAsia"/>
          <w:sz w:val="30"/>
          <w:szCs w:val="30"/>
        </w:rPr>
        <w:t>广东省广州市天河区人民检察院指控：</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被告人江某逍在从事工商业务中介服务过程中，为谋取加快公司名称预核准进度、违规核准通过本无法核准通过的公司名称等不正当利益，请求广州市工商行政管理局经济信息中心工作人员卢昌桥（另案处理）提供帮助，累计向卢某行贿人民币</w:t>
      </w:r>
      <w:r>
        <w:rPr>
          <w:rFonts w:hint="eastAsia"/>
          <w:sz w:val="30"/>
          <w:szCs w:val="30"/>
        </w:rPr>
        <w:t>186100</w:t>
      </w:r>
      <w:r>
        <w:rPr>
          <w:rFonts w:hint="eastAsia"/>
          <w:sz w:val="30"/>
          <w:szCs w:val="30"/>
        </w:rPr>
        <w:t>元。</w:t>
      </w:r>
    </w:p>
    <w:p w14:paraId="571CC106" w14:textId="77777777" w:rsidR="00171D8F" w:rsidRDefault="00171D8F">
      <w:pPr>
        <w:spacing w:line="500" w:lineRule="atLeast"/>
        <w:ind w:firstLine="600"/>
        <w:divId w:val="1274941172"/>
        <w:rPr>
          <w:rFonts w:hint="eastAsia"/>
          <w:sz w:val="30"/>
          <w:szCs w:val="30"/>
        </w:rPr>
      </w:pPr>
      <w:r>
        <w:rPr>
          <w:rFonts w:hint="eastAsia"/>
          <w:sz w:val="30"/>
          <w:szCs w:val="30"/>
        </w:rPr>
        <w:t>公诉机关认为被告人江某逍的行为已构成行贿罪，在被追诉前主动交代行贿行为，提请本院判处，并列举了相关证据。</w:t>
      </w:r>
    </w:p>
    <w:p w14:paraId="0525EB09" w14:textId="77777777" w:rsidR="00171D8F" w:rsidRDefault="00171D8F">
      <w:pPr>
        <w:spacing w:line="500" w:lineRule="atLeast"/>
        <w:ind w:firstLine="600"/>
        <w:divId w:val="959528544"/>
        <w:rPr>
          <w:rFonts w:hint="eastAsia"/>
          <w:sz w:val="30"/>
          <w:szCs w:val="30"/>
        </w:rPr>
      </w:pPr>
      <w:r>
        <w:rPr>
          <w:rFonts w:hint="eastAsia"/>
          <w:sz w:val="30"/>
          <w:szCs w:val="30"/>
        </w:rPr>
        <w:t>被告人江某逍对公诉机关指控的事实不持异议并表示认罪。</w:t>
      </w:r>
    </w:p>
    <w:p w14:paraId="1AB6624F" w14:textId="77777777" w:rsidR="00171D8F" w:rsidRDefault="00171D8F">
      <w:pPr>
        <w:spacing w:line="500" w:lineRule="atLeast"/>
        <w:ind w:firstLine="600"/>
        <w:divId w:val="220554157"/>
        <w:rPr>
          <w:rFonts w:hint="eastAsia"/>
          <w:sz w:val="30"/>
          <w:szCs w:val="30"/>
        </w:rPr>
      </w:pPr>
      <w:r>
        <w:rPr>
          <w:rFonts w:hint="eastAsia"/>
          <w:sz w:val="30"/>
          <w:szCs w:val="30"/>
        </w:rPr>
        <w:t>辩护人提出如下辩护意见：一、被告人江某逍因法律意识淡薄而触犯刑法，主观恶性相对较小；二、被告人江某逍身体</w:t>
      </w:r>
      <w:r>
        <w:rPr>
          <w:rFonts w:hint="eastAsia"/>
          <w:sz w:val="30"/>
          <w:szCs w:val="30"/>
        </w:rPr>
        <w:lastRenderedPageBreak/>
        <w:t>患病，家庭困难，没有前科，系初犯，认罪态度较好，有悔罪表现。综上，希望法庭能够对其从轻处罚，免予刑事处罚或适用缓刑。</w:t>
      </w:r>
    </w:p>
    <w:p w14:paraId="61E6205A" w14:textId="77777777" w:rsidR="00171D8F" w:rsidRDefault="00171D8F">
      <w:pPr>
        <w:spacing w:line="500" w:lineRule="atLeast"/>
        <w:ind w:firstLine="600"/>
        <w:divId w:val="43243609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被告人江某逍在从事工商业务中介服务过程中，为谋取加快公司名称预核准进度、违规核准通过本无法核准通过的公司名称等不正当利益，请求广州市工商行政管理局经济信息中心工作人员卢昌桥（另案处理）提供帮助，累计向卢某行贿人民币</w:t>
      </w:r>
      <w:r>
        <w:rPr>
          <w:rFonts w:hint="eastAsia"/>
          <w:sz w:val="30"/>
          <w:szCs w:val="30"/>
        </w:rPr>
        <w:t>203700</w:t>
      </w:r>
      <w:r>
        <w:rPr>
          <w:rFonts w:hint="eastAsia"/>
          <w:sz w:val="30"/>
          <w:szCs w:val="30"/>
        </w:rPr>
        <w:t>元，后因部分企业名称未能通过开业登记申请审核，卢某及时退还被告人江某逍人民币</w:t>
      </w:r>
      <w:r>
        <w:rPr>
          <w:rFonts w:hint="eastAsia"/>
          <w:sz w:val="30"/>
          <w:szCs w:val="30"/>
        </w:rPr>
        <w:t>17600</w:t>
      </w:r>
      <w:r>
        <w:rPr>
          <w:rFonts w:hint="eastAsia"/>
          <w:sz w:val="30"/>
          <w:szCs w:val="30"/>
        </w:rPr>
        <w:t>元。</w:t>
      </w:r>
    </w:p>
    <w:p w14:paraId="54740A9D" w14:textId="77777777" w:rsidR="00171D8F" w:rsidRDefault="00171D8F">
      <w:pPr>
        <w:spacing w:line="500" w:lineRule="atLeast"/>
        <w:ind w:firstLine="600"/>
        <w:divId w:val="2051225328"/>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卢昌桥向广州市人民检察院投案自首。该院在办案过程中发现江某逍涉嫌行贿问题，遂当日通知江某逍到案接受询问，后江某逍如实交代上述事实。次日，广州市人民检察院决定对江某逍涉嫌行贿罪一案立案侦查。</w:t>
      </w:r>
    </w:p>
    <w:p w14:paraId="02C814C9" w14:textId="77777777" w:rsidR="00171D8F" w:rsidRDefault="00171D8F">
      <w:pPr>
        <w:spacing w:line="500" w:lineRule="atLeast"/>
        <w:ind w:firstLine="600"/>
        <w:divId w:val="695539946"/>
        <w:rPr>
          <w:rFonts w:hint="eastAsia"/>
          <w:sz w:val="30"/>
          <w:szCs w:val="30"/>
        </w:rPr>
      </w:pPr>
      <w:r>
        <w:rPr>
          <w:rFonts w:hint="eastAsia"/>
          <w:sz w:val="30"/>
          <w:szCs w:val="30"/>
        </w:rPr>
        <w:t>上述事实，有下列经庭审举证、质证的证据证实，本院予以确认：受贿人卢某的供述，证人陈某、赖某的证言，立案决定书、抓获经过、破案报告，查封</w:t>
      </w:r>
      <w:r>
        <w:rPr>
          <w:rFonts w:hint="eastAsia"/>
          <w:sz w:val="30"/>
          <w:szCs w:val="30"/>
        </w:rPr>
        <w:t>/</w:t>
      </w:r>
      <w:r>
        <w:rPr>
          <w:rFonts w:hint="eastAsia"/>
          <w:sz w:val="30"/>
          <w:szCs w:val="30"/>
        </w:rPr>
        <w:t>扣押财物、文件清单，扣押决定书，干部个人信息表，中共广州市工商行政管理局委员会关于卢某等</w:t>
      </w:r>
      <w:r>
        <w:rPr>
          <w:rFonts w:hint="eastAsia"/>
          <w:sz w:val="30"/>
          <w:szCs w:val="30"/>
        </w:rPr>
        <w:t>3</w:t>
      </w:r>
      <w:r>
        <w:rPr>
          <w:rFonts w:hint="eastAsia"/>
          <w:sz w:val="30"/>
          <w:szCs w:val="30"/>
        </w:rPr>
        <w:t>名同志任职的通知，广州市工商行政管理局主要职责内设机构和人员编制规定，广州市工商行政管理局所属事业单位分类改革方案，广州市工商行政管理经济信息中心岗位说明书，中共广州市工商局纪律检查委员会《关于移送卢某涉嫌违法犯罪案的函》，涉案企业名称目录清单，被扣手机照片，江某逍、卢某的支付宝帐号，微信和支付宝转帐明细表及手机截屏，银行卡交易明细，手机</w:t>
      </w:r>
      <w:r>
        <w:rPr>
          <w:rFonts w:hint="eastAsia"/>
          <w:sz w:val="30"/>
          <w:szCs w:val="30"/>
        </w:rPr>
        <w:t>QQ</w:t>
      </w:r>
      <w:r>
        <w:rPr>
          <w:rFonts w:hint="eastAsia"/>
          <w:sz w:val="30"/>
          <w:szCs w:val="30"/>
        </w:rPr>
        <w:t>聊天记录截屏，赖某在工商红盾网账号内的工商业务办理记录截屏，涉案支付交易记录及微信帐户详情、交易明细光盘，情况说明，户籍材料，病历材料，被告人江某逍的供述等。</w:t>
      </w:r>
    </w:p>
    <w:p w14:paraId="50D21E23" w14:textId="77777777" w:rsidR="00171D8F" w:rsidRDefault="00171D8F">
      <w:pPr>
        <w:spacing w:line="500" w:lineRule="atLeast"/>
        <w:ind w:firstLine="600"/>
        <w:divId w:val="1488664287"/>
        <w:rPr>
          <w:rFonts w:hint="eastAsia"/>
          <w:sz w:val="30"/>
          <w:szCs w:val="30"/>
        </w:rPr>
      </w:pPr>
      <w:r>
        <w:rPr>
          <w:rFonts w:hint="eastAsia"/>
          <w:sz w:val="30"/>
          <w:szCs w:val="30"/>
        </w:rPr>
        <w:t>本院认为，被告人江某逍为谋取不正当利益，给予国家工作人员以财物，其行为已构成行贿罪，依法应予惩处。被告人江某逍在被追诉前主动交代行贿行为，可以从轻处罚。根据被告人江某逍的犯罪情节和悔罪表现，适用缓刑确实不致再危害社会，可以对其宣告缓刑。辩护人的有关辩护意见，本院予以采纳。依照《中华人民共和国刑法》第三百八十九条第一款、第三百九十条、第五十二条、第五十三条、第七十二条、第七十三条以及《最高人民法院、最高人民检察院关于办理贪污贿赂刑事案件适用法律若干问题的解释》第七条第一款、第十九条的规定，判决如下：</w:t>
      </w:r>
    </w:p>
    <w:p w14:paraId="27DB0A9F" w14:textId="77777777" w:rsidR="00171D8F" w:rsidRDefault="00171D8F">
      <w:pPr>
        <w:spacing w:line="500" w:lineRule="atLeast"/>
        <w:ind w:firstLine="600"/>
        <w:divId w:val="543642424"/>
        <w:rPr>
          <w:rFonts w:hint="eastAsia"/>
          <w:sz w:val="30"/>
          <w:szCs w:val="30"/>
        </w:rPr>
      </w:pPr>
      <w:r>
        <w:rPr>
          <w:rFonts w:hint="eastAsia"/>
          <w:sz w:val="30"/>
          <w:szCs w:val="30"/>
        </w:rPr>
        <w:t>被告人江某逍犯行贿罪，判处有期徒刑十个月，缓刑一年，并处罚金人民币十万元（缓刑考验期限从判决确定之日起计算；罚金自判决发生法律效力第二日起十日内向本院缴纳）。</w:t>
      </w:r>
    </w:p>
    <w:p w14:paraId="19334171" w14:textId="77777777" w:rsidR="00171D8F" w:rsidRDefault="00171D8F">
      <w:pPr>
        <w:spacing w:line="500" w:lineRule="atLeast"/>
        <w:ind w:firstLine="600"/>
        <w:divId w:val="66802038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E62510F" w14:textId="77777777" w:rsidR="00171D8F" w:rsidRDefault="00171D8F">
      <w:pPr>
        <w:spacing w:line="500" w:lineRule="atLeast"/>
        <w:jc w:val="right"/>
        <w:divId w:val="1096755282"/>
        <w:rPr>
          <w:rFonts w:hint="eastAsia"/>
          <w:sz w:val="30"/>
          <w:szCs w:val="30"/>
        </w:rPr>
      </w:pPr>
      <w:r>
        <w:rPr>
          <w:rFonts w:hint="eastAsia"/>
          <w:sz w:val="30"/>
          <w:szCs w:val="30"/>
        </w:rPr>
        <w:t>审　判　长　鲁　肖</w:t>
      </w:r>
    </w:p>
    <w:p w14:paraId="7CCC9173" w14:textId="77777777" w:rsidR="00171D8F" w:rsidRDefault="00171D8F">
      <w:pPr>
        <w:spacing w:line="500" w:lineRule="atLeast"/>
        <w:jc w:val="right"/>
        <w:divId w:val="1580167404"/>
        <w:rPr>
          <w:rFonts w:hint="eastAsia"/>
          <w:sz w:val="30"/>
          <w:szCs w:val="30"/>
        </w:rPr>
      </w:pPr>
      <w:r>
        <w:rPr>
          <w:rFonts w:hint="eastAsia"/>
          <w:sz w:val="30"/>
          <w:szCs w:val="30"/>
        </w:rPr>
        <w:t>人民陪审员　崔　萍</w:t>
      </w:r>
    </w:p>
    <w:p w14:paraId="4EF4E349" w14:textId="77777777" w:rsidR="00171D8F" w:rsidRDefault="00171D8F">
      <w:pPr>
        <w:spacing w:line="500" w:lineRule="atLeast"/>
        <w:jc w:val="right"/>
        <w:divId w:val="775514585"/>
        <w:rPr>
          <w:rFonts w:hint="eastAsia"/>
          <w:sz w:val="30"/>
          <w:szCs w:val="30"/>
        </w:rPr>
      </w:pPr>
      <w:r>
        <w:rPr>
          <w:rFonts w:hint="eastAsia"/>
          <w:sz w:val="30"/>
          <w:szCs w:val="30"/>
        </w:rPr>
        <w:t>人民陪审员　谈凤英</w:t>
      </w:r>
    </w:p>
    <w:p w14:paraId="23C040C3" w14:textId="77777777" w:rsidR="00171D8F" w:rsidRDefault="00171D8F">
      <w:pPr>
        <w:spacing w:line="500" w:lineRule="atLeast"/>
        <w:jc w:val="right"/>
        <w:divId w:val="1409032978"/>
        <w:rPr>
          <w:rFonts w:hint="eastAsia"/>
          <w:sz w:val="30"/>
          <w:szCs w:val="30"/>
        </w:rPr>
      </w:pPr>
      <w:r>
        <w:rPr>
          <w:rFonts w:hint="eastAsia"/>
          <w:sz w:val="30"/>
          <w:szCs w:val="30"/>
        </w:rPr>
        <w:t>二〇一七年七月二十四日</w:t>
      </w:r>
    </w:p>
    <w:p w14:paraId="21813921" w14:textId="77777777" w:rsidR="00171D8F" w:rsidRDefault="00171D8F">
      <w:pPr>
        <w:spacing w:line="500" w:lineRule="atLeast"/>
        <w:jc w:val="right"/>
        <w:divId w:val="2040355107"/>
        <w:rPr>
          <w:rFonts w:hint="eastAsia"/>
          <w:sz w:val="30"/>
          <w:szCs w:val="30"/>
        </w:rPr>
      </w:pPr>
      <w:r>
        <w:rPr>
          <w:rFonts w:hint="eastAsia"/>
          <w:sz w:val="30"/>
          <w:szCs w:val="30"/>
        </w:rPr>
        <w:t>书　记　员　谭珊珊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94650" w14:textId="77777777" w:rsidR="00171D8F" w:rsidRDefault="00171D8F" w:rsidP="00171D8F">
      <w:pPr>
        <w:rPr>
          <w:rFonts w:hint="eastAsia"/>
        </w:rPr>
      </w:pPr>
      <w:r>
        <w:separator/>
      </w:r>
    </w:p>
  </w:endnote>
  <w:endnote w:type="continuationSeparator" w:id="0">
    <w:p w14:paraId="017B1B34" w14:textId="77777777" w:rsidR="00171D8F" w:rsidRDefault="00171D8F" w:rsidP="00171D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FE0C6" w14:textId="77777777" w:rsidR="00171D8F" w:rsidRDefault="00171D8F" w:rsidP="00171D8F">
      <w:pPr>
        <w:rPr>
          <w:rFonts w:hint="eastAsia"/>
        </w:rPr>
      </w:pPr>
      <w:r>
        <w:separator/>
      </w:r>
    </w:p>
  </w:footnote>
  <w:footnote w:type="continuationSeparator" w:id="0">
    <w:p w14:paraId="2BADEFED" w14:textId="77777777" w:rsidR="00171D8F" w:rsidRDefault="00171D8F" w:rsidP="00171D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1D8F"/>
    <w:rsid w:val="00171D8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4CAD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1D8F"/>
    <w:pPr>
      <w:tabs>
        <w:tab w:val="center" w:pos="4153"/>
        <w:tab w:val="right" w:pos="8306"/>
      </w:tabs>
      <w:snapToGrid w:val="0"/>
      <w:jc w:val="center"/>
    </w:pPr>
    <w:rPr>
      <w:sz w:val="18"/>
      <w:szCs w:val="18"/>
    </w:rPr>
  </w:style>
  <w:style w:type="character" w:customStyle="1" w:styleId="a4">
    <w:name w:val="页眉 字符"/>
    <w:basedOn w:val="a0"/>
    <w:link w:val="a3"/>
    <w:uiPriority w:val="99"/>
    <w:rsid w:val="00171D8F"/>
    <w:rPr>
      <w:rFonts w:ascii="宋体" w:eastAsia="宋体" w:hAnsi="宋体" w:cs="宋体"/>
      <w:sz w:val="18"/>
      <w:szCs w:val="18"/>
    </w:rPr>
  </w:style>
  <w:style w:type="paragraph" w:styleId="a5">
    <w:name w:val="footer"/>
    <w:basedOn w:val="a"/>
    <w:link w:val="a6"/>
    <w:uiPriority w:val="99"/>
    <w:unhideWhenUsed/>
    <w:rsid w:val="00171D8F"/>
    <w:pPr>
      <w:tabs>
        <w:tab w:val="center" w:pos="4153"/>
        <w:tab w:val="right" w:pos="8306"/>
      </w:tabs>
      <w:snapToGrid w:val="0"/>
    </w:pPr>
    <w:rPr>
      <w:sz w:val="18"/>
      <w:szCs w:val="18"/>
    </w:rPr>
  </w:style>
  <w:style w:type="character" w:customStyle="1" w:styleId="a6">
    <w:name w:val="页脚 字符"/>
    <w:basedOn w:val="a0"/>
    <w:link w:val="a5"/>
    <w:uiPriority w:val="99"/>
    <w:rsid w:val="00171D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345">
      <w:marLeft w:val="0"/>
      <w:marRight w:val="0"/>
      <w:marTop w:val="10"/>
      <w:marBottom w:val="10"/>
      <w:divBdr>
        <w:top w:val="none" w:sz="0" w:space="0" w:color="auto"/>
        <w:left w:val="none" w:sz="0" w:space="0" w:color="auto"/>
        <w:bottom w:val="none" w:sz="0" w:space="0" w:color="auto"/>
        <w:right w:val="none" w:sz="0" w:space="0" w:color="auto"/>
      </w:divBdr>
    </w:div>
    <w:div w:id="96297256">
      <w:marLeft w:val="0"/>
      <w:marRight w:val="0"/>
      <w:marTop w:val="10"/>
      <w:marBottom w:val="10"/>
      <w:divBdr>
        <w:top w:val="none" w:sz="0" w:space="0" w:color="auto"/>
        <w:left w:val="none" w:sz="0" w:space="0" w:color="auto"/>
        <w:bottom w:val="none" w:sz="0" w:space="0" w:color="auto"/>
        <w:right w:val="none" w:sz="0" w:space="0" w:color="auto"/>
      </w:divBdr>
    </w:div>
    <w:div w:id="220554157">
      <w:marLeft w:val="0"/>
      <w:marRight w:val="0"/>
      <w:marTop w:val="10"/>
      <w:marBottom w:val="10"/>
      <w:divBdr>
        <w:top w:val="none" w:sz="0" w:space="0" w:color="auto"/>
        <w:left w:val="none" w:sz="0" w:space="0" w:color="auto"/>
        <w:bottom w:val="none" w:sz="0" w:space="0" w:color="auto"/>
        <w:right w:val="none" w:sz="0" w:space="0" w:color="auto"/>
      </w:divBdr>
    </w:div>
    <w:div w:id="432436092">
      <w:marLeft w:val="0"/>
      <w:marRight w:val="0"/>
      <w:marTop w:val="10"/>
      <w:marBottom w:val="10"/>
      <w:divBdr>
        <w:top w:val="none" w:sz="0" w:space="0" w:color="auto"/>
        <w:left w:val="none" w:sz="0" w:space="0" w:color="auto"/>
        <w:bottom w:val="none" w:sz="0" w:space="0" w:color="auto"/>
        <w:right w:val="none" w:sz="0" w:space="0" w:color="auto"/>
      </w:divBdr>
    </w:div>
    <w:div w:id="543642424">
      <w:marLeft w:val="0"/>
      <w:marRight w:val="0"/>
      <w:marTop w:val="10"/>
      <w:marBottom w:val="10"/>
      <w:divBdr>
        <w:top w:val="none" w:sz="0" w:space="0" w:color="auto"/>
        <w:left w:val="none" w:sz="0" w:space="0" w:color="auto"/>
        <w:bottom w:val="none" w:sz="0" w:space="0" w:color="auto"/>
        <w:right w:val="none" w:sz="0" w:space="0" w:color="auto"/>
      </w:divBdr>
    </w:div>
    <w:div w:id="668020387">
      <w:marLeft w:val="0"/>
      <w:marRight w:val="0"/>
      <w:marTop w:val="10"/>
      <w:marBottom w:val="10"/>
      <w:divBdr>
        <w:top w:val="none" w:sz="0" w:space="0" w:color="auto"/>
        <w:left w:val="none" w:sz="0" w:space="0" w:color="auto"/>
        <w:bottom w:val="none" w:sz="0" w:space="0" w:color="auto"/>
        <w:right w:val="none" w:sz="0" w:space="0" w:color="auto"/>
      </w:divBdr>
    </w:div>
    <w:div w:id="695539946">
      <w:marLeft w:val="0"/>
      <w:marRight w:val="0"/>
      <w:marTop w:val="10"/>
      <w:marBottom w:val="10"/>
      <w:divBdr>
        <w:top w:val="none" w:sz="0" w:space="0" w:color="auto"/>
        <w:left w:val="none" w:sz="0" w:space="0" w:color="auto"/>
        <w:bottom w:val="none" w:sz="0" w:space="0" w:color="auto"/>
        <w:right w:val="none" w:sz="0" w:space="0" w:color="auto"/>
      </w:divBdr>
    </w:div>
    <w:div w:id="775514585">
      <w:marLeft w:val="0"/>
      <w:marRight w:val="720"/>
      <w:marTop w:val="10"/>
      <w:marBottom w:val="10"/>
      <w:divBdr>
        <w:top w:val="none" w:sz="0" w:space="0" w:color="auto"/>
        <w:left w:val="none" w:sz="0" w:space="0" w:color="auto"/>
        <w:bottom w:val="none" w:sz="0" w:space="0" w:color="auto"/>
        <w:right w:val="none" w:sz="0" w:space="0" w:color="auto"/>
      </w:divBdr>
    </w:div>
    <w:div w:id="959528544">
      <w:marLeft w:val="0"/>
      <w:marRight w:val="0"/>
      <w:marTop w:val="10"/>
      <w:marBottom w:val="10"/>
      <w:divBdr>
        <w:top w:val="none" w:sz="0" w:space="0" w:color="auto"/>
        <w:left w:val="none" w:sz="0" w:space="0" w:color="auto"/>
        <w:bottom w:val="none" w:sz="0" w:space="0" w:color="auto"/>
        <w:right w:val="none" w:sz="0" w:space="0" w:color="auto"/>
      </w:divBdr>
    </w:div>
    <w:div w:id="1096755282">
      <w:marLeft w:val="0"/>
      <w:marRight w:val="720"/>
      <w:marTop w:val="10"/>
      <w:marBottom w:val="10"/>
      <w:divBdr>
        <w:top w:val="none" w:sz="0" w:space="0" w:color="auto"/>
        <w:left w:val="none" w:sz="0" w:space="0" w:color="auto"/>
        <w:bottom w:val="none" w:sz="0" w:space="0" w:color="auto"/>
        <w:right w:val="none" w:sz="0" w:space="0" w:color="auto"/>
      </w:divBdr>
    </w:div>
    <w:div w:id="1154643508">
      <w:marLeft w:val="0"/>
      <w:marRight w:val="0"/>
      <w:marTop w:val="10"/>
      <w:marBottom w:val="10"/>
      <w:divBdr>
        <w:top w:val="none" w:sz="0" w:space="0" w:color="auto"/>
        <w:left w:val="none" w:sz="0" w:space="0" w:color="auto"/>
        <w:bottom w:val="none" w:sz="0" w:space="0" w:color="auto"/>
        <w:right w:val="none" w:sz="0" w:space="0" w:color="auto"/>
      </w:divBdr>
    </w:div>
    <w:div w:id="1274941172">
      <w:marLeft w:val="0"/>
      <w:marRight w:val="0"/>
      <w:marTop w:val="10"/>
      <w:marBottom w:val="10"/>
      <w:divBdr>
        <w:top w:val="none" w:sz="0" w:space="0" w:color="auto"/>
        <w:left w:val="none" w:sz="0" w:space="0" w:color="auto"/>
        <w:bottom w:val="none" w:sz="0" w:space="0" w:color="auto"/>
        <w:right w:val="none" w:sz="0" w:space="0" w:color="auto"/>
      </w:divBdr>
    </w:div>
    <w:div w:id="1409032978">
      <w:marLeft w:val="0"/>
      <w:marRight w:val="720"/>
      <w:marTop w:val="10"/>
      <w:marBottom w:val="10"/>
      <w:divBdr>
        <w:top w:val="none" w:sz="0" w:space="0" w:color="auto"/>
        <w:left w:val="none" w:sz="0" w:space="0" w:color="auto"/>
        <w:bottom w:val="none" w:sz="0" w:space="0" w:color="auto"/>
        <w:right w:val="none" w:sz="0" w:space="0" w:color="auto"/>
      </w:divBdr>
    </w:div>
    <w:div w:id="1447848503">
      <w:marLeft w:val="0"/>
      <w:marRight w:val="0"/>
      <w:marTop w:val="10"/>
      <w:marBottom w:val="10"/>
      <w:divBdr>
        <w:top w:val="none" w:sz="0" w:space="0" w:color="auto"/>
        <w:left w:val="none" w:sz="0" w:space="0" w:color="auto"/>
        <w:bottom w:val="none" w:sz="0" w:space="0" w:color="auto"/>
        <w:right w:val="none" w:sz="0" w:space="0" w:color="auto"/>
      </w:divBdr>
    </w:div>
    <w:div w:id="1473055380">
      <w:marLeft w:val="0"/>
      <w:marRight w:val="0"/>
      <w:marTop w:val="10"/>
      <w:marBottom w:val="10"/>
      <w:divBdr>
        <w:top w:val="none" w:sz="0" w:space="0" w:color="auto"/>
        <w:left w:val="none" w:sz="0" w:space="0" w:color="auto"/>
        <w:bottom w:val="none" w:sz="0" w:space="0" w:color="auto"/>
        <w:right w:val="none" w:sz="0" w:space="0" w:color="auto"/>
      </w:divBdr>
    </w:div>
    <w:div w:id="1488664287">
      <w:marLeft w:val="0"/>
      <w:marRight w:val="0"/>
      <w:marTop w:val="10"/>
      <w:marBottom w:val="10"/>
      <w:divBdr>
        <w:top w:val="none" w:sz="0" w:space="0" w:color="auto"/>
        <w:left w:val="none" w:sz="0" w:space="0" w:color="auto"/>
        <w:bottom w:val="none" w:sz="0" w:space="0" w:color="auto"/>
        <w:right w:val="none" w:sz="0" w:space="0" w:color="auto"/>
      </w:divBdr>
    </w:div>
    <w:div w:id="1580167404">
      <w:marLeft w:val="0"/>
      <w:marRight w:val="720"/>
      <w:marTop w:val="10"/>
      <w:marBottom w:val="10"/>
      <w:divBdr>
        <w:top w:val="none" w:sz="0" w:space="0" w:color="auto"/>
        <w:left w:val="none" w:sz="0" w:space="0" w:color="auto"/>
        <w:bottom w:val="none" w:sz="0" w:space="0" w:color="auto"/>
        <w:right w:val="none" w:sz="0" w:space="0" w:color="auto"/>
      </w:divBdr>
    </w:div>
    <w:div w:id="1677342584">
      <w:marLeft w:val="0"/>
      <w:marRight w:val="0"/>
      <w:marTop w:val="10"/>
      <w:marBottom w:val="10"/>
      <w:divBdr>
        <w:top w:val="none" w:sz="0" w:space="0" w:color="auto"/>
        <w:left w:val="none" w:sz="0" w:space="0" w:color="auto"/>
        <w:bottom w:val="none" w:sz="0" w:space="0" w:color="auto"/>
        <w:right w:val="none" w:sz="0" w:space="0" w:color="auto"/>
      </w:divBdr>
    </w:div>
    <w:div w:id="1712918734">
      <w:marLeft w:val="0"/>
      <w:marRight w:val="0"/>
      <w:marTop w:val="10"/>
      <w:marBottom w:val="10"/>
      <w:divBdr>
        <w:top w:val="none" w:sz="0" w:space="0" w:color="auto"/>
        <w:left w:val="none" w:sz="0" w:space="0" w:color="auto"/>
        <w:bottom w:val="none" w:sz="0" w:space="0" w:color="auto"/>
        <w:right w:val="none" w:sz="0" w:space="0" w:color="auto"/>
      </w:divBdr>
    </w:div>
    <w:div w:id="1907956767">
      <w:marLeft w:val="0"/>
      <w:marRight w:val="0"/>
      <w:marTop w:val="10"/>
      <w:marBottom w:val="10"/>
      <w:divBdr>
        <w:top w:val="none" w:sz="0" w:space="0" w:color="auto"/>
        <w:left w:val="none" w:sz="0" w:space="0" w:color="auto"/>
        <w:bottom w:val="none" w:sz="0" w:space="0" w:color="auto"/>
        <w:right w:val="none" w:sz="0" w:space="0" w:color="auto"/>
      </w:divBdr>
    </w:div>
    <w:div w:id="2040355107">
      <w:marLeft w:val="0"/>
      <w:marRight w:val="720"/>
      <w:marTop w:val="10"/>
      <w:marBottom w:val="10"/>
      <w:divBdr>
        <w:top w:val="none" w:sz="0" w:space="0" w:color="auto"/>
        <w:left w:val="none" w:sz="0" w:space="0" w:color="auto"/>
        <w:bottom w:val="none" w:sz="0" w:space="0" w:color="auto"/>
        <w:right w:val="none" w:sz="0" w:space="0" w:color="auto"/>
      </w:divBdr>
    </w:div>
    <w:div w:id="20512253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2025-04-30T09:17:00Z</dcterms:created>
  <dcterms:modified xsi:type="dcterms:W3CDTF">2025-04-30T09:17:00Z</dcterms:modified>
</cp:coreProperties>
</file>