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328B" w14:textId="77777777" w:rsidR="007F376C" w:rsidRDefault="007F376C">
      <w:pPr>
        <w:spacing w:line="500" w:lineRule="atLeast"/>
        <w:jc w:val="center"/>
        <w:divId w:val="1619993731"/>
        <w:rPr>
          <w:rFonts w:ascii="黑体" w:eastAsia="黑体" w:hAnsi="黑体"/>
          <w:sz w:val="36"/>
          <w:szCs w:val="36"/>
        </w:rPr>
      </w:pPr>
      <w:r>
        <w:rPr>
          <w:rFonts w:ascii="黑体" w:eastAsia="黑体" w:hAnsi="黑体" w:hint="eastAsia"/>
          <w:sz w:val="36"/>
          <w:szCs w:val="36"/>
        </w:rPr>
        <w:t>广东省珠海市中级人民法院</w:t>
      </w:r>
    </w:p>
    <w:p w14:paraId="31FFB75E" w14:textId="77777777" w:rsidR="007F376C" w:rsidRDefault="007F376C">
      <w:pPr>
        <w:spacing w:line="500" w:lineRule="atLeast"/>
        <w:jc w:val="center"/>
        <w:divId w:val="10117641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2A65D1" w14:textId="77777777" w:rsidR="007F376C" w:rsidRDefault="007F376C">
      <w:pPr>
        <w:spacing w:line="500" w:lineRule="atLeast"/>
        <w:jc w:val="right"/>
        <w:divId w:val="72656453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刑初</w:t>
      </w:r>
      <w:r>
        <w:rPr>
          <w:rFonts w:hint="eastAsia"/>
          <w:sz w:val="30"/>
          <w:szCs w:val="30"/>
        </w:rPr>
        <w:t>25</w:t>
      </w:r>
      <w:r>
        <w:rPr>
          <w:rFonts w:hint="eastAsia"/>
          <w:sz w:val="30"/>
          <w:szCs w:val="30"/>
        </w:rPr>
        <w:t>号</w:t>
      </w:r>
    </w:p>
    <w:p w14:paraId="0790E682" w14:textId="77777777" w:rsidR="007F376C" w:rsidRDefault="007F376C">
      <w:pPr>
        <w:spacing w:line="500" w:lineRule="atLeast"/>
        <w:ind w:firstLine="600"/>
        <w:divId w:val="961423796"/>
        <w:rPr>
          <w:rFonts w:hint="eastAsia"/>
          <w:sz w:val="30"/>
          <w:szCs w:val="30"/>
        </w:rPr>
      </w:pPr>
      <w:r>
        <w:rPr>
          <w:rFonts w:hint="eastAsia"/>
          <w:sz w:val="30"/>
          <w:szCs w:val="30"/>
        </w:rPr>
        <w:t>公诉机关广东省珠海市人民检察院。</w:t>
      </w:r>
    </w:p>
    <w:p w14:paraId="5CE7CC10" w14:textId="77777777" w:rsidR="007F376C" w:rsidRDefault="007F376C">
      <w:pPr>
        <w:spacing w:line="500" w:lineRule="atLeast"/>
        <w:ind w:firstLine="600"/>
        <w:divId w:val="1633634327"/>
        <w:rPr>
          <w:rFonts w:hint="eastAsia"/>
          <w:sz w:val="30"/>
          <w:szCs w:val="30"/>
        </w:rPr>
      </w:pPr>
      <w:r>
        <w:rPr>
          <w:rFonts w:hint="eastAsia"/>
          <w:sz w:val="30"/>
          <w:szCs w:val="30"/>
        </w:rPr>
        <w:t>被告人江梅彬，男，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日出生，汉族，广东省大埔县人，大专文化，原系广东省江门市中级人民法院法警支队副支队长，户籍地广东省江门市蓬江区，经常居住地广东省清远市新城东八号区。因本案于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日被广东省深圳市人民检察院取保候审，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日被广东省珠海市人民检察院取保候审，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日被广东省珠海市人民检察院监视居住。</w:t>
      </w:r>
    </w:p>
    <w:p w14:paraId="438C5C8D" w14:textId="77777777" w:rsidR="007F376C" w:rsidRDefault="007F376C">
      <w:pPr>
        <w:spacing w:line="500" w:lineRule="atLeast"/>
        <w:ind w:firstLine="600"/>
        <w:divId w:val="897714018"/>
        <w:rPr>
          <w:rFonts w:hint="eastAsia"/>
          <w:sz w:val="30"/>
          <w:szCs w:val="30"/>
        </w:rPr>
      </w:pPr>
      <w:r>
        <w:rPr>
          <w:rFonts w:hint="eastAsia"/>
          <w:sz w:val="30"/>
          <w:szCs w:val="30"/>
        </w:rPr>
        <w:t>辩护人程娟，广东亚太时代律师事务所律师。</w:t>
      </w:r>
    </w:p>
    <w:p w14:paraId="7AC765C9" w14:textId="77777777" w:rsidR="007F376C" w:rsidRDefault="007F376C">
      <w:pPr>
        <w:spacing w:line="500" w:lineRule="atLeast"/>
        <w:ind w:firstLine="600"/>
        <w:divId w:val="1081562137"/>
        <w:rPr>
          <w:rFonts w:hint="eastAsia"/>
          <w:sz w:val="30"/>
          <w:szCs w:val="30"/>
        </w:rPr>
      </w:pPr>
      <w:r>
        <w:rPr>
          <w:rFonts w:hint="eastAsia"/>
          <w:sz w:val="30"/>
          <w:szCs w:val="30"/>
        </w:rPr>
        <w:t>辩护人李泰生，广东亚太时代律师事务所律师。</w:t>
      </w:r>
    </w:p>
    <w:p w14:paraId="4E98C4AF" w14:textId="77777777" w:rsidR="007F376C" w:rsidRDefault="007F376C">
      <w:pPr>
        <w:spacing w:line="500" w:lineRule="atLeast"/>
        <w:ind w:firstLine="600"/>
        <w:divId w:val="1852791016"/>
        <w:rPr>
          <w:rFonts w:hint="eastAsia"/>
          <w:sz w:val="30"/>
          <w:szCs w:val="30"/>
        </w:rPr>
      </w:pPr>
      <w:r>
        <w:rPr>
          <w:rFonts w:hint="eastAsia"/>
          <w:sz w:val="30"/>
          <w:szCs w:val="30"/>
        </w:rPr>
        <w:t>广东省珠海市人民检察院以珠检公诉</w:t>
      </w:r>
      <w:r>
        <w:rPr>
          <w:rFonts w:hint="eastAsia"/>
          <w:sz w:val="30"/>
          <w:szCs w:val="30"/>
        </w:rPr>
        <w:t>[2016]26</w:t>
      </w:r>
      <w:r>
        <w:rPr>
          <w:rFonts w:hint="eastAsia"/>
          <w:sz w:val="30"/>
          <w:szCs w:val="30"/>
        </w:rPr>
        <w:t>号起诉书指控被告人江梅彬犯介绍贿赂罪，于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日向本院提起公诉。本院遵照广东省高级人民法院指定管辖决定立案受理</w:t>
      </w:r>
      <w:r>
        <w:rPr>
          <w:rFonts w:hint="eastAsia"/>
          <w:sz w:val="30"/>
          <w:szCs w:val="30"/>
        </w:rPr>
        <w:t>,</w:t>
      </w:r>
      <w:r>
        <w:rPr>
          <w:rFonts w:hint="eastAsia"/>
          <w:sz w:val="30"/>
          <w:szCs w:val="30"/>
        </w:rPr>
        <w:t>依法组成合议庭，公开开庭进行了审理。广东省珠海市人民检察院指派检察员马晓华出庭支持公诉，被告人江梅彬及其辩护人程娟等到庭参加诉讼。现已审理终结。</w:t>
      </w:r>
    </w:p>
    <w:p w14:paraId="55BE405E" w14:textId="77777777" w:rsidR="007F376C" w:rsidRDefault="007F376C">
      <w:pPr>
        <w:spacing w:line="500" w:lineRule="atLeast"/>
        <w:ind w:firstLine="600"/>
        <w:divId w:val="128550350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月，广东省江门市蓬江区棠下镇五洞红岭石场因非法制造爆炸物被江门市蓬江公安分局立案侦查，该石场法定代表人、经营者黄某（已判刑）被执行逮捕。同年</w:t>
      </w:r>
      <w:r>
        <w:rPr>
          <w:rFonts w:hint="eastAsia"/>
          <w:sz w:val="30"/>
          <w:szCs w:val="30"/>
        </w:rPr>
        <w:t>12</w:t>
      </w:r>
      <w:r>
        <w:rPr>
          <w:rFonts w:hint="eastAsia"/>
          <w:sz w:val="30"/>
          <w:szCs w:val="30"/>
        </w:rPr>
        <w:t>月，该石场股东陈某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和黄某的妻子袁惠华（该三人均另案处理）一起找到时任江门市中级人民法院法警支队副支队长的被告人江梅彬，希望其帮忙找关系送礼，对黄某办理取保候审，并对石场案件从轻处理。</w:t>
      </w:r>
    </w:p>
    <w:p w14:paraId="7EB84B55" w14:textId="77777777" w:rsidR="007F376C" w:rsidRDefault="007F376C">
      <w:pPr>
        <w:spacing w:line="500" w:lineRule="atLeast"/>
        <w:ind w:firstLine="600"/>
        <w:divId w:val="1710446421"/>
        <w:rPr>
          <w:rFonts w:hint="eastAsia"/>
          <w:sz w:val="30"/>
          <w:szCs w:val="30"/>
        </w:rPr>
      </w:pPr>
      <w:r>
        <w:rPr>
          <w:rFonts w:hint="eastAsia"/>
          <w:sz w:val="30"/>
          <w:szCs w:val="30"/>
        </w:rPr>
        <w:lastRenderedPageBreak/>
        <w:t>被告人江梅彬找到自己的老领导、中共江门市委原常委、纪委书记，时任中共河源市委常委、纪委书记的莫某（已判刑），请其从中帮忙争取从轻处理。在被告人江梅彬的介绍陪同下，陈某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月送给莫某人民币</w:t>
      </w:r>
      <w:r>
        <w:rPr>
          <w:rFonts w:hint="eastAsia"/>
          <w:sz w:val="30"/>
          <w:szCs w:val="30"/>
        </w:rPr>
        <w:t>20</w:t>
      </w:r>
      <w:r>
        <w:rPr>
          <w:rFonts w:hint="eastAsia"/>
          <w:sz w:val="30"/>
          <w:szCs w:val="30"/>
        </w:rPr>
        <w:t>万元。莫某通过指示江门市公安局蓬江分局有关领导，黄某被获取保候审。其后，在被告人江梅彬的陪同下，陈某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与黄某一起，再次送给莫某人民币</w:t>
      </w:r>
      <w:r>
        <w:rPr>
          <w:rFonts w:hint="eastAsia"/>
          <w:sz w:val="30"/>
          <w:szCs w:val="30"/>
        </w:rPr>
        <w:t>20</w:t>
      </w:r>
      <w:r>
        <w:rPr>
          <w:rFonts w:hint="eastAsia"/>
          <w:sz w:val="30"/>
          <w:szCs w:val="30"/>
        </w:rPr>
        <w:t>万元。</w:t>
      </w:r>
    </w:p>
    <w:p w14:paraId="7F2EFF60" w14:textId="77777777" w:rsidR="007F376C" w:rsidRDefault="007F376C">
      <w:pPr>
        <w:spacing w:line="500" w:lineRule="atLeast"/>
        <w:ind w:firstLine="600"/>
        <w:divId w:val="1900895550"/>
        <w:rPr>
          <w:rFonts w:hint="eastAsia"/>
          <w:sz w:val="30"/>
          <w:szCs w:val="30"/>
        </w:rPr>
      </w:pPr>
      <w:r>
        <w:rPr>
          <w:rFonts w:hint="eastAsia"/>
          <w:sz w:val="30"/>
          <w:szCs w:val="30"/>
        </w:rPr>
        <w:t>被告人江梅彬在受请托帮忙期间，又找到时任江门市公安局蓬江分局副局长的梁某（已判刑），请其从中帮忙进行从轻处理。后经被告人江梅彬与陈某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、袁惠华共同商议，决定先行筹集现金人民币</w:t>
      </w:r>
      <w:r>
        <w:rPr>
          <w:rFonts w:hint="eastAsia"/>
          <w:sz w:val="30"/>
          <w:szCs w:val="30"/>
        </w:rPr>
        <w:t>10</w:t>
      </w:r>
      <w:r>
        <w:rPr>
          <w:rFonts w:hint="eastAsia"/>
          <w:sz w:val="30"/>
          <w:szCs w:val="30"/>
        </w:rPr>
        <w:t>万元及礼品送给梁某，并由被告人江梅彬前往梁某的办公室转送给梁某。后被告人江梅彬又带领陈某</w:t>
      </w:r>
      <w:r>
        <w:rPr>
          <w:rFonts w:hint="eastAsia"/>
          <w:sz w:val="30"/>
          <w:szCs w:val="30"/>
        </w:rPr>
        <w:t>1</w:t>
      </w:r>
      <w:r>
        <w:rPr>
          <w:rFonts w:hint="eastAsia"/>
          <w:sz w:val="30"/>
          <w:szCs w:val="30"/>
        </w:rPr>
        <w:t>、袁惠华与梁某在酒楼吃饭见面，并在酒楼门外由被告人江梅彬陪同送客，并将事先准备好的现金人民币</w:t>
      </w:r>
      <w:r>
        <w:rPr>
          <w:rFonts w:hint="eastAsia"/>
          <w:sz w:val="30"/>
          <w:szCs w:val="30"/>
        </w:rPr>
        <w:t>20</w:t>
      </w:r>
      <w:r>
        <w:rPr>
          <w:rFonts w:hint="eastAsia"/>
          <w:sz w:val="30"/>
          <w:szCs w:val="30"/>
        </w:rPr>
        <w:t>万元及礼品转送给梁某。</w:t>
      </w:r>
    </w:p>
    <w:p w14:paraId="4907FDAF" w14:textId="77777777" w:rsidR="007F376C" w:rsidRDefault="007F376C">
      <w:pPr>
        <w:spacing w:line="500" w:lineRule="atLeast"/>
        <w:ind w:firstLine="600"/>
        <w:divId w:val="722481777"/>
        <w:rPr>
          <w:rFonts w:hint="eastAsia"/>
          <w:sz w:val="30"/>
          <w:szCs w:val="30"/>
        </w:rPr>
      </w:pPr>
      <w:r>
        <w:rPr>
          <w:rFonts w:hint="eastAsia"/>
          <w:sz w:val="30"/>
          <w:szCs w:val="30"/>
        </w:rPr>
        <w:t>被告人江梅彬在受请托帮忙期间，还找到时任江门市蓬江区人民检察院检察长的蓝某（已判刑），请其从中帮忙进行从轻处理。后被告人江梅彬与陈某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经共同商议，决定先行筹集现金人民币</w:t>
      </w:r>
      <w:r>
        <w:rPr>
          <w:rFonts w:hint="eastAsia"/>
          <w:sz w:val="30"/>
          <w:szCs w:val="30"/>
        </w:rPr>
        <w:t>10</w:t>
      </w:r>
      <w:r>
        <w:rPr>
          <w:rFonts w:hint="eastAsia"/>
          <w:sz w:val="30"/>
          <w:szCs w:val="30"/>
        </w:rPr>
        <w:t>万元及礼品送给蓝某，并由江梅彬转送给蓝某。后被告人江梅彬带领陈某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前往江门市妇幼保健院路边，由被告人江梅彬与蓝某联系后，并将事先准备好的现金人民币</w:t>
      </w:r>
      <w:r>
        <w:rPr>
          <w:rFonts w:hint="eastAsia"/>
          <w:sz w:val="30"/>
          <w:szCs w:val="30"/>
        </w:rPr>
        <w:t>20</w:t>
      </w:r>
      <w:r>
        <w:rPr>
          <w:rFonts w:hint="eastAsia"/>
          <w:sz w:val="30"/>
          <w:szCs w:val="30"/>
        </w:rPr>
        <w:t>万元及礼品放入蓝某驾驶的汽车。</w:t>
      </w:r>
    </w:p>
    <w:p w14:paraId="529C0D7F" w14:textId="77777777" w:rsidR="007F376C" w:rsidRDefault="007F376C">
      <w:pPr>
        <w:spacing w:line="500" w:lineRule="atLeast"/>
        <w:ind w:firstLine="600"/>
        <w:divId w:val="518155498"/>
        <w:rPr>
          <w:rFonts w:hint="eastAsia"/>
          <w:sz w:val="30"/>
          <w:szCs w:val="30"/>
        </w:rPr>
      </w:pPr>
      <w:r>
        <w:rPr>
          <w:rFonts w:hint="eastAsia"/>
          <w:sz w:val="30"/>
          <w:szCs w:val="30"/>
        </w:rPr>
        <w:t>综上，被告人江梅彬介绍贿送财物合计人民币</w:t>
      </w:r>
      <w:r>
        <w:rPr>
          <w:rFonts w:hint="eastAsia"/>
          <w:sz w:val="30"/>
          <w:szCs w:val="30"/>
        </w:rPr>
        <w:t>100</w:t>
      </w:r>
      <w:r>
        <w:rPr>
          <w:rFonts w:hint="eastAsia"/>
          <w:sz w:val="30"/>
          <w:szCs w:val="30"/>
        </w:rPr>
        <w:t>万元。</w:t>
      </w:r>
    </w:p>
    <w:p w14:paraId="47BEA2B1" w14:textId="77777777" w:rsidR="007F376C" w:rsidRDefault="007F376C">
      <w:pPr>
        <w:spacing w:line="500" w:lineRule="atLeast"/>
        <w:ind w:firstLine="600"/>
        <w:divId w:val="1971132609"/>
        <w:rPr>
          <w:rFonts w:hint="eastAsia"/>
          <w:sz w:val="30"/>
          <w:szCs w:val="30"/>
        </w:rPr>
      </w:pPr>
      <w:r>
        <w:rPr>
          <w:rFonts w:hint="eastAsia"/>
          <w:sz w:val="30"/>
          <w:szCs w:val="30"/>
        </w:rPr>
        <w:t>被告人江梅彬被检察机关立案追诉前，已向中共广东省纪委办案部门主动交待其介绍贿赂的事实。</w:t>
      </w:r>
    </w:p>
    <w:p w14:paraId="77744D2B" w14:textId="77777777" w:rsidR="007F376C" w:rsidRDefault="007F376C">
      <w:pPr>
        <w:spacing w:line="500" w:lineRule="atLeast"/>
        <w:ind w:firstLine="600"/>
        <w:divId w:val="547229153"/>
        <w:rPr>
          <w:rFonts w:hint="eastAsia"/>
          <w:sz w:val="30"/>
          <w:szCs w:val="30"/>
        </w:rPr>
      </w:pPr>
      <w:r>
        <w:rPr>
          <w:rFonts w:hint="eastAsia"/>
          <w:sz w:val="30"/>
          <w:szCs w:val="30"/>
        </w:rPr>
        <w:t>上述事实，被告人江梅彬在审理过程中亦无异议，且有经庭审举证、质证的下列证据予以证实：书证被告人江梅彬的基本身份情况、干部任免审批表，证人陈某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、黄某、莫某、彭某、姚某、梁某、蓝某的证言，江门市蓬江区公检法机关对红岭石场非法制造、买卖爆炸物案的司法处理程序文件，中共广东省纪委出具的关于江梅彬、陈某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、袁惠华等四名涉案人员有关情况的说明，被告人江梅彬在侦查和审查起诉阶段的供述和辩解。</w:t>
      </w:r>
    </w:p>
    <w:p w14:paraId="43C167E7" w14:textId="77777777" w:rsidR="007F376C" w:rsidRDefault="007F376C">
      <w:pPr>
        <w:spacing w:line="500" w:lineRule="atLeast"/>
        <w:ind w:firstLine="600"/>
        <w:divId w:val="12615032"/>
        <w:rPr>
          <w:rFonts w:hint="eastAsia"/>
          <w:sz w:val="30"/>
          <w:szCs w:val="30"/>
        </w:rPr>
      </w:pPr>
      <w:r>
        <w:rPr>
          <w:rFonts w:hint="eastAsia"/>
          <w:sz w:val="30"/>
          <w:szCs w:val="30"/>
        </w:rPr>
        <w:t>本院认为，关于法律适用问题，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日全国人民代表大会常务委员会通过的《中华人民共和国刑法修正案（九）》第四十八条对介绍贿赂罪作出修改，对介绍贿赂罪增加规定了罚金刑，而本案发生于《中华人民共和国刑法修正案（九）》）施行（自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日起）之前，依照《中华人民共和国刑法》第十二条规定从旧兼从轻的法律适用原则，应当对被告人江梅彬适用</w:t>
      </w:r>
      <w:r>
        <w:rPr>
          <w:rFonts w:hint="eastAsia"/>
          <w:sz w:val="30"/>
          <w:szCs w:val="30"/>
        </w:rPr>
        <w:t>1997</w:t>
      </w:r>
      <w:r>
        <w:rPr>
          <w:rFonts w:hint="eastAsia"/>
          <w:sz w:val="30"/>
          <w:szCs w:val="30"/>
        </w:rPr>
        <w:t>年修订的《中华人民共和国刑法》第三百九十二条介绍贿赂罪的规定。因此，被告人江梅彬向国家工作人员介绍贿赂，介绍贿送财物合计人民币</w:t>
      </w:r>
      <w:r>
        <w:rPr>
          <w:rFonts w:hint="eastAsia"/>
          <w:sz w:val="30"/>
          <w:szCs w:val="30"/>
        </w:rPr>
        <w:t>100</w:t>
      </w:r>
      <w:r>
        <w:rPr>
          <w:rFonts w:hint="eastAsia"/>
          <w:sz w:val="30"/>
          <w:szCs w:val="30"/>
        </w:rPr>
        <w:t>万元，情节严重，依照</w:t>
      </w:r>
      <w:r>
        <w:rPr>
          <w:rFonts w:hint="eastAsia"/>
          <w:sz w:val="30"/>
          <w:szCs w:val="30"/>
        </w:rPr>
        <w:t>1997</w:t>
      </w:r>
      <w:r>
        <w:rPr>
          <w:rFonts w:hint="eastAsia"/>
          <w:sz w:val="30"/>
          <w:szCs w:val="30"/>
        </w:rPr>
        <w:t>年修订的《中华人民共和国刑法》第三百九十二条的规定，其行为已构成介绍贿赂罪。公诉机关指控的事实、罪名成立，予以支持。</w:t>
      </w:r>
    </w:p>
    <w:p w14:paraId="6DBBD75E" w14:textId="77777777" w:rsidR="007F376C" w:rsidRDefault="007F376C">
      <w:pPr>
        <w:spacing w:line="500" w:lineRule="atLeast"/>
        <w:ind w:firstLine="600"/>
        <w:divId w:val="145754471"/>
        <w:rPr>
          <w:rFonts w:hint="eastAsia"/>
          <w:sz w:val="30"/>
          <w:szCs w:val="30"/>
        </w:rPr>
      </w:pPr>
      <w:r>
        <w:rPr>
          <w:rFonts w:hint="eastAsia"/>
          <w:sz w:val="30"/>
          <w:szCs w:val="30"/>
        </w:rPr>
        <w:t>关于被告人江梅彬的辩护人程娟提出，被告人江梅彬在被追诉前主动交代介绍贿赂行为，请求对被告人江梅彬从宽处罚的辩护意见。经查，中共广东省纪委出具的《关于江梅彬、陈某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、袁惠华等四名涉案人员有关情况的说明》证实，被告人江梅彬被检察机关立案追诉前，均已向省纪委办案部门主动交待其介绍贿赂的事实，故依照</w:t>
      </w:r>
      <w:r>
        <w:rPr>
          <w:rFonts w:hint="eastAsia"/>
          <w:sz w:val="30"/>
          <w:szCs w:val="30"/>
        </w:rPr>
        <w:t>1997</w:t>
      </w:r>
      <w:r>
        <w:rPr>
          <w:rFonts w:hint="eastAsia"/>
          <w:sz w:val="30"/>
          <w:szCs w:val="30"/>
        </w:rPr>
        <w:t>年修订的《中华人民共和国刑法》第三百九十二条第二款的规定，应当认定被告人江梅彬在被追诉前主动交代介绍贿赂行为，可以对被告人江梅彬从轻处罚。故对被告人江梅彬的辩护人程娟提出的该辩护意见予以采纳。</w:t>
      </w:r>
    </w:p>
    <w:p w14:paraId="5A4211CE" w14:textId="77777777" w:rsidR="007F376C" w:rsidRDefault="007F376C">
      <w:pPr>
        <w:spacing w:line="500" w:lineRule="atLeast"/>
        <w:ind w:firstLine="600"/>
        <w:divId w:val="851142277"/>
        <w:rPr>
          <w:rFonts w:hint="eastAsia"/>
          <w:sz w:val="30"/>
          <w:szCs w:val="30"/>
        </w:rPr>
      </w:pPr>
      <w:r>
        <w:rPr>
          <w:rFonts w:hint="eastAsia"/>
          <w:sz w:val="30"/>
          <w:szCs w:val="30"/>
        </w:rPr>
        <w:t>关于被告人江梅彬的辩护人程娟提出，被告人江梅彬对侦破莫某受贿等重大案件上起关键作用，请求对被告人江梅彬免除处罚的辩护意见。本院认为，受贿犯罪、行贿犯罪和介绍贿赂犯罪是一个贿赂犯罪链条，是腐败犯罪的重要组成部分，受贿行为与行贿、介绍贿赂行为在功能上具有对向性，介绍贿赂人在被追诉前主动交代介绍贿赂行为，其将必然交代受贿人受贿的事实，在对介绍贿赂人该“特别自首”情节已经作出认定的情况下，若果再行认定介绍贿赂人对侦破该宗受贿案件起关键作用而对其减轻或者免除处罚，将对行为人的同一行为作出双重肯定评价，则显然与刑法自首与立功规定的精神相悖，除非是介绍贿赂人揭发受贿人与介绍贿赂人所介绍贿赂无关的其他犯罪行为，查证属实的，方可依照《中华人民共和国刑法》第六十八条关于立功的规定，予以从轻、减轻或者免除处罚。故对被告人江梅彬的辩护人程娟提出的该辩护意见不予采纳。</w:t>
      </w:r>
    </w:p>
    <w:p w14:paraId="33B1F1F7" w14:textId="77777777" w:rsidR="007F376C" w:rsidRDefault="007F376C">
      <w:pPr>
        <w:spacing w:line="500" w:lineRule="atLeast"/>
        <w:ind w:firstLine="600"/>
        <w:divId w:val="647243183"/>
        <w:rPr>
          <w:rFonts w:hint="eastAsia"/>
          <w:sz w:val="30"/>
          <w:szCs w:val="30"/>
        </w:rPr>
      </w:pPr>
      <w:r>
        <w:rPr>
          <w:rFonts w:hint="eastAsia"/>
          <w:sz w:val="30"/>
          <w:szCs w:val="30"/>
        </w:rPr>
        <w:t>鉴于被告人江梅彬犯罪情节较轻，有悔罪表现，没有再犯罪的危险，宣告缓刑对所居住社区没有重大不良影响，依照《中华人民共和国刑法》第七十二条第一款的规定，可以对其宣告缓刑。</w:t>
      </w:r>
    </w:p>
    <w:p w14:paraId="4C9C5A4F" w14:textId="77777777" w:rsidR="007F376C" w:rsidRDefault="007F376C">
      <w:pPr>
        <w:spacing w:line="500" w:lineRule="atLeast"/>
        <w:ind w:firstLine="600"/>
        <w:divId w:val="874122075"/>
        <w:rPr>
          <w:rFonts w:hint="eastAsia"/>
          <w:sz w:val="30"/>
          <w:szCs w:val="30"/>
        </w:rPr>
      </w:pPr>
      <w:r>
        <w:rPr>
          <w:rFonts w:hint="eastAsia"/>
          <w:sz w:val="30"/>
          <w:szCs w:val="30"/>
        </w:rPr>
        <w:t>综上，依照《中华人民共和国刑法》以上条款及第七十三条第二款、第三款的规定，判决如下：</w:t>
      </w:r>
    </w:p>
    <w:p w14:paraId="254170C7" w14:textId="77777777" w:rsidR="007F376C" w:rsidRDefault="007F376C">
      <w:pPr>
        <w:spacing w:line="500" w:lineRule="atLeast"/>
        <w:ind w:firstLine="600"/>
        <w:divId w:val="1060323823"/>
        <w:rPr>
          <w:rFonts w:hint="eastAsia"/>
          <w:sz w:val="30"/>
          <w:szCs w:val="30"/>
        </w:rPr>
      </w:pPr>
      <w:r>
        <w:rPr>
          <w:rFonts w:hint="eastAsia"/>
          <w:sz w:val="30"/>
          <w:szCs w:val="30"/>
        </w:rPr>
        <w:t>被告人江梅彬犯介绍贿赂罪，判处有期徒刑六个月，缓刑一年。</w:t>
      </w:r>
    </w:p>
    <w:p w14:paraId="5A90413B" w14:textId="77777777" w:rsidR="007F376C" w:rsidRDefault="007F376C">
      <w:pPr>
        <w:spacing w:line="500" w:lineRule="atLeast"/>
        <w:ind w:firstLine="600"/>
        <w:divId w:val="97216656"/>
        <w:rPr>
          <w:rFonts w:hint="eastAsia"/>
          <w:sz w:val="30"/>
          <w:szCs w:val="30"/>
        </w:rPr>
      </w:pPr>
      <w:r>
        <w:rPr>
          <w:rFonts w:hint="eastAsia"/>
          <w:sz w:val="30"/>
          <w:szCs w:val="30"/>
        </w:rPr>
        <w:t>（缓刑考验期限，从判决确定之日起计算。）</w:t>
      </w:r>
    </w:p>
    <w:p w14:paraId="6B236473" w14:textId="77777777" w:rsidR="007F376C" w:rsidRDefault="007F376C">
      <w:pPr>
        <w:spacing w:line="500" w:lineRule="atLeast"/>
        <w:ind w:firstLine="600"/>
        <w:divId w:val="20506949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7D17ED2" w14:textId="77777777" w:rsidR="007F376C" w:rsidRDefault="007F376C">
      <w:pPr>
        <w:spacing w:line="500" w:lineRule="atLeast"/>
        <w:jc w:val="right"/>
        <w:divId w:val="1216623765"/>
        <w:rPr>
          <w:rFonts w:hint="eastAsia"/>
          <w:sz w:val="30"/>
          <w:szCs w:val="30"/>
        </w:rPr>
      </w:pPr>
      <w:r>
        <w:rPr>
          <w:rFonts w:hint="eastAsia"/>
          <w:sz w:val="30"/>
          <w:szCs w:val="30"/>
        </w:rPr>
        <w:t>审　判　长　　谢志刚</w:t>
      </w:r>
    </w:p>
    <w:p w14:paraId="4AFB1F9F" w14:textId="77777777" w:rsidR="007F376C" w:rsidRDefault="007F376C">
      <w:pPr>
        <w:spacing w:line="500" w:lineRule="atLeast"/>
        <w:jc w:val="right"/>
        <w:divId w:val="1064059074"/>
        <w:rPr>
          <w:rFonts w:hint="eastAsia"/>
          <w:sz w:val="30"/>
          <w:szCs w:val="30"/>
        </w:rPr>
      </w:pPr>
      <w:r>
        <w:rPr>
          <w:rFonts w:hint="eastAsia"/>
          <w:sz w:val="30"/>
          <w:szCs w:val="30"/>
        </w:rPr>
        <w:t>审　判　员　　汤薇乔</w:t>
      </w:r>
    </w:p>
    <w:p w14:paraId="1EF8EEBB" w14:textId="77777777" w:rsidR="007F376C" w:rsidRDefault="007F376C">
      <w:pPr>
        <w:spacing w:line="500" w:lineRule="atLeast"/>
        <w:jc w:val="right"/>
        <w:divId w:val="1802839015"/>
        <w:rPr>
          <w:rFonts w:hint="eastAsia"/>
          <w:sz w:val="30"/>
          <w:szCs w:val="30"/>
        </w:rPr>
      </w:pPr>
      <w:r>
        <w:rPr>
          <w:rFonts w:hint="eastAsia"/>
          <w:sz w:val="30"/>
          <w:szCs w:val="30"/>
        </w:rPr>
        <w:t>人民陪审员　　张雅红</w:t>
      </w:r>
    </w:p>
    <w:p w14:paraId="4EEB38DA" w14:textId="77777777" w:rsidR="007F376C" w:rsidRDefault="007F376C">
      <w:pPr>
        <w:spacing w:line="500" w:lineRule="atLeast"/>
        <w:jc w:val="right"/>
        <w:divId w:val="1727293336"/>
        <w:rPr>
          <w:rFonts w:hint="eastAsia"/>
          <w:sz w:val="30"/>
          <w:szCs w:val="30"/>
        </w:rPr>
      </w:pPr>
      <w:r>
        <w:rPr>
          <w:rFonts w:hint="eastAsia"/>
          <w:sz w:val="30"/>
          <w:szCs w:val="30"/>
        </w:rPr>
        <w:t>二〇一六年十二月二十六日</w:t>
      </w:r>
    </w:p>
    <w:p w14:paraId="30F0D086" w14:textId="77777777" w:rsidR="007F376C" w:rsidRDefault="007F376C">
      <w:pPr>
        <w:spacing w:line="500" w:lineRule="atLeast"/>
        <w:jc w:val="right"/>
        <w:divId w:val="1711300821"/>
        <w:rPr>
          <w:rFonts w:hint="eastAsia"/>
          <w:sz w:val="30"/>
          <w:szCs w:val="30"/>
        </w:rPr>
      </w:pPr>
      <w:r>
        <w:rPr>
          <w:rFonts w:hint="eastAsia"/>
          <w:sz w:val="30"/>
          <w:szCs w:val="30"/>
        </w:rPr>
        <w:t>书　记　员　　张　驰</w:t>
      </w:r>
    </w:p>
    <w:p w14:paraId="217C698A" w14:textId="77777777" w:rsidR="007F376C" w:rsidRDefault="007F376C">
      <w:pPr>
        <w:spacing w:line="500" w:lineRule="atLeast"/>
        <w:ind w:firstLine="600"/>
        <w:divId w:val="1767919293"/>
        <w:rPr>
          <w:rFonts w:hint="eastAsia"/>
          <w:sz w:val="30"/>
          <w:szCs w:val="30"/>
        </w:rPr>
      </w:pPr>
      <w:r>
        <w:rPr>
          <w:rFonts w:hint="eastAsia"/>
          <w:sz w:val="30"/>
          <w:szCs w:val="30"/>
        </w:rPr>
        <w:t>附相关法律条文：</w:t>
      </w:r>
    </w:p>
    <w:p w14:paraId="3CE9AA33" w14:textId="77777777" w:rsidR="007F376C" w:rsidRDefault="007F376C">
      <w:pPr>
        <w:spacing w:line="500" w:lineRule="atLeast"/>
        <w:ind w:firstLine="600"/>
        <w:divId w:val="1291205890"/>
        <w:rPr>
          <w:rFonts w:hint="eastAsia"/>
          <w:sz w:val="30"/>
          <w:szCs w:val="30"/>
        </w:rPr>
      </w:pPr>
      <w:r>
        <w:rPr>
          <w:rFonts w:hint="eastAsia"/>
          <w:sz w:val="30"/>
          <w:szCs w:val="30"/>
        </w:rPr>
        <w:t>1997</w:t>
      </w:r>
      <w:r>
        <w:rPr>
          <w:rFonts w:hint="eastAsia"/>
          <w:sz w:val="30"/>
          <w:szCs w:val="30"/>
        </w:rPr>
        <w:t>年修订的《中华人民共和国刑法》</w:t>
      </w:r>
    </w:p>
    <w:p w14:paraId="6B3342E9" w14:textId="77777777" w:rsidR="007F376C" w:rsidRDefault="007F376C">
      <w:pPr>
        <w:spacing w:line="500" w:lineRule="atLeast"/>
        <w:ind w:firstLine="600"/>
        <w:divId w:val="525869512"/>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289AE36D" w14:textId="77777777" w:rsidR="007F376C" w:rsidRDefault="007F376C">
      <w:pPr>
        <w:spacing w:line="500" w:lineRule="atLeast"/>
        <w:ind w:firstLine="600"/>
        <w:divId w:val="272059766"/>
        <w:rPr>
          <w:rFonts w:hint="eastAsia"/>
          <w:sz w:val="30"/>
          <w:szCs w:val="30"/>
        </w:rPr>
      </w:pPr>
      <w:r>
        <w:rPr>
          <w:rFonts w:hint="eastAsia"/>
          <w:sz w:val="30"/>
          <w:szCs w:val="30"/>
        </w:rPr>
        <w:t>第三百九十二条向国家工作人员介绍贿赂，情节严重的，处三年以下有期徒刑或者拘役。</w:t>
      </w:r>
    </w:p>
    <w:p w14:paraId="59138CF6" w14:textId="77777777" w:rsidR="007F376C" w:rsidRDefault="007F376C">
      <w:pPr>
        <w:spacing w:line="500" w:lineRule="atLeast"/>
        <w:ind w:firstLine="600"/>
        <w:divId w:val="929125381"/>
        <w:rPr>
          <w:rFonts w:hint="eastAsia"/>
          <w:sz w:val="30"/>
          <w:szCs w:val="30"/>
        </w:rPr>
      </w:pPr>
      <w:r>
        <w:rPr>
          <w:rFonts w:hint="eastAsia"/>
          <w:sz w:val="30"/>
          <w:szCs w:val="30"/>
        </w:rPr>
        <w:t>介绍贿赂人在被追诉前主动交待介绍贿赂行为的，可以减轻处罚或者免除处罚。</w:t>
      </w:r>
    </w:p>
    <w:p w14:paraId="5E139454" w14:textId="77777777" w:rsidR="007F376C" w:rsidRDefault="007F376C">
      <w:pPr>
        <w:spacing w:line="500" w:lineRule="atLeast"/>
        <w:ind w:firstLine="600"/>
        <w:divId w:val="14825788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02E47FD" w14:textId="77777777" w:rsidR="007F376C" w:rsidRDefault="007F376C">
      <w:pPr>
        <w:spacing w:line="500" w:lineRule="atLeast"/>
        <w:ind w:firstLine="600"/>
        <w:divId w:val="15276713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A8C76D8" w14:textId="77777777" w:rsidR="007F376C" w:rsidRDefault="007F376C">
      <w:pPr>
        <w:spacing w:line="500" w:lineRule="atLeast"/>
        <w:ind w:firstLine="600"/>
        <w:divId w:val="8896526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9B836AC" w14:textId="77777777" w:rsidR="007F376C" w:rsidRDefault="007F376C">
      <w:pPr>
        <w:spacing w:line="500" w:lineRule="atLeast"/>
        <w:ind w:firstLine="600"/>
        <w:divId w:val="84675494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B166E94" w14:textId="77777777" w:rsidR="007F376C" w:rsidRDefault="007F376C">
      <w:pPr>
        <w:spacing w:line="500" w:lineRule="atLeast"/>
        <w:ind w:firstLine="600"/>
        <w:divId w:val="4692660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69CF49E" w14:textId="77777777" w:rsidR="007F376C" w:rsidRDefault="007F376C">
      <w:pPr>
        <w:spacing w:line="500" w:lineRule="atLeast"/>
        <w:ind w:firstLine="600"/>
        <w:divId w:val="2030562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E610480" w14:textId="77777777" w:rsidR="007F376C" w:rsidRDefault="007F376C">
      <w:pPr>
        <w:spacing w:line="500" w:lineRule="atLeast"/>
        <w:ind w:firstLine="600"/>
        <w:divId w:val="617298127"/>
        <w:rPr>
          <w:rFonts w:hint="eastAsia"/>
          <w:sz w:val="30"/>
          <w:szCs w:val="30"/>
        </w:rPr>
      </w:pPr>
      <w:r>
        <w:rPr>
          <w:rFonts w:hint="eastAsia"/>
          <w:sz w:val="30"/>
          <w:szCs w:val="30"/>
        </w:rPr>
        <w:t>被宣告缓刑的犯罪分子，如果被判处附加刑，附加刑仍须执行。</w:t>
      </w:r>
    </w:p>
    <w:p w14:paraId="0AF677B2" w14:textId="77777777" w:rsidR="007F376C" w:rsidRDefault="007F376C">
      <w:pPr>
        <w:spacing w:line="500" w:lineRule="atLeast"/>
        <w:ind w:firstLine="600"/>
        <w:divId w:val="1803838243"/>
        <w:rPr>
          <w:rFonts w:hint="eastAsia"/>
          <w:sz w:val="30"/>
          <w:szCs w:val="30"/>
        </w:rPr>
      </w:pPr>
      <w:r>
        <w:rPr>
          <w:rFonts w:hint="eastAsia"/>
          <w:sz w:val="30"/>
          <w:szCs w:val="30"/>
        </w:rPr>
        <w:t>第七十三条拘役的缓刑考验期限为原判刑期以上一年以下，但是不能少于二个月。</w:t>
      </w:r>
    </w:p>
    <w:p w14:paraId="2C5AAF4C" w14:textId="77777777" w:rsidR="007F376C" w:rsidRDefault="007F376C">
      <w:pPr>
        <w:spacing w:line="500" w:lineRule="atLeast"/>
        <w:ind w:firstLine="600"/>
        <w:divId w:val="1349792505"/>
        <w:rPr>
          <w:rFonts w:hint="eastAsia"/>
          <w:sz w:val="30"/>
          <w:szCs w:val="30"/>
        </w:rPr>
      </w:pPr>
      <w:r>
        <w:rPr>
          <w:rFonts w:hint="eastAsia"/>
          <w:sz w:val="30"/>
          <w:szCs w:val="30"/>
        </w:rPr>
        <w:t>有期徒刑的缓刑考验期限为原判刑期以上五年以下，但是不能少于一年。</w:t>
      </w:r>
    </w:p>
    <w:p w14:paraId="2E03C2F6" w14:textId="77777777" w:rsidR="007F376C" w:rsidRDefault="007F376C">
      <w:pPr>
        <w:spacing w:line="500" w:lineRule="atLeast"/>
        <w:ind w:firstLine="600"/>
        <w:divId w:val="19523954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A2FF9" w14:textId="77777777" w:rsidR="007F376C" w:rsidRDefault="007F376C" w:rsidP="007F376C">
      <w:pPr>
        <w:rPr>
          <w:rFonts w:hint="eastAsia"/>
        </w:rPr>
      </w:pPr>
      <w:r>
        <w:separator/>
      </w:r>
    </w:p>
  </w:endnote>
  <w:endnote w:type="continuationSeparator" w:id="0">
    <w:p w14:paraId="4E7F7F63" w14:textId="77777777" w:rsidR="007F376C" w:rsidRDefault="007F376C" w:rsidP="007F37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2A9DA" w14:textId="77777777" w:rsidR="007F376C" w:rsidRDefault="007F376C" w:rsidP="007F376C">
      <w:pPr>
        <w:rPr>
          <w:rFonts w:hint="eastAsia"/>
        </w:rPr>
      </w:pPr>
      <w:r>
        <w:separator/>
      </w:r>
    </w:p>
  </w:footnote>
  <w:footnote w:type="continuationSeparator" w:id="0">
    <w:p w14:paraId="2118532B" w14:textId="77777777" w:rsidR="007F376C" w:rsidRDefault="007F376C" w:rsidP="007F37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376C"/>
    <w:rsid w:val="007F376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09C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376C"/>
    <w:pPr>
      <w:tabs>
        <w:tab w:val="center" w:pos="4153"/>
        <w:tab w:val="right" w:pos="8306"/>
      </w:tabs>
      <w:snapToGrid w:val="0"/>
      <w:jc w:val="center"/>
    </w:pPr>
    <w:rPr>
      <w:sz w:val="18"/>
      <w:szCs w:val="18"/>
    </w:rPr>
  </w:style>
  <w:style w:type="character" w:customStyle="1" w:styleId="a4">
    <w:name w:val="页眉 字符"/>
    <w:basedOn w:val="a0"/>
    <w:link w:val="a3"/>
    <w:uiPriority w:val="99"/>
    <w:rsid w:val="007F376C"/>
    <w:rPr>
      <w:rFonts w:ascii="宋体" w:eastAsia="宋体" w:hAnsi="宋体" w:cs="宋体"/>
      <w:sz w:val="18"/>
      <w:szCs w:val="18"/>
    </w:rPr>
  </w:style>
  <w:style w:type="paragraph" w:styleId="a5">
    <w:name w:val="footer"/>
    <w:basedOn w:val="a"/>
    <w:link w:val="a6"/>
    <w:uiPriority w:val="99"/>
    <w:unhideWhenUsed/>
    <w:rsid w:val="007F376C"/>
    <w:pPr>
      <w:tabs>
        <w:tab w:val="center" w:pos="4153"/>
        <w:tab w:val="right" w:pos="8306"/>
      </w:tabs>
      <w:snapToGrid w:val="0"/>
    </w:pPr>
    <w:rPr>
      <w:sz w:val="18"/>
      <w:szCs w:val="18"/>
    </w:rPr>
  </w:style>
  <w:style w:type="character" w:customStyle="1" w:styleId="a6">
    <w:name w:val="页脚 字符"/>
    <w:basedOn w:val="a0"/>
    <w:link w:val="a5"/>
    <w:uiPriority w:val="99"/>
    <w:rsid w:val="007F37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5032">
      <w:marLeft w:val="0"/>
      <w:marRight w:val="0"/>
      <w:marTop w:val="10"/>
      <w:marBottom w:val="10"/>
      <w:divBdr>
        <w:top w:val="none" w:sz="0" w:space="0" w:color="auto"/>
        <w:left w:val="none" w:sz="0" w:space="0" w:color="auto"/>
        <w:bottom w:val="none" w:sz="0" w:space="0" w:color="auto"/>
        <w:right w:val="none" w:sz="0" w:space="0" w:color="auto"/>
      </w:divBdr>
    </w:div>
    <w:div w:id="46926602">
      <w:marLeft w:val="0"/>
      <w:marRight w:val="0"/>
      <w:marTop w:val="10"/>
      <w:marBottom w:val="10"/>
      <w:divBdr>
        <w:top w:val="none" w:sz="0" w:space="0" w:color="auto"/>
        <w:left w:val="none" w:sz="0" w:space="0" w:color="auto"/>
        <w:bottom w:val="none" w:sz="0" w:space="0" w:color="auto"/>
        <w:right w:val="none" w:sz="0" w:space="0" w:color="auto"/>
      </w:divBdr>
    </w:div>
    <w:div w:id="97216656">
      <w:marLeft w:val="0"/>
      <w:marRight w:val="0"/>
      <w:marTop w:val="10"/>
      <w:marBottom w:val="10"/>
      <w:divBdr>
        <w:top w:val="none" w:sz="0" w:space="0" w:color="auto"/>
        <w:left w:val="none" w:sz="0" w:space="0" w:color="auto"/>
        <w:bottom w:val="none" w:sz="0" w:space="0" w:color="auto"/>
        <w:right w:val="none" w:sz="0" w:space="0" w:color="auto"/>
      </w:divBdr>
    </w:div>
    <w:div w:id="145754471">
      <w:marLeft w:val="0"/>
      <w:marRight w:val="0"/>
      <w:marTop w:val="10"/>
      <w:marBottom w:val="10"/>
      <w:divBdr>
        <w:top w:val="none" w:sz="0" w:space="0" w:color="auto"/>
        <w:left w:val="none" w:sz="0" w:space="0" w:color="auto"/>
        <w:bottom w:val="none" w:sz="0" w:space="0" w:color="auto"/>
        <w:right w:val="none" w:sz="0" w:space="0" w:color="auto"/>
      </w:divBdr>
    </w:div>
    <w:div w:id="195239548">
      <w:marLeft w:val="0"/>
      <w:marRight w:val="0"/>
      <w:marTop w:val="10"/>
      <w:marBottom w:val="10"/>
      <w:divBdr>
        <w:top w:val="none" w:sz="0" w:space="0" w:color="auto"/>
        <w:left w:val="none" w:sz="0" w:space="0" w:color="auto"/>
        <w:bottom w:val="none" w:sz="0" w:space="0" w:color="auto"/>
        <w:right w:val="none" w:sz="0" w:space="0" w:color="auto"/>
      </w:divBdr>
    </w:div>
    <w:div w:id="203056239">
      <w:marLeft w:val="0"/>
      <w:marRight w:val="0"/>
      <w:marTop w:val="10"/>
      <w:marBottom w:val="10"/>
      <w:divBdr>
        <w:top w:val="none" w:sz="0" w:space="0" w:color="auto"/>
        <w:left w:val="none" w:sz="0" w:space="0" w:color="auto"/>
        <w:bottom w:val="none" w:sz="0" w:space="0" w:color="auto"/>
        <w:right w:val="none" w:sz="0" w:space="0" w:color="auto"/>
      </w:divBdr>
    </w:div>
    <w:div w:id="205069492">
      <w:marLeft w:val="0"/>
      <w:marRight w:val="0"/>
      <w:marTop w:val="10"/>
      <w:marBottom w:val="10"/>
      <w:divBdr>
        <w:top w:val="none" w:sz="0" w:space="0" w:color="auto"/>
        <w:left w:val="none" w:sz="0" w:space="0" w:color="auto"/>
        <w:bottom w:val="none" w:sz="0" w:space="0" w:color="auto"/>
        <w:right w:val="none" w:sz="0" w:space="0" w:color="auto"/>
      </w:divBdr>
    </w:div>
    <w:div w:id="272059766">
      <w:marLeft w:val="0"/>
      <w:marRight w:val="0"/>
      <w:marTop w:val="10"/>
      <w:marBottom w:val="10"/>
      <w:divBdr>
        <w:top w:val="none" w:sz="0" w:space="0" w:color="auto"/>
        <w:left w:val="none" w:sz="0" w:space="0" w:color="auto"/>
        <w:bottom w:val="none" w:sz="0" w:space="0" w:color="auto"/>
        <w:right w:val="none" w:sz="0" w:space="0" w:color="auto"/>
      </w:divBdr>
    </w:div>
    <w:div w:id="518155498">
      <w:marLeft w:val="0"/>
      <w:marRight w:val="0"/>
      <w:marTop w:val="10"/>
      <w:marBottom w:val="10"/>
      <w:divBdr>
        <w:top w:val="none" w:sz="0" w:space="0" w:color="auto"/>
        <w:left w:val="none" w:sz="0" w:space="0" w:color="auto"/>
        <w:bottom w:val="none" w:sz="0" w:space="0" w:color="auto"/>
        <w:right w:val="none" w:sz="0" w:space="0" w:color="auto"/>
      </w:divBdr>
    </w:div>
    <w:div w:id="525869512">
      <w:marLeft w:val="0"/>
      <w:marRight w:val="0"/>
      <w:marTop w:val="10"/>
      <w:marBottom w:val="10"/>
      <w:divBdr>
        <w:top w:val="none" w:sz="0" w:space="0" w:color="auto"/>
        <w:left w:val="none" w:sz="0" w:space="0" w:color="auto"/>
        <w:bottom w:val="none" w:sz="0" w:space="0" w:color="auto"/>
        <w:right w:val="none" w:sz="0" w:space="0" w:color="auto"/>
      </w:divBdr>
    </w:div>
    <w:div w:id="547229153">
      <w:marLeft w:val="0"/>
      <w:marRight w:val="0"/>
      <w:marTop w:val="10"/>
      <w:marBottom w:val="10"/>
      <w:divBdr>
        <w:top w:val="none" w:sz="0" w:space="0" w:color="auto"/>
        <w:left w:val="none" w:sz="0" w:space="0" w:color="auto"/>
        <w:bottom w:val="none" w:sz="0" w:space="0" w:color="auto"/>
        <w:right w:val="none" w:sz="0" w:space="0" w:color="auto"/>
      </w:divBdr>
    </w:div>
    <w:div w:id="617298127">
      <w:marLeft w:val="0"/>
      <w:marRight w:val="0"/>
      <w:marTop w:val="10"/>
      <w:marBottom w:val="10"/>
      <w:divBdr>
        <w:top w:val="none" w:sz="0" w:space="0" w:color="auto"/>
        <w:left w:val="none" w:sz="0" w:space="0" w:color="auto"/>
        <w:bottom w:val="none" w:sz="0" w:space="0" w:color="auto"/>
        <w:right w:val="none" w:sz="0" w:space="0" w:color="auto"/>
      </w:divBdr>
    </w:div>
    <w:div w:id="647243183">
      <w:marLeft w:val="0"/>
      <w:marRight w:val="0"/>
      <w:marTop w:val="10"/>
      <w:marBottom w:val="10"/>
      <w:divBdr>
        <w:top w:val="none" w:sz="0" w:space="0" w:color="auto"/>
        <w:left w:val="none" w:sz="0" w:space="0" w:color="auto"/>
        <w:bottom w:val="none" w:sz="0" w:space="0" w:color="auto"/>
        <w:right w:val="none" w:sz="0" w:space="0" w:color="auto"/>
      </w:divBdr>
    </w:div>
    <w:div w:id="722481777">
      <w:marLeft w:val="0"/>
      <w:marRight w:val="0"/>
      <w:marTop w:val="10"/>
      <w:marBottom w:val="10"/>
      <w:divBdr>
        <w:top w:val="none" w:sz="0" w:space="0" w:color="auto"/>
        <w:left w:val="none" w:sz="0" w:space="0" w:color="auto"/>
        <w:bottom w:val="none" w:sz="0" w:space="0" w:color="auto"/>
        <w:right w:val="none" w:sz="0" w:space="0" w:color="auto"/>
      </w:divBdr>
    </w:div>
    <w:div w:id="726564531">
      <w:marLeft w:val="0"/>
      <w:marRight w:val="0"/>
      <w:marTop w:val="10"/>
      <w:marBottom w:val="10"/>
      <w:divBdr>
        <w:top w:val="none" w:sz="0" w:space="0" w:color="auto"/>
        <w:left w:val="none" w:sz="0" w:space="0" w:color="auto"/>
        <w:bottom w:val="none" w:sz="0" w:space="0" w:color="auto"/>
        <w:right w:val="none" w:sz="0" w:space="0" w:color="auto"/>
      </w:divBdr>
    </w:div>
    <w:div w:id="846754947">
      <w:marLeft w:val="0"/>
      <w:marRight w:val="0"/>
      <w:marTop w:val="10"/>
      <w:marBottom w:val="10"/>
      <w:divBdr>
        <w:top w:val="none" w:sz="0" w:space="0" w:color="auto"/>
        <w:left w:val="none" w:sz="0" w:space="0" w:color="auto"/>
        <w:bottom w:val="none" w:sz="0" w:space="0" w:color="auto"/>
        <w:right w:val="none" w:sz="0" w:space="0" w:color="auto"/>
      </w:divBdr>
    </w:div>
    <w:div w:id="851142277">
      <w:marLeft w:val="0"/>
      <w:marRight w:val="0"/>
      <w:marTop w:val="10"/>
      <w:marBottom w:val="10"/>
      <w:divBdr>
        <w:top w:val="none" w:sz="0" w:space="0" w:color="auto"/>
        <w:left w:val="none" w:sz="0" w:space="0" w:color="auto"/>
        <w:bottom w:val="none" w:sz="0" w:space="0" w:color="auto"/>
        <w:right w:val="none" w:sz="0" w:space="0" w:color="auto"/>
      </w:divBdr>
    </w:div>
    <w:div w:id="874122075">
      <w:marLeft w:val="0"/>
      <w:marRight w:val="0"/>
      <w:marTop w:val="10"/>
      <w:marBottom w:val="10"/>
      <w:divBdr>
        <w:top w:val="none" w:sz="0" w:space="0" w:color="auto"/>
        <w:left w:val="none" w:sz="0" w:space="0" w:color="auto"/>
        <w:bottom w:val="none" w:sz="0" w:space="0" w:color="auto"/>
        <w:right w:val="none" w:sz="0" w:space="0" w:color="auto"/>
      </w:divBdr>
    </w:div>
    <w:div w:id="889652682">
      <w:marLeft w:val="0"/>
      <w:marRight w:val="0"/>
      <w:marTop w:val="10"/>
      <w:marBottom w:val="10"/>
      <w:divBdr>
        <w:top w:val="none" w:sz="0" w:space="0" w:color="auto"/>
        <w:left w:val="none" w:sz="0" w:space="0" w:color="auto"/>
        <w:bottom w:val="none" w:sz="0" w:space="0" w:color="auto"/>
        <w:right w:val="none" w:sz="0" w:space="0" w:color="auto"/>
      </w:divBdr>
    </w:div>
    <w:div w:id="897714018">
      <w:marLeft w:val="0"/>
      <w:marRight w:val="0"/>
      <w:marTop w:val="10"/>
      <w:marBottom w:val="10"/>
      <w:divBdr>
        <w:top w:val="none" w:sz="0" w:space="0" w:color="auto"/>
        <w:left w:val="none" w:sz="0" w:space="0" w:color="auto"/>
        <w:bottom w:val="none" w:sz="0" w:space="0" w:color="auto"/>
        <w:right w:val="none" w:sz="0" w:space="0" w:color="auto"/>
      </w:divBdr>
    </w:div>
    <w:div w:id="929125381">
      <w:marLeft w:val="0"/>
      <w:marRight w:val="0"/>
      <w:marTop w:val="10"/>
      <w:marBottom w:val="10"/>
      <w:divBdr>
        <w:top w:val="none" w:sz="0" w:space="0" w:color="auto"/>
        <w:left w:val="none" w:sz="0" w:space="0" w:color="auto"/>
        <w:bottom w:val="none" w:sz="0" w:space="0" w:color="auto"/>
        <w:right w:val="none" w:sz="0" w:space="0" w:color="auto"/>
      </w:divBdr>
    </w:div>
    <w:div w:id="961423796">
      <w:marLeft w:val="0"/>
      <w:marRight w:val="0"/>
      <w:marTop w:val="10"/>
      <w:marBottom w:val="10"/>
      <w:divBdr>
        <w:top w:val="none" w:sz="0" w:space="0" w:color="auto"/>
        <w:left w:val="none" w:sz="0" w:space="0" w:color="auto"/>
        <w:bottom w:val="none" w:sz="0" w:space="0" w:color="auto"/>
        <w:right w:val="none" w:sz="0" w:space="0" w:color="auto"/>
      </w:divBdr>
    </w:div>
    <w:div w:id="1011764150">
      <w:marLeft w:val="0"/>
      <w:marRight w:val="0"/>
      <w:marTop w:val="10"/>
      <w:marBottom w:val="10"/>
      <w:divBdr>
        <w:top w:val="none" w:sz="0" w:space="0" w:color="auto"/>
        <w:left w:val="none" w:sz="0" w:space="0" w:color="auto"/>
        <w:bottom w:val="none" w:sz="0" w:space="0" w:color="auto"/>
        <w:right w:val="none" w:sz="0" w:space="0" w:color="auto"/>
      </w:divBdr>
    </w:div>
    <w:div w:id="1060323823">
      <w:marLeft w:val="0"/>
      <w:marRight w:val="0"/>
      <w:marTop w:val="10"/>
      <w:marBottom w:val="10"/>
      <w:divBdr>
        <w:top w:val="none" w:sz="0" w:space="0" w:color="auto"/>
        <w:left w:val="none" w:sz="0" w:space="0" w:color="auto"/>
        <w:bottom w:val="none" w:sz="0" w:space="0" w:color="auto"/>
        <w:right w:val="none" w:sz="0" w:space="0" w:color="auto"/>
      </w:divBdr>
    </w:div>
    <w:div w:id="1064059074">
      <w:marLeft w:val="0"/>
      <w:marRight w:val="720"/>
      <w:marTop w:val="10"/>
      <w:marBottom w:val="10"/>
      <w:divBdr>
        <w:top w:val="none" w:sz="0" w:space="0" w:color="auto"/>
        <w:left w:val="none" w:sz="0" w:space="0" w:color="auto"/>
        <w:bottom w:val="none" w:sz="0" w:space="0" w:color="auto"/>
        <w:right w:val="none" w:sz="0" w:space="0" w:color="auto"/>
      </w:divBdr>
    </w:div>
    <w:div w:id="1081562137">
      <w:marLeft w:val="0"/>
      <w:marRight w:val="0"/>
      <w:marTop w:val="10"/>
      <w:marBottom w:val="10"/>
      <w:divBdr>
        <w:top w:val="none" w:sz="0" w:space="0" w:color="auto"/>
        <w:left w:val="none" w:sz="0" w:space="0" w:color="auto"/>
        <w:bottom w:val="none" w:sz="0" w:space="0" w:color="auto"/>
        <w:right w:val="none" w:sz="0" w:space="0" w:color="auto"/>
      </w:divBdr>
    </w:div>
    <w:div w:id="1216623765">
      <w:marLeft w:val="0"/>
      <w:marRight w:val="720"/>
      <w:marTop w:val="10"/>
      <w:marBottom w:val="10"/>
      <w:divBdr>
        <w:top w:val="none" w:sz="0" w:space="0" w:color="auto"/>
        <w:left w:val="none" w:sz="0" w:space="0" w:color="auto"/>
        <w:bottom w:val="none" w:sz="0" w:space="0" w:color="auto"/>
        <w:right w:val="none" w:sz="0" w:space="0" w:color="auto"/>
      </w:divBdr>
    </w:div>
    <w:div w:id="1285503506">
      <w:marLeft w:val="0"/>
      <w:marRight w:val="0"/>
      <w:marTop w:val="10"/>
      <w:marBottom w:val="10"/>
      <w:divBdr>
        <w:top w:val="none" w:sz="0" w:space="0" w:color="auto"/>
        <w:left w:val="none" w:sz="0" w:space="0" w:color="auto"/>
        <w:bottom w:val="none" w:sz="0" w:space="0" w:color="auto"/>
        <w:right w:val="none" w:sz="0" w:space="0" w:color="auto"/>
      </w:divBdr>
    </w:div>
    <w:div w:id="1291205890">
      <w:marLeft w:val="0"/>
      <w:marRight w:val="0"/>
      <w:marTop w:val="10"/>
      <w:marBottom w:val="10"/>
      <w:divBdr>
        <w:top w:val="none" w:sz="0" w:space="0" w:color="auto"/>
        <w:left w:val="none" w:sz="0" w:space="0" w:color="auto"/>
        <w:bottom w:val="none" w:sz="0" w:space="0" w:color="auto"/>
        <w:right w:val="none" w:sz="0" w:space="0" w:color="auto"/>
      </w:divBdr>
    </w:div>
    <w:div w:id="1349792505">
      <w:marLeft w:val="0"/>
      <w:marRight w:val="0"/>
      <w:marTop w:val="10"/>
      <w:marBottom w:val="10"/>
      <w:divBdr>
        <w:top w:val="none" w:sz="0" w:space="0" w:color="auto"/>
        <w:left w:val="none" w:sz="0" w:space="0" w:color="auto"/>
        <w:bottom w:val="none" w:sz="0" w:space="0" w:color="auto"/>
        <w:right w:val="none" w:sz="0" w:space="0" w:color="auto"/>
      </w:divBdr>
    </w:div>
    <w:div w:id="1482578896">
      <w:marLeft w:val="0"/>
      <w:marRight w:val="0"/>
      <w:marTop w:val="10"/>
      <w:marBottom w:val="10"/>
      <w:divBdr>
        <w:top w:val="none" w:sz="0" w:space="0" w:color="auto"/>
        <w:left w:val="none" w:sz="0" w:space="0" w:color="auto"/>
        <w:bottom w:val="none" w:sz="0" w:space="0" w:color="auto"/>
        <w:right w:val="none" w:sz="0" w:space="0" w:color="auto"/>
      </w:divBdr>
    </w:div>
    <w:div w:id="1527671380">
      <w:marLeft w:val="0"/>
      <w:marRight w:val="0"/>
      <w:marTop w:val="10"/>
      <w:marBottom w:val="10"/>
      <w:divBdr>
        <w:top w:val="none" w:sz="0" w:space="0" w:color="auto"/>
        <w:left w:val="none" w:sz="0" w:space="0" w:color="auto"/>
        <w:bottom w:val="none" w:sz="0" w:space="0" w:color="auto"/>
        <w:right w:val="none" w:sz="0" w:space="0" w:color="auto"/>
      </w:divBdr>
    </w:div>
    <w:div w:id="1619993731">
      <w:marLeft w:val="0"/>
      <w:marRight w:val="0"/>
      <w:marTop w:val="10"/>
      <w:marBottom w:val="10"/>
      <w:divBdr>
        <w:top w:val="none" w:sz="0" w:space="0" w:color="auto"/>
        <w:left w:val="none" w:sz="0" w:space="0" w:color="auto"/>
        <w:bottom w:val="none" w:sz="0" w:space="0" w:color="auto"/>
        <w:right w:val="none" w:sz="0" w:space="0" w:color="auto"/>
      </w:divBdr>
    </w:div>
    <w:div w:id="1633634327">
      <w:marLeft w:val="0"/>
      <w:marRight w:val="0"/>
      <w:marTop w:val="10"/>
      <w:marBottom w:val="10"/>
      <w:divBdr>
        <w:top w:val="none" w:sz="0" w:space="0" w:color="auto"/>
        <w:left w:val="none" w:sz="0" w:space="0" w:color="auto"/>
        <w:bottom w:val="none" w:sz="0" w:space="0" w:color="auto"/>
        <w:right w:val="none" w:sz="0" w:space="0" w:color="auto"/>
      </w:divBdr>
    </w:div>
    <w:div w:id="1710446421">
      <w:marLeft w:val="0"/>
      <w:marRight w:val="0"/>
      <w:marTop w:val="10"/>
      <w:marBottom w:val="10"/>
      <w:divBdr>
        <w:top w:val="none" w:sz="0" w:space="0" w:color="auto"/>
        <w:left w:val="none" w:sz="0" w:space="0" w:color="auto"/>
        <w:bottom w:val="none" w:sz="0" w:space="0" w:color="auto"/>
        <w:right w:val="none" w:sz="0" w:space="0" w:color="auto"/>
      </w:divBdr>
    </w:div>
    <w:div w:id="1711300821">
      <w:marLeft w:val="0"/>
      <w:marRight w:val="720"/>
      <w:marTop w:val="10"/>
      <w:marBottom w:val="10"/>
      <w:divBdr>
        <w:top w:val="none" w:sz="0" w:space="0" w:color="auto"/>
        <w:left w:val="none" w:sz="0" w:space="0" w:color="auto"/>
        <w:bottom w:val="none" w:sz="0" w:space="0" w:color="auto"/>
        <w:right w:val="none" w:sz="0" w:space="0" w:color="auto"/>
      </w:divBdr>
    </w:div>
    <w:div w:id="1727293336">
      <w:marLeft w:val="0"/>
      <w:marRight w:val="720"/>
      <w:marTop w:val="10"/>
      <w:marBottom w:val="10"/>
      <w:divBdr>
        <w:top w:val="none" w:sz="0" w:space="0" w:color="auto"/>
        <w:left w:val="none" w:sz="0" w:space="0" w:color="auto"/>
        <w:bottom w:val="none" w:sz="0" w:space="0" w:color="auto"/>
        <w:right w:val="none" w:sz="0" w:space="0" w:color="auto"/>
      </w:divBdr>
    </w:div>
    <w:div w:id="1767919293">
      <w:marLeft w:val="0"/>
      <w:marRight w:val="0"/>
      <w:marTop w:val="10"/>
      <w:marBottom w:val="10"/>
      <w:divBdr>
        <w:top w:val="none" w:sz="0" w:space="0" w:color="auto"/>
        <w:left w:val="none" w:sz="0" w:space="0" w:color="auto"/>
        <w:bottom w:val="none" w:sz="0" w:space="0" w:color="auto"/>
        <w:right w:val="none" w:sz="0" w:space="0" w:color="auto"/>
      </w:divBdr>
    </w:div>
    <w:div w:id="1802839015">
      <w:marLeft w:val="0"/>
      <w:marRight w:val="720"/>
      <w:marTop w:val="10"/>
      <w:marBottom w:val="10"/>
      <w:divBdr>
        <w:top w:val="none" w:sz="0" w:space="0" w:color="auto"/>
        <w:left w:val="none" w:sz="0" w:space="0" w:color="auto"/>
        <w:bottom w:val="none" w:sz="0" w:space="0" w:color="auto"/>
        <w:right w:val="none" w:sz="0" w:space="0" w:color="auto"/>
      </w:divBdr>
    </w:div>
    <w:div w:id="1803838243">
      <w:marLeft w:val="0"/>
      <w:marRight w:val="0"/>
      <w:marTop w:val="10"/>
      <w:marBottom w:val="10"/>
      <w:divBdr>
        <w:top w:val="none" w:sz="0" w:space="0" w:color="auto"/>
        <w:left w:val="none" w:sz="0" w:space="0" w:color="auto"/>
        <w:bottom w:val="none" w:sz="0" w:space="0" w:color="auto"/>
        <w:right w:val="none" w:sz="0" w:space="0" w:color="auto"/>
      </w:divBdr>
    </w:div>
    <w:div w:id="1852791016">
      <w:marLeft w:val="0"/>
      <w:marRight w:val="0"/>
      <w:marTop w:val="10"/>
      <w:marBottom w:val="10"/>
      <w:divBdr>
        <w:top w:val="none" w:sz="0" w:space="0" w:color="auto"/>
        <w:left w:val="none" w:sz="0" w:space="0" w:color="auto"/>
        <w:bottom w:val="none" w:sz="0" w:space="0" w:color="auto"/>
        <w:right w:val="none" w:sz="0" w:space="0" w:color="auto"/>
      </w:divBdr>
    </w:div>
    <w:div w:id="1900895550">
      <w:marLeft w:val="0"/>
      <w:marRight w:val="0"/>
      <w:marTop w:val="10"/>
      <w:marBottom w:val="10"/>
      <w:divBdr>
        <w:top w:val="none" w:sz="0" w:space="0" w:color="auto"/>
        <w:left w:val="none" w:sz="0" w:space="0" w:color="auto"/>
        <w:bottom w:val="none" w:sz="0" w:space="0" w:color="auto"/>
        <w:right w:val="none" w:sz="0" w:space="0" w:color="auto"/>
      </w:divBdr>
    </w:div>
    <w:div w:id="19711326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2025-04-30T09:18:00Z</dcterms:created>
  <dcterms:modified xsi:type="dcterms:W3CDTF">2025-04-30T09:18:00Z</dcterms:modified>
</cp:coreProperties>
</file>