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6F78" w14:textId="77777777" w:rsidR="00CA191D" w:rsidRDefault="00CA191D">
      <w:pPr>
        <w:spacing w:line="500" w:lineRule="atLeast"/>
        <w:jc w:val="center"/>
        <w:divId w:val="428476686"/>
        <w:rPr>
          <w:rFonts w:ascii="黑体" w:eastAsia="黑体" w:hAnsi="黑体"/>
          <w:sz w:val="36"/>
          <w:szCs w:val="36"/>
        </w:rPr>
      </w:pPr>
      <w:r>
        <w:rPr>
          <w:rFonts w:ascii="黑体" w:eastAsia="黑体" w:hAnsi="黑体" w:hint="eastAsia"/>
          <w:sz w:val="36"/>
          <w:szCs w:val="36"/>
        </w:rPr>
        <w:t>广东省中山市第一人民法院</w:t>
      </w:r>
    </w:p>
    <w:p w14:paraId="695C3A6A" w14:textId="77777777" w:rsidR="00CA191D" w:rsidRDefault="00CA191D">
      <w:pPr>
        <w:spacing w:line="500" w:lineRule="atLeast"/>
        <w:jc w:val="center"/>
        <w:divId w:val="20309099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39DCF6" w14:textId="77777777" w:rsidR="00CA191D" w:rsidRDefault="00CA191D">
      <w:pPr>
        <w:spacing w:line="500" w:lineRule="atLeast"/>
        <w:jc w:val="right"/>
        <w:divId w:val="42049613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2699</w:t>
      </w:r>
      <w:r>
        <w:rPr>
          <w:rFonts w:hint="eastAsia"/>
          <w:sz w:val="30"/>
          <w:szCs w:val="30"/>
        </w:rPr>
        <w:t>号</w:t>
      </w:r>
    </w:p>
    <w:p w14:paraId="50DE84C9" w14:textId="77777777" w:rsidR="00CA191D" w:rsidRDefault="00CA191D">
      <w:pPr>
        <w:spacing w:line="500" w:lineRule="atLeast"/>
        <w:ind w:firstLine="600"/>
        <w:divId w:val="99222809"/>
        <w:rPr>
          <w:rFonts w:hint="eastAsia"/>
          <w:sz w:val="30"/>
          <w:szCs w:val="30"/>
        </w:rPr>
      </w:pPr>
      <w:r>
        <w:rPr>
          <w:rFonts w:hint="eastAsia"/>
          <w:sz w:val="30"/>
          <w:szCs w:val="30"/>
        </w:rPr>
        <w:t>公诉机关中山市第一市区人民检察院。</w:t>
      </w:r>
    </w:p>
    <w:p w14:paraId="0398EE70" w14:textId="77777777" w:rsidR="00CA191D" w:rsidRDefault="00CA191D">
      <w:pPr>
        <w:spacing w:line="500" w:lineRule="atLeast"/>
        <w:ind w:firstLine="600"/>
        <w:divId w:val="337849865"/>
        <w:rPr>
          <w:rFonts w:hint="eastAsia"/>
          <w:sz w:val="30"/>
          <w:szCs w:val="30"/>
        </w:rPr>
      </w:pPr>
      <w:r>
        <w:rPr>
          <w:rFonts w:hint="eastAsia"/>
          <w:sz w:val="30"/>
          <w:szCs w:val="30"/>
        </w:rPr>
        <w:t>被告人汪荣生，男，</w:t>
      </w:r>
      <w:r>
        <w:rPr>
          <w:rFonts w:hint="eastAsia"/>
          <w:sz w:val="30"/>
          <w:szCs w:val="30"/>
        </w:rPr>
        <w:t>1979</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日出生福建省浦城县，汉族，初中文化，无业，户籍所在地浦城县。因本案于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日被逮捕。现押于中山市看守所。</w:t>
      </w:r>
    </w:p>
    <w:p w14:paraId="1CFFE2E1" w14:textId="77777777" w:rsidR="00CA191D" w:rsidRDefault="00CA191D">
      <w:pPr>
        <w:spacing w:line="500" w:lineRule="atLeast"/>
        <w:ind w:firstLine="600"/>
        <w:divId w:val="591162881"/>
        <w:rPr>
          <w:rFonts w:hint="eastAsia"/>
          <w:sz w:val="30"/>
          <w:szCs w:val="30"/>
        </w:rPr>
      </w:pPr>
      <w:r>
        <w:rPr>
          <w:rFonts w:hint="eastAsia"/>
          <w:sz w:val="30"/>
          <w:szCs w:val="30"/>
        </w:rPr>
        <w:t>辩护人吴吉良，广东茗洋律师事务所律师。</w:t>
      </w:r>
    </w:p>
    <w:p w14:paraId="1FAFA150" w14:textId="77777777" w:rsidR="00CA191D" w:rsidRDefault="00CA191D">
      <w:pPr>
        <w:spacing w:line="500" w:lineRule="atLeast"/>
        <w:ind w:firstLine="600"/>
        <w:divId w:val="904923087"/>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2592</w:t>
      </w:r>
      <w:r>
        <w:rPr>
          <w:rFonts w:hint="eastAsia"/>
          <w:sz w:val="30"/>
          <w:szCs w:val="30"/>
        </w:rPr>
        <w:t>号起诉书指控被告人汪荣生犯行贿罪，于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日向本院提起公诉。本院依法组成合议庭，公开开庭审理了本案。中山市第一市区人民检察院指派检察员周宇航出庭支持公诉，被告人汪荣生及其辩护人吴吉良均到庭参加诉讼。现已审理终结。</w:t>
      </w:r>
    </w:p>
    <w:p w14:paraId="2FCC5028" w14:textId="77777777" w:rsidR="00CA191D" w:rsidRDefault="00CA191D">
      <w:pPr>
        <w:spacing w:line="500" w:lineRule="atLeast"/>
        <w:divId w:val="194197555"/>
        <w:rPr>
          <w:rFonts w:hint="eastAsia"/>
          <w:sz w:val="30"/>
          <w:szCs w:val="30"/>
        </w:rPr>
      </w:pPr>
      <w:r>
        <w:rPr>
          <w:rFonts w:hint="eastAsia"/>
          <w:sz w:val="30"/>
          <w:szCs w:val="30"/>
        </w:rPr>
        <w:t>经审理查明：</w:t>
      </w:r>
    </w:p>
    <w:p w14:paraId="4C2BDD0E" w14:textId="77777777" w:rsidR="00CA191D" w:rsidRDefault="00CA191D">
      <w:pPr>
        <w:spacing w:line="500" w:lineRule="atLeast"/>
        <w:ind w:firstLine="600"/>
        <w:divId w:val="595401505"/>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被告人汪荣生与中山市公安局交警支队城区大队辅警程某（另案起诉）等人认识后，共谋利用程某在交警部门负责协助办理交通违章处理的职务便利，由被告人汪荣生对外招揽需要处理交通违章扣分、销分的业务并向对方收取费用，再由程某利用其职务便利违规办理。双方还约定程某每办妥一宗交通违章扣分、销分业务（每宗不超过</w:t>
      </w:r>
      <w:r>
        <w:rPr>
          <w:rFonts w:hint="eastAsia"/>
          <w:sz w:val="30"/>
          <w:szCs w:val="30"/>
        </w:rPr>
        <w:t>12</w:t>
      </w:r>
      <w:r>
        <w:rPr>
          <w:rFonts w:hint="eastAsia"/>
          <w:sz w:val="30"/>
          <w:szCs w:val="30"/>
        </w:rPr>
        <w:t>分），则被告人汪荣生应向其支付好处费人民币</w:t>
      </w:r>
      <w:r>
        <w:rPr>
          <w:rFonts w:hint="eastAsia"/>
          <w:sz w:val="30"/>
          <w:szCs w:val="30"/>
        </w:rPr>
        <w:t>150</w:t>
      </w:r>
      <w:r>
        <w:rPr>
          <w:rFonts w:hint="eastAsia"/>
          <w:sz w:val="30"/>
          <w:szCs w:val="30"/>
        </w:rPr>
        <w:t>元。经查，在案发期间，被告人汪荣生通过支付宝等工具多次向程某转账好处费，数额共计人民币</w:t>
      </w:r>
      <w:r>
        <w:rPr>
          <w:rFonts w:hint="eastAsia"/>
          <w:sz w:val="30"/>
          <w:szCs w:val="30"/>
        </w:rPr>
        <w:t>56338</w:t>
      </w:r>
      <w:r>
        <w:rPr>
          <w:rFonts w:hint="eastAsia"/>
          <w:sz w:val="30"/>
          <w:szCs w:val="30"/>
        </w:rPr>
        <w:t>元。</w:t>
      </w:r>
    </w:p>
    <w:p w14:paraId="49CC49B6" w14:textId="77777777" w:rsidR="00CA191D" w:rsidRDefault="00CA191D">
      <w:pPr>
        <w:spacing w:line="500" w:lineRule="atLeast"/>
        <w:ind w:firstLine="600"/>
        <w:divId w:val="1423914813"/>
        <w:rPr>
          <w:rFonts w:hint="eastAsia"/>
          <w:sz w:val="30"/>
          <w:szCs w:val="30"/>
        </w:rPr>
      </w:pPr>
      <w:r>
        <w:rPr>
          <w:rFonts w:hint="eastAsia"/>
          <w:sz w:val="30"/>
          <w:szCs w:val="30"/>
        </w:rPr>
        <w:lastRenderedPageBreak/>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日，被告人汪荣生在福建省福州市其住处被公安人员抓获并移交中山市监察委员会，归案后如实供述了上述罪行。</w:t>
      </w:r>
    </w:p>
    <w:p w14:paraId="3D34ACF9" w14:textId="77777777" w:rsidR="00CA191D" w:rsidRDefault="00CA191D">
      <w:pPr>
        <w:spacing w:line="500" w:lineRule="atLeast"/>
        <w:ind w:firstLine="600"/>
        <w:divId w:val="916595191"/>
        <w:rPr>
          <w:rFonts w:hint="eastAsia"/>
          <w:sz w:val="30"/>
          <w:szCs w:val="30"/>
        </w:rPr>
      </w:pPr>
      <w:r>
        <w:rPr>
          <w:rFonts w:hint="eastAsia"/>
          <w:sz w:val="30"/>
          <w:szCs w:val="30"/>
        </w:rPr>
        <w:t>上述事实，被告人汪荣生在开庭审理过程中亦无异议，并有福州市公安局出具的抓获经过、扣押清单、中共中山市纪委监委驻市公安局纪检监察组出具的涉嫌职务犯罪移送函、情况说明、微信聊天记录、支付宝转账记录、证人程某、郑某的证言、被告人汪荣生的供述及户籍证明等证据证实，足以认定。</w:t>
      </w:r>
    </w:p>
    <w:p w14:paraId="28DCAED7" w14:textId="77777777" w:rsidR="00CA191D" w:rsidRDefault="00CA191D">
      <w:pPr>
        <w:spacing w:line="500" w:lineRule="atLeast"/>
        <w:ind w:firstLine="600"/>
        <w:divId w:val="444889856"/>
        <w:rPr>
          <w:rFonts w:hint="eastAsia"/>
          <w:sz w:val="30"/>
          <w:szCs w:val="30"/>
        </w:rPr>
      </w:pPr>
      <w:r>
        <w:rPr>
          <w:rFonts w:hint="eastAsia"/>
          <w:sz w:val="30"/>
          <w:szCs w:val="30"/>
        </w:rPr>
        <w:t>辩护人提出汪荣生具有“在被追诉前主动交代行贿行为”的减轻处罚情节，经查，根据办案单位的《立案决定书》《案件移送函》《抓获经过》等相关书证，证实被告人汪荣生系在相关系列案件被并案侦查并抓获归案后，才如实供述自己的罪行，因此并不适用上述规定，但可以认定为坦白，依法可以从轻处罚。</w:t>
      </w:r>
    </w:p>
    <w:p w14:paraId="352C348A" w14:textId="77777777" w:rsidR="00CA191D" w:rsidRDefault="00CA191D">
      <w:pPr>
        <w:spacing w:line="500" w:lineRule="atLeast"/>
        <w:ind w:firstLine="600"/>
        <w:divId w:val="1725521961"/>
        <w:rPr>
          <w:rFonts w:hint="eastAsia"/>
          <w:sz w:val="30"/>
          <w:szCs w:val="30"/>
        </w:rPr>
      </w:pPr>
      <w:r>
        <w:rPr>
          <w:rFonts w:hint="eastAsia"/>
          <w:sz w:val="30"/>
          <w:szCs w:val="30"/>
        </w:rPr>
        <w:t>辩护人所提汪荣生无犯罪前科，犯罪情节相对较轻，归案后有坦白情节的意见经查属实，本院予以采纳。</w:t>
      </w:r>
    </w:p>
    <w:p w14:paraId="7BE86214" w14:textId="77777777" w:rsidR="00CA191D" w:rsidRDefault="00CA191D">
      <w:pPr>
        <w:spacing w:line="500" w:lineRule="atLeast"/>
        <w:ind w:firstLine="600"/>
        <w:divId w:val="978918376"/>
        <w:rPr>
          <w:rFonts w:hint="eastAsia"/>
          <w:sz w:val="30"/>
          <w:szCs w:val="30"/>
        </w:rPr>
      </w:pPr>
      <w:r>
        <w:rPr>
          <w:rFonts w:hint="eastAsia"/>
          <w:sz w:val="30"/>
          <w:szCs w:val="30"/>
        </w:rPr>
        <w:t>本院认为，被告人汪荣生无视国家法律，为谋取不正当利益，给予国家工作人员以财物，其行为已构成行贿罪，应依法惩处。被告人汪荣生归案后如实供述自己的罪行，依法可以从轻处罚。公诉机关指控被告人汪荣生犯行贿罪的事实清楚，证据确实、充分，罪名成立，本院予以支持。辩护人所提辩护意见经上述分析，有理部分予以采纳。依照《中华人民共和国刑法》第三百八十九条第一款、第三百九十条第一款、第六十七条第三款及《最高人民法院、最高人民检察院关于办理贪污贿赂刑事案件适用法律若干问题的解释》第七条第一款之规定，判决如下：</w:t>
      </w:r>
    </w:p>
    <w:p w14:paraId="1D079234" w14:textId="77777777" w:rsidR="00CA191D" w:rsidRDefault="00CA191D">
      <w:pPr>
        <w:spacing w:line="500" w:lineRule="atLeast"/>
        <w:ind w:firstLine="600"/>
        <w:divId w:val="540631186"/>
        <w:rPr>
          <w:rFonts w:hint="eastAsia"/>
          <w:sz w:val="30"/>
          <w:szCs w:val="30"/>
        </w:rPr>
      </w:pPr>
      <w:r>
        <w:rPr>
          <w:rFonts w:hint="eastAsia"/>
          <w:sz w:val="30"/>
          <w:szCs w:val="30"/>
        </w:rPr>
        <w:t>被告人汪荣生犯行贿罪，判处有期徒刑十个月，并处罚金人民币十万元。</w:t>
      </w:r>
    </w:p>
    <w:p w14:paraId="46808EF6" w14:textId="77777777" w:rsidR="00CA191D" w:rsidRDefault="00CA191D">
      <w:pPr>
        <w:spacing w:line="500" w:lineRule="atLeast"/>
        <w:ind w:firstLine="600"/>
        <w:divId w:val="19160118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日止。罚金在判决生效后十日内向本院一次缴纳。期满不缴纳的，强制缴纳。）</w:t>
      </w:r>
    </w:p>
    <w:p w14:paraId="4CF94470" w14:textId="77777777" w:rsidR="00CA191D" w:rsidRDefault="00CA191D">
      <w:pPr>
        <w:spacing w:line="500" w:lineRule="atLeast"/>
        <w:ind w:firstLine="600"/>
        <w:divId w:val="498233825"/>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11C36B0F" w14:textId="77777777" w:rsidR="00CA191D" w:rsidRDefault="00CA191D">
      <w:pPr>
        <w:spacing w:line="500" w:lineRule="atLeast"/>
        <w:jc w:val="right"/>
        <w:divId w:val="1851675292"/>
        <w:rPr>
          <w:rFonts w:hint="eastAsia"/>
          <w:sz w:val="30"/>
          <w:szCs w:val="30"/>
        </w:rPr>
      </w:pPr>
      <w:r>
        <w:rPr>
          <w:rFonts w:hint="eastAsia"/>
          <w:sz w:val="30"/>
          <w:szCs w:val="30"/>
        </w:rPr>
        <w:t>审　判　长　　施斌斌</w:t>
      </w:r>
    </w:p>
    <w:p w14:paraId="10EEE748" w14:textId="77777777" w:rsidR="00CA191D" w:rsidRDefault="00CA191D">
      <w:pPr>
        <w:spacing w:line="500" w:lineRule="atLeast"/>
        <w:jc w:val="right"/>
        <w:divId w:val="1327779357"/>
        <w:rPr>
          <w:rFonts w:hint="eastAsia"/>
          <w:sz w:val="30"/>
          <w:szCs w:val="30"/>
        </w:rPr>
      </w:pPr>
      <w:r>
        <w:rPr>
          <w:rFonts w:hint="eastAsia"/>
          <w:sz w:val="30"/>
          <w:szCs w:val="30"/>
        </w:rPr>
        <w:t>审　判　员　　宋永红</w:t>
      </w:r>
    </w:p>
    <w:p w14:paraId="382B7DEA" w14:textId="77777777" w:rsidR="00CA191D" w:rsidRDefault="00CA191D">
      <w:pPr>
        <w:spacing w:line="500" w:lineRule="atLeast"/>
        <w:jc w:val="right"/>
        <w:divId w:val="1250041711"/>
        <w:rPr>
          <w:rFonts w:hint="eastAsia"/>
          <w:sz w:val="30"/>
          <w:szCs w:val="30"/>
        </w:rPr>
      </w:pPr>
      <w:r>
        <w:rPr>
          <w:rFonts w:hint="eastAsia"/>
          <w:sz w:val="30"/>
          <w:szCs w:val="30"/>
        </w:rPr>
        <w:t>人民陪审员　　余蔚杰</w:t>
      </w:r>
    </w:p>
    <w:p w14:paraId="778A3BCB" w14:textId="77777777" w:rsidR="00CA191D" w:rsidRDefault="00CA191D">
      <w:pPr>
        <w:spacing w:line="500" w:lineRule="atLeast"/>
        <w:jc w:val="right"/>
        <w:divId w:val="1681614880"/>
        <w:rPr>
          <w:rFonts w:hint="eastAsia"/>
          <w:sz w:val="30"/>
          <w:szCs w:val="30"/>
        </w:rPr>
      </w:pPr>
      <w:r>
        <w:rPr>
          <w:rFonts w:hint="eastAsia"/>
          <w:sz w:val="30"/>
          <w:szCs w:val="30"/>
        </w:rPr>
        <w:t>二〇一九年二月二十五日</w:t>
      </w:r>
    </w:p>
    <w:p w14:paraId="0D24C705" w14:textId="77777777" w:rsidR="00CA191D" w:rsidRDefault="00CA191D">
      <w:pPr>
        <w:spacing w:line="500" w:lineRule="atLeast"/>
        <w:jc w:val="right"/>
        <w:divId w:val="1037657840"/>
        <w:rPr>
          <w:rFonts w:hint="eastAsia"/>
          <w:sz w:val="30"/>
          <w:szCs w:val="30"/>
        </w:rPr>
      </w:pPr>
      <w:r>
        <w:rPr>
          <w:rFonts w:hint="eastAsia"/>
          <w:sz w:val="30"/>
          <w:szCs w:val="30"/>
        </w:rPr>
        <w:t>书　记　员　　李保法</w:t>
      </w:r>
    </w:p>
    <w:p w14:paraId="56F3D06C" w14:textId="77777777" w:rsidR="00CA191D" w:rsidRDefault="00CA191D">
      <w:pPr>
        <w:spacing w:line="500" w:lineRule="atLeast"/>
        <w:ind w:firstLine="600"/>
        <w:divId w:val="1020164962"/>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512D2" w14:textId="77777777" w:rsidR="00CA191D" w:rsidRDefault="00CA191D" w:rsidP="00CA191D">
      <w:pPr>
        <w:rPr>
          <w:rFonts w:hint="eastAsia"/>
        </w:rPr>
      </w:pPr>
      <w:r>
        <w:separator/>
      </w:r>
    </w:p>
  </w:endnote>
  <w:endnote w:type="continuationSeparator" w:id="0">
    <w:p w14:paraId="0E1544DF" w14:textId="77777777" w:rsidR="00CA191D" w:rsidRDefault="00CA191D" w:rsidP="00CA19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76E4D" w14:textId="77777777" w:rsidR="00CA191D" w:rsidRDefault="00CA191D" w:rsidP="00CA191D">
      <w:pPr>
        <w:rPr>
          <w:rFonts w:hint="eastAsia"/>
        </w:rPr>
      </w:pPr>
      <w:r>
        <w:separator/>
      </w:r>
    </w:p>
  </w:footnote>
  <w:footnote w:type="continuationSeparator" w:id="0">
    <w:p w14:paraId="69CE6E39" w14:textId="77777777" w:rsidR="00CA191D" w:rsidRDefault="00CA191D" w:rsidP="00CA19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191D"/>
    <w:rsid w:val="00A23C24"/>
    <w:rsid w:val="00CA1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0E1EE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A191D"/>
    <w:pPr>
      <w:tabs>
        <w:tab w:val="center" w:pos="4153"/>
        <w:tab w:val="right" w:pos="8306"/>
      </w:tabs>
      <w:snapToGrid w:val="0"/>
      <w:jc w:val="center"/>
    </w:pPr>
    <w:rPr>
      <w:sz w:val="18"/>
      <w:szCs w:val="18"/>
    </w:rPr>
  </w:style>
  <w:style w:type="character" w:customStyle="1" w:styleId="a4">
    <w:name w:val="页眉 字符"/>
    <w:basedOn w:val="a0"/>
    <w:link w:val="a3"/>
    <w:uiPriority w:val="99"/>
    <w:rsid w:val="00CA191D"/>
    <w:rPr>
      <w:rFonts w:ascii="宋体" w:eastAsia="宋体" w:hAnsi="宋体" w:cs="宋体"/>
      <w:sz w:val="18"/>
      <w:szCs w:val="18"/>
    </w:rPr>
  </w:style>
  <w:style w:type="paragraph" w:styleId="a5">
    <w:name w:val="footer"/>
    <w:basedOn w:val="a"/>
    <w:link w:val="a6"/>
    <w:uiPriority w:val="99"/>
    <w:unhideWhenUsed/>
    <w:rsid w:val="00CA191D"/>
    <w:pPr>
      <w:tabs>
        <w:tab w:val="center" w:pos="4153"/>
        <w:tab w:val="right" w:pos="8306"/>
      </w:tabs>
      <w:snapToGrid w:val="0"/>
    </w:pPr>
    <w:rPr>
      <w:sz w:val="18"/>
      <w:szCs w:val="18"/>
    </w:rPr>
  </w:style>
  <w:style w:type="character" w:customStyle="1" w:styleId="a6">
    <w:name w:val="页脚 字符"/>
    <w:basedOn w:val="a0"/>
    <w:link w:val="a5"/>
    <w:uiPriority w:val="99"/>
    <w:rsid w:val="00CA19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22809">
      <w:marLeft w:val="0"/>
      <w:marRight w:val="0"/>
      <w:marTop w:val="10"/>
      <w:marBottom w:val="10"/>
      <w:divBdr>
        <w:top w:val="none" w:sz="0" w:space="0" w:color="auto"/>
        <w:left w:val="none" w:sz="0" w:space="0" w:color="auto"/>
        <w:bottom w:val="none" w:sz="0" w:space="0" w:color="auto"/>
        <w:right w:val="none" w:sz="0" w:space="0" w:color="auto"/>
      </w:divBdr>
    </w:div>
    <w:div w:id="194197555">
      <w:marLeft w:val="0"/>
      <w:marRight w:val="0"/>
      <w:marTop w:val="10"/>
      <w:marBottom w:val="10"/>
      <w:divBdr>
        <w:top w:val="none" w:sz="0" w:space="0" w:color="auto"/>
        <w:left w:val="none" w:sz="0" w:space="0" w:color="auto"/>
        <w:bottom w:val="none" w:sz="0" w:space="0" w:color="auto"/>
        <w:right w:val="none" w:sz="0" w:space="0" w:color="auto"/>
      </w:divBdr>
    </w:div>
    <w:div w:id="337849865">
      <w:marLeft w:val="0"/>
      <w:marRight w:val="0"/>
      <w:marTop w:val="10"/>
      <w:marBottom w:val="10"/>
      <w:divBdr>
        <w:top w:val="none" w:sz="0" w:space="0" w:color="auto"/>
        <w:left w:val="none" w:sz="0" w:space="0" w:color="auto"/>
        <w:bottom w:val="none" w:sz="0" w:space="0" w:color="auto"/>
        <w:right w:val="none" w:sz="0" w:space="0" w:color="auto"/>
      </w:divBdr>
    </w:div>
    <w:div w:id="420496132">
      <w:marLeft w:val="0"/>
      <w:marRight w:val="0"/>
      <w:marTop w:val="10"/>
      <w:marBottom w:val="10"/>
      <w:divBdr>
        <w:top w:val="none" w:sz="0" w:space="0" w:color="auto"/>
        <w:left w:val="none" w:sz="0" w:space="0" w:color="auto"/>
        <w:bottom w:val="none" w:sz="0" w:space="0" w:color="auto"/>
        <w:right w:val="none" w:sz="0" w:space="0" w:color="auto"/>
      </w:divBdr>
    </w:div>
    <w:div w:id="428476686">
      <w:marLeft w:val="0"/>
      <w:marRight w:val="0"/>
      <w:marTop w:val="10"/>
      <w:marBottom w:val="10"/>
      <w:divBdr>
        <w:top w:val="none" w:sz="0" w:space="0" w:color="auto"/>
        <w:left w:val="none" w:sz="0" w:space="0" w:color="auto"/>
        <w:bottom w:val="none" w:sz="0" w:space="0" w:color="auto"/>
        <w:right w:val="none" w:sz="0" w:space="0" w:color="auto"/>
      </w:divBdr>
    </w:div>
    <w:div w:id="444889856">
      <w:marLeft w:val="0"/>
      <w:marRight w:val="0"/>
      <w:marTop w:val="10"/>
      <w:marBottom w:val="10"/>
      <w:divBdr>
        <w:top w:val="none" w:sz="0" w:space="0" w:color="auto"/>
        <w:left w:val="none" w:sz="0" w:space="0" w:color="auto"/>
        <w:bottom w:val="none" w:sz="0" w:space="0" w:color="auto"/>
        <w:right w:val="none" w:sz="0" w:space="0" w:color="auto"/>
      </w:divBdr>
    </w:div>
    <w:div w:id="498233825">
      <w:marLeft w:val="0"/>
      <w:marRight w:val="0"/>
      <w:marTop w:val="10"/>
      <w:marBottom w:val="10"/>
      <w:divBdr>
        <w:top w:val="none" w:sz="0" w:space="0" w:color="auto"/>
        <w:left w:val="none" w:sz="0" w:space="0" w:color="auto"/>
        <w:bottom w:val="none" w:sz="0" w:space="0" w:color="auto"/>
        <w:right w:val="none" w:sz="0" w:space="0" w:color="auto"/>
      </w:divBdr>
    </w:div>
    <w:div w:id="540631186">
      <w:marLeft w:val="0"/>
      <w:marRight w:val="0"/>
      <w:marTop w:val="10"/>
      <w:marBottom w:val="10"/>
      <w:divBdr>
        <w:top w:val="none" w:sz="0" w:space="0" w:color="auto"/>
        <w:left w:val="none" w:sz="0" w:space="0" w:color="auto"/>
        <w:bottom w:val="none" w:sz="0" w:space="0" w:color="auto"/>
        <w:right w:val="none" w:sz="0" w:space="0" w:color="auto"/>
      </w:divBdr>
    </w:div>
    <w:div w:id="591162881">
      <w:marLeft w:val="0"/>
      <w:marRight w:val="0"/>
      <w:marTop w:val="10"/>
      <w:marBottom w:val="10"/>
      <w:divBdr>
        <w:top w:val="none" w:sz="0" w:space="0" w:color="auto"/>
        <w:left w:val="none" w:sz="0" w:space="0" w:color="auto"/>
        <w:bottom w:val="none" w:sz="0" w:space="0" w:color="auto"/>
        <w:right w:val="none" w:sz="0" w:space="0" w:color="auto"/>
      </w:divBdr>
    </w:div>
    <w:div w:id="595401505">
      <w:marLeft w:val="0"/>
      <w:marRight w:val="0"/>
      <w:marTop w:val="10"/>
      <w:marBottom w:val="10"/>
      <w:divBdr>
        <w:top w:val="none" w:sz="0" w:space="0" w:color="auto"/>
        <w:left w:val="none" w:sz="0" w:space="0" w:color="auto"/>
        <w:bottom w:val="none" w:sz="0" w:space="0" w:color="auto"/>
        <w:right w:val="none" w:sz="0" w:space="0" w:color="auto"/>
      </w:divBdr>
    </w:div>
    <w:div w:id="904923087">
      <w:marLeft w:val="0"/>
      <w:marRight w:val="0"/>
      <w:marTop w:val="10"/>
      <w:marBottom w:val="10"/>
      <w:divBdr>
        <w:top w:val="none" w:sz="0" w:space="0" w:color="auto"/>
        <w:left w:val="none" w:sz="0" w:space="0" w:color="auto"/>
        <w:bottom w:val="none" w:sz="0" w:space="0" w:color="auto"/>
        <w:right w:val="none" w:sz="0" w:space="0" w:color="auto"/>
      </w:divBdr>
    </w:div>
    <w:div w:id="916595191">
      <w:marLeft w:val="0"/>
      <w:marRight w:val="0"/>
      <w:marTop w:val="10"/>
      <w:marBottom w:val="10"/>
      <w:divBdr>
        <w:top w:val="none" w:sz="0" w:space="0" w:color="auto"/>
        <w:left w:val="none" w:sz="0" w:space="0" w:color="auto"/>
        <w:bottom w:val="none" w:sz="0" w:space="0" w:color="auto"/>
        <w:right w:val="none" w:sz="0" w:space="0" w:color="auto"/>
      </w:divBdr>
    </w:div>
    <w:div w:id="978918376">
      <w:marLeft w:val="0"/>
      <w:marRight w:val="0"/>
      <w:marTop w:val="10"/>
      <w:marBottom w:val="10"/>
      <w:divBdr>
        <w:top w:val="none" w:sz="0" w:space="0" w:color="auto"/>
        <w:left w:val="none" w:sz="0" w:space="0" w:color="auto"/>
        <w:bottom w:val="none" w:sz="0" w:space="0" w:color="auto"/>
        <w:right w:val="none" w:sz="0" w:space="0" w:color="auto"/>
      </w:divBdr>
    </w:div>
    <w:div w:id="1020164962">
      <w:marLeft w:val="0"/>
      <w:marRight w:val="0"/>
      <w:marTop w:val="10"/>
      <w:marBottom w:val="10"/>
      <w:divBdr>
        <w:top w:val="none" w:sz="0" w:space="0" w:color="auto"/>
        <w:left w:val="none" w:sz="0" w:space="0" w:color="auto"/>
        <w:bottom w:val="none" w:sz="0" w:space="0" w:color="auto"/>
        <w:right w:val="none" w:sz="0" w:space="0" w:color="auto"/>
      </w:divBdr>
    </w:div>
    <w:div w:id="1037657840">
      <w:marLeft w:val="0"/>
      <w:marRight w:val="720"/>
      <w:marTop w:val="10"/>
      <w:marBottom w:val="10"/>
      <w:divBdr>
        <w:top w:val="none" w:sz="0" w:space="0" w:color="auto"/>
        <w:left w:val="none" w:sz="0" w:space="0" w:color="auto"/>
        <w:bottom w:val="none" w:sz="0" w:space="0" w:color="auto"/>
        <w:right w:val="none" w:sz="0" w:space="0" w:color="auto"/>
      </w:divBdr>
    </w:div>
    <w:div w:id="1250041711">
      <w:marLeft w:val="0"/>
      <w:marRight w:val="720"/>
      <w:marTop w:val="10"/>
      <w:marBottom w:val="10"/>
      <w:divBdr>
        <w:top w:val="none" w:sz="0" w:space="0" w:color="auto"/>
        <w:left w:val="none" w:sz="0" w:space="0" w:color="auto"/>
        <w:bottom w:val="none" w:sz="0" w:space="0" w:color="auto"/>
        <w:right w:val="none" w:sz="0" w:space="0" w:color="auto"/>
      </w:divBdr>
    </w:div>
    <w:div w:id="1327779357">
      <w:marLeft w:val="0"/>
      <w:marRight w:val="720"/>
      <w:marTop w:val="10"/>
      <w:marBottom w:val="10"/>
      <w:divBdr>
        <w:top w:val="none" w:sz="0" w:space="0" w:color="auto"/>
        <w:left w:val="none" w:sz="0" w:space="0" w:color="auto"/>
        <w:bottom w:val="none" w:sz="0" w:space="0" w:color="auto"/>
        <w:right w:val="none" w:sz="0" w:space="0" w:color="auto"/>
      </w:divBdr>
    </w:div>
    <w:div w:id="1423914813">
      <w:marLeft w:val="0"/>
      <w:marRight w:val="0"/>
      <w:marTop w:val="10"/>
      <w:marBottom w:val="10"/>
      <w:divBdr>
        <w:top w:val="none" w:sz="0" w:space="0" w:color="auto"/>
        <w:left w:val="none" w:sz="0" w:space="0" w:color="auto"/>
        <w:bottom w:val="none" w:sz="0" w:space="0" w:color="auto"/>
        <w:right w:val="none" w:sz="0" w:space="0" w:color="auto"/>
      </w:divBdr>
    </w:div>
    <w:div w:id="1681614880">
      <w:marLeft w:val="0"/>
      <w:marRight w:val="720"/>
      <w:marTop w:val="10"/>
      <w:marBottom w:val="10"/>
      <w:divBdr>
        <w:top w:val="none" w:sz="0" w:space="0" w:color="auto"/>
        <w:left w:val="none" w:sz="0" w:space="0" w:color="auto"/>
        <w:bottom w:val="none" w:sz="0" w:space="0" w:color="auto"/>
        <w:right w:val="none" w:sz="0" w:space="0" w:color="auto"/>
      </w:divBdr>
    </w:div>
    <w:div w:id="1725521961">
      <w:marLeft w:val="0"/>
      <w:marRight w:val="0"/>
      <w:marTop w:val="10"/>
      <w:marBottom w:val="10"/>
      <w:divBdr>
        <w:top w:val="none" w:sz="0" w:space="0" w:color="auto"/>
        <w:left w:val="none" w:sz="0" w:space="0" w:color="auto"/>
        <w:bottom w:val="none" w:sz="0" w:space="0" w:color="auto"/>
        <w:right w:val="none" w:sz="0" w:space="0" w:color="auto"/>
      </w:divBdr>
    </w:div>
    <w:div w:id="1851675292">
      <w:marLeft w:val="0"/>
      <w:marRight w:val="720"/>
      <w:marTop w:val="10"/>
      <w:marBottom w:val="10"/>
      <w:divBdr>
        <w:top w:val="none" w:sz="0" w:space="0" w:color="auto"/>
        <w:left w:val="none" w:sz="0" w:space="0" w:color="auto"/>
        <w:bottom w:val="none" w:sz="0" w:space="0" w:color="auto"/>
        <w:right w:val="none" w:sz="0" w:space="0" w:color="auto"/>
      </w:divBdr>
    </w:div>
    <w:div w:id="1916011804">
      <w:marLeft w:val="0"/>
      <w:marRight w:val="0"/>
      <w:marTop w:val="10"/>
      <w:marBottom w:val="10"/>
      <w:divBdr>
        <w:top w:val="none" w:sz="0" w:space="0" w:color="auto"/>
        <w:left w:val="none" w:sz="0" w:space="0" w:color="auto"/>
        <w:bottom w:val="none" w:sz="0" w:space="0" w:color="auto"/>
        <w:right w:val="none" w:sz="0" w:space="0" w:color="auto"/>
      </w:divBdr>
    </w:div>
    <w:div w:id="20309099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2025-04-30T09:25:00Z</dcterms:created>
  <dcterms:modified xsi:type="dcterms:W3CDTF">2025-04-30T09:25:00Z</dcterms:modified>
</cp:coreProperties>
</file>