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1058" w14:textId="77777777" w:rsidR="003F1D54" w:rsidRDefault="003F1D54">
      <w:pPr>
        <w:spacing w:line="500" w:lineRule="atLeast"/>
        <w:jc w:val="center"/>
        <w:divId w:val="1109157053"/>
        <w:rPr>
          <w:rFonts w:ascii="黑体" w:eastAsia="黑体" w:hAnsi="黑体"/>
          <w:sz w:val="36"/>
          <w:szCs w:val="36"/>
        </w:rPr>
      </w:pPr>
      <w:r>
        <w:rPr>
          <w:rFonts w:ascii="黑体" w:eastAsia="黑体" w:hAnsi="黑体" w:hint="eastAsia"/>
          <w:sz w:val="36"/>
          <w:szCs w:val="36"/>
        </w:rPr>
        <w:t>肇庆市端州区人民法院</w:t>
      </w:r>
    </w:p>
    <w:p w14:paraId="01D1DF48" w14:textId="77777777" w:rsidR="003F1D54" w:rsidRDefault="003F1D54">
      <w:pPr>
        <w:spacing w:line="500" w:lineRule="atLeast"/>
        <w:jc w:val="center"/>
        <w:divId w:val="139894091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6F826E" w14:textId="77777777" w:rsidR="003F1D54" w:rsidRDefault="003F1D54">
      <w:pPr>
        <w:spacing w:line="500" w:lineRule="atLeast"/>
        <w:jc w:val="right"/>
        <w:divId w:val="547257304"/>
        <w:rPr>
          <w:rFonts w:hint="eastAsia"/>
          <w:sz w:val="30"/>
          <w:szCs w:val="30"/>
        </w:rPr>
      </w:pPr>
      <w:r>
        <w:rPr>
          <w:rFonts w:hint="eastAsia"/>
          <w:sz w:val="30"/>
          <w:szCs w:val="30"/>
        </w:rPr>
        <w:t>（</w:t>
      </w:r>
      <w:r>
        <w:rPr>
          <w:rFonts w:hint="eastAsia"/>
          <w:sz w:val="30"/>
          <w:szCs w:val="30"/>
        </w:rPr>
        <w:t>2014</w:t>
      </w:r>
      <w:r>
        <w:rPr>
          <w:rFonts w:hint="eastAsia"/>
          <w:sz w:val="30"/>
          <w:szCs w:val="30"/>
        </w:rPr>
        <w:t>）肇端法刑初字第</w:t>
      </w:r>
      <w:r>
        <w:rPr>
          <w:rFonts w:hint="eastAsia"/>
          <w:sz w:val="30"/>
          <w:szCs w:val="30"/>
        </w:rPr>
        <w:t>354</w:t>
      </w:r>
      <w:r>
        <w:rPr>
          <w:rFonts w:hint="eastAsia"/>
          <w:sz w:val="30"/>
          <w:szCs w:val="30"/>
        </w:rPr>
        <w:t>号</w:t>
      </w:r>
    </w:p>
    <w:p w14:paraId="2FEB956C" w14:textId="77777777" w:rsidR="003F1D54" w:rsidRDefault="003F1D54">
      <w:pPr>
        <w:spacing w:line="500" w:lineRule="atLeast"/>
        <w:ind w:firstLine="600"/>
        <w:divId w:val="675614592"/>
        <w:rPr>
          <w:rFonts w:hint="eastAsia"/>
          <w:sz w:val="30"/>
          <w:szCs w:val="30"/>
        </w:rPr>
      </w:pPr>
      <w:r>
        <w:rPr>
          <w:rFonts w:hint="eastAsia"/>
          <w:sz w:val="30"/>
          <w:szCs w:val="30"/>
        </w:rPr>
        <w:t>公诉机关肇庆市端州区人民检察院。</w:t>
      </w:r>
    </w:p>
    <w:p w14:paraId="7BD02A85" w14:textId="77777777" w:rsidR="003F1D54" w:rsidRDefault="003F1D54">
      <w:pPr>
        <w:spacing w:line="500" w:lineRule="atLeast"/>
        <w:ind w:firstLine="600"/>
        <w:divId w:val="526871846"/>
        <w:rPr>
          <w:rFonts w:hint="eastAsia"/>
          <w:sz w:val="30"/>
          <w:szCs w:val="30"/>
        </w:rPr>
      </w:pPr>
      <w:r>
        <w:rPr>
          <w:rFonts w:hint="eastAsia"/>
          <w:sz w:val="30"/>
          <w:szCs w:val="30"/>
        </w:rPr>
        <w:t>被告人沈某某，男，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日出生，汉族，大专，住肇庆市端州区。捕前是肇庆市古今联合拍卖有限公司（以下简称古今拍卖公司）股东、总经理。因本案于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日被逮捕。现押于肇庆市端州区看守所。</w:t>
      </w:r>
    </w:p>
    <w:p w14:paraId="7BFC2BCB" w14:textId="77777777" w:rsidR="003F1D54" w:rsidRDefault="003F1D54">
      <w:pPr>
        <w:spacing w:line="500" w:lineRule="atLeast"/>
        <w:ind w:firstLine="600"/>
        <w:divId w:val="1830825532"/>
        <w:rPr>
          <w:rFonts w:hint="eastAsia"/>
          <w:sz w:val="30"/>
          <w:szCs w:val="30"/>
        </w:rPr>
      </w:pPr>
      <w:r>
        <w:rPr>
          <w:rFonts w:hint="eastAsia"/>
          <w:sz w:val="30"/>
          <w:szCs w:val="30"/>
        </w:rPr>
        <w:t>辩护人胡作明，广东西江律师事务所律师。</w:t>
      </w:r>
    </w:p>
    <w:p w14:paraId="14291824" w14:textId="77777777" w:rsidR="003F1D54" w:rsidRDefault="003F1D54">
      <w:pPr>
        <w:spacing w:line="500" w:lineRule="atLeast"/>
        <w:ind w:firstLine="600"/>
        <w:divId w:val="1204293709"/>
        <w:rPr>
          <w:rFonts w:hint="eastAsia"/>
          <w:sz w:val="30"/>
          <w:szCs w:val="30"/>
        </w:rPr>
      </w:pPr>
      <w:r>
        <w:rPr>
          <w:rFonts w:hint="eastAsia"/>
          <w:sz w:val="30"/>
          <w:szCs w:val="30"/>
        </w:rPr>
        <w:t>肇庆市端州区人民检察院以肇端检刑诉（</w:t>
      </w:r>
      <w:r>
        <w:rPr>
          <w:rFonts w:hint="eastAsia"/>
          <w:sz w:val="30"/>
          <w:szCs w:val="30"/>
        </w:rPr>
        <w:t>2014</w:t>
      </w:r>
      <w:r>
        <w:rPr>
          <w:rFonts w:hint="eastAsia"/>
          <w:sz w:val="30"/>
          <w:szCs w:val="30"/>
        </w:rPr>
        <w:t>）</w:t>
      </w:r>
      <w:r>
        <w:rPr>
          <w:rFonts w:hint="eastAsia"/>
          <w:sz w:val="30"/>
          <w:szCs w:val="30"/>
        </w:rPr>
        <w:t>299</w:t>
      </w:r>
      <w:r>
        <w:rPr>
          <w:rFonts w:hint="eastAsia"/>
          <w:sz w:val="30"/>
          <w:szCs w:val="30"/>
        </w:rPr>
        <w:t>号起诉书指控被告人沈某某犯行贿罪，于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日向本院提起公诉，本院依法组成合议庭，公开开庭审理了本案。肇庆市端州区人民检察院指派检察员朱明杨出庭支持公诉，被告人沈某某及辩护人胡作明到庭参加了诉讼。本案现已审理终结。</w:t>
      </w:r>
    </w:p>
    <w:p w14:paraId="078FC744" w14:textId="77777777" w:rsidR="003F1D54" w:rsidRDefault="003F1D54">
      <w:pPr>
        <w:spacing w:line="500" w:lineRule="atLeast"/>
        <w:ind w:firstLine="600"/>
        <w:divId w:val="1774786784"/>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年，肇庆市古今拍卖公司受肇庆市端州区政府性资产管理中心委托，拍卖部分区属国有资产和物业租赁权。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端州区政府性资产管理中心专职副主任卓某指派工作人员胡某雄具体负责与担任古今拍卖公司总经理的被告人沈某某联系拍卖工作。期间，被告人沈某某出于日后得到更多的拍卖业务，自己得到更多业务奖的目的，连续三年将个人业务提成奖中的部分现金送给卓某和胡某雄共计</w:t>
      </w:r>
      <w:r>
        <w:rPr>
          <w:rFonts w:hint="eastAsia"/>
          <w:sz w:val="30"/>
          <w:szCs w:val="30"/>
        </w:rPr>
        <w:t>16</w:t>
      </w:r>
      <w:r>
        <w:rPr>
          <w:rFonts w:hint="eastAsia"/>
          <w:sz w:val="30"/>
          <w:szCs w:val="30"/>
        </w:rPr>
        <w:t>万元。被告人沈某某在被追诉前主动交代了上述行贿行为。</w:t>
      </w:r>
    </w:p>
    <w:p w14:paraId="31DC394C" w14:textId="77777777" w:rsidR="003F1D54" w:rsidRDefault="003F1D54">
      <w:pPr>
        <w:spacing w:line="500" w:lineRule="atLeast"/>
        <w:ind w:firstLine="600"/>
        <w:divId w:val="1331366481"/>
        <w:rPr>
          <w:rFonts w:hint="eastAsia"/>
          <w:sz w:val="30"/>
          <w:szCs w:val="30"/>
        </w:rPr>
      </w:pPr>
      <w:r>
        <w:rPr>
          <w:rFonts w:hint="eastAsia"/>
          <w:sz w:val="30"/>
          <w:szCs w:val="30"/>
        </w:rPr>
        <w:t>公诉机关认为，被告人沈某某的行为已构成行贿罪，并提供了相应的证据，提请本院依法惩处。</w:t>
      </w:r>
    </w:p>
    <w:p w14:paraId="688ED7EC" w14:textId="77777777" w:rsidR="003F1D54" w:rsidRDefault="003F1D54">
      <w:pPr>
        <w:spacing w:line="500" w:lineRule="atLeast"/>
        <w:ind w:firstLine="600"/>
        <w:divId w:val="1616979610"/>
        <w:rPr>
          <w:rFonts w:hint="eastAsia"/>
          <w:sz w:val="30"/>
          <w:szCs w:val="30"/>
        </w:rPr>
      </w:pPr>
      <w:r>
        <w:rPr>
          <w:rFonts w:hint="eastAsia"/>
          <w:sz w:val="30"/>
          <w:szCs w:val="30"/>
        </w:rPr>
        <w:t>被告人沈某某对公诉机关的指控无异议。</w:t>
      </w:r>
    </w:p>
    <w:p w14:paraId="4AFE653B" w14:textId="77777777" w:rsidR="003F1D54" w:rsidRDefault="003F1D54">
      <w:pPr>
        <w:spacing w:line="500" w:lineRule="atLeast"/>
        <w:ind w:firstLine="600"/>
        <w:divId w:val="1755319697"/>
        <w:rPr>
          <w:rFonts w:hint="eastAsia"/>
          <w:sz w:val="30"/>
          <w:szCs w:val="30"/>
        </w:rPr>
      </w:pPr>
      <w:r>
        <w:rPr>
          <w:rFonts w:hint="eastAsia"/>
          <w:sz w:val="30"/>
          <w:szCs w:val="30"/>
        </w:rPr>
        <w:lastRenderedPageBreak/>
        <w:t>辩护人提出，被告人在被追诉前能够积极、坦白地向侦查机关交代了行贿犯罪的过程及事实，属于自首；被告人的主观恶性不大，仅仅为了公司日后得到更多的业务和自己得到更多的业务奖，犯罪情节轻微，且没有造成严重的社会后果和国家财产损失；被告人的认罪态度良好。望减轻或从轻处罚并适用缓刑。</w:t>
      </w:r>
    </w:p>
    <w:p w14:paraId="1C7E62E0" w14:textId="77777777" w:rsidR="003F1D54" w:rsidRDefault="003F1D54">
      <w:pPr>
        <w:spacing w:line="500" w:lineRule="atLeast"/>
        <w:ind w:firstLine="600"/>
        <w:divId w:val="2073577883"/>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年，肇庆市古今拍卖公司受肇庆市端州区政府性资产管理中心委托，拍卖部分区属国有资产和物业租赁权。</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间，端州区政府性资产管理中心专职副主任卓某（另案处理）指派工作人员胡某雄（另案处理）具体负责与担任古今拍卖公司总经理的被告人沈某某联系拍卖工作。期间，被告人沈某某出于日后得到更多的拍卖业务，自己得到更多业务奖的目的，连续三年将个人业务提成奖中的部分现金送给卓某和胡某雄二人。其中</w:t>
      </w:r>
      <w:r>
        <w:rPr>
          <w:rFonts w:hint="eastAsia"/>
          <w:sz w:val="30"/>
          <w:szCs w:val="30"/>
        </w:rPr>
        <w:t>2010</w:t>
      </w:r>
      <w:r>
        <w:rPr>
          <w:rFonts w:hint="eastAsia"/>
          <w:sz w:val="30"/>
          <w:szCs w:val="30"/>
        </w:rPr>
        <w:t>年底，在古今拍卖公司接待室，被告人沈某某将现金</w:t>
      </w:r>
      <w:r>
        <w:rPr>
          <w:rFonts w:hint="eastAsia"/>
          <w:sz w:val="30"/>
          <w:szCs w:val="30"/>
        </w:rPr>
        <w:t>2</w:t>
      </w:r>
      <w:r>
        <w:rPr>
          <w:rFonts w:hint="eastAsia"/>
          <w:sz w:val="30"/>
          <w:szCs w:val="30"/>
        </w:rPr>
        <w:t>万元交给卓某，事后卓某、胡某雄将赃款平分，并占为己有；</w:t>
      </w:r>
      <w:r>
        <w:rPr>
          <w:rFonts w:hint="eastAsia"/>
          <w:sz w:val="30"/>
          <w:szCs w:val="30"/>
        </w:rPr>
        <w:t>2011</w:t>
      </w:r>
      <w:r>
        <w:rPr>
          <w:rFonts w:hint="eastAsia"/>
          <w:sz w:val="30"/>
          <w:szCs w:val="30"/>
        </w:rPr>
        <w:t>年底，被告人沈某某又在古今拍卖公司楼下将现金</w:t>
      </w:r>
      <w:r>
        <w:rPr>
          <w:rFonts w:hint="eastAsia"/>
          <w:sz w:val="30"/>
          <w:szCs w:val="30"/>
        </w:rPr>
        <w:t>8</w:t>
      </w:r>
      <w:r>
        <w:rPr>
          <w:rFonts w:hint="eastAsia"/>
          <w:sz w:val="30"/>
          <w:szCs w:val="30"/>
        </w:rPr>
        <w:t>万元放到卓某、胡某雄二人共坐的车上，事后卓某分得</w:t>
      </w:r>
      <w:r>
        <w:rPr>
          <w:rFonts w:hint="eastAsia"/>
          <w:sz w:val="30"/>
          <w:szCs w:val="30"/>
        </w:rPr>
        <w:t>5</w:t>
      </w:r>
      <w:r>
        <w:rPr>
          <w:rFonts w:hint="eastAsia"/>
          <w:sz w:val="30"/>
          <w:szCs w:val="30"/>
        </w:rPr>
        <w:t>万元，胡某雄分得</w:t>
      </w:r>
      <w:r>
        <w:rPr>
          <w:rFonts w:hint="eastAsia"/>
          <w:sz w:val="30"/>
          <w:szCs w:val="30"/>
        </w:rPr>
        <w:t>3</w:t>
      </w:r>
      <w:r>
        <w:rPr>
          <w:rFonts w:hint="eastAsia"/>
          <w:sz w:val="30"/>
          <w:szCs w:val="30"/>
        </w:rPr>
        <w:t>万元，并占为己有；</w:t>
      </w:r>
      <w:r>
        <w:rPr>
          <w:rFonts w:hint="eastAsia"/>
          <w:sz w:val="30"/>
          <w:szCs w:val="30"/>
        </w:rPr>
        <w:t>2012</w:t>
      </w:r>
      <w:r>
        <w:rPr>
          <w:rFonts w:hint="eastAsia"/>
          <w:sz w:val="30"/>
          <w:szCs w:val="30"/>
        </w:rPr>
        <w:t>年底，被告人沈某某又在古今拍卖公司的接待室内，将现金</w:t>
      </w:r>
      <w:r>
        <w:rPr>
          <w:rFonts w:hint="eastAsia"/>
          <w:sz w:val="30"/>
          <w:szCs w:val="30"/>
        </w:rPr>
        <w:t>6</w:t>
      </w:r>
      <w:r>
        <w:rPr>
          <w:rFonts w:hint="eastAsia"/>
          <w:sz w:val="30"/>
          <w:szCs w:val="30"/>
        </w:rPr>
        <w:t>万元送给卓某，事后卓某分得</w:t>
      </w:r>
      <w:r>
        <w:rPr>
          <w:rFonts w:hint="eastAsia"/>
          <w:sz w:val="30"/>
          <w:szCs w:val="30"/>
        </w:rPr>
        <w:t>4</w:t>
      </w:r>
      <w:r>
        <w:rPr>
          <w:rFonts w:hint="eastAsia"/>
          <w:sz w:val="30"/>
          <w:szCs w:val="30"/>
        </w:rPr>
        <w:t>万元，胡柏雄分得</w:t>
      </w:r>
      <w:r>
        <w:rPr>
          <w:rFonts w:hint="eastAsia"/>
          <w:sz w:val="30"/>
          <w:szCs w:val="30"/>
        </w:rPr>
        <w:t>2</w:t>
      </w:r>
      <w:r>
        <w:rPr>
          <w:rFonts w:hint="eastAsia"/>
          <w:sz w:val="30"/>
          <w:szCs w:val="30"/>
        </w:rPr>
        <w:t>万元，各自占为己有。被告人沈某某在被追诉前如实交代了上述行贿行为。</w:t>
      </w:r>
    </w:p>
    <w:p w14:paraId="37A3E811" w14:textId="77777777" w:rsidR="003F1D54" w:rsidRDefault="003F1D54">
      <w:pPr>
        <w:spacing w:line="500" w:lineRule="atLeast"/>
        <w:ind w:firstLine="600"/>
        <w:divId w:val="1357194954"/>
        <w:rPr>
          <w:rFonts w:hint="eastAsia"/>
          <w:sz w:val="30"/>
          <w:szCs w:val="30"/>
        </w:rPr>
      </w:pPr>
      <w:r>
        <w:rPr>
          <w:rFonts w:hint="eastAsia"/>
          <w:sz w:val="30"/>
          <w:szCs w:val="30"/>
        </w:rPr>
        <w:t>被告人沈某某的上述事实，有公诉机关提供的下列证据证实：</w:t>
      </w:r>
      <w:r>
        <w:rPr>
          <w:rFonts w:hint="eastAsia"/>
          <w:sz w:val="30"/>
          <w:szCs w:val="30"/>
        </w:rPr>
        <w:t>1.</w:t>
      </w:r>
      <w:r>
        <w:rPr>
          <w:rFonts w:hint="eastAsia"/>
          <w:sz w:val="30"/>
          <w:szCs w:val="30"/>
        </w:rPr>
        <w:t>营业执照、公司章程、委托合同、记账凭证、支出证明等书证资料；</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被告人的亲笔供词、供述；</w:t>
      </w:r>
      <w:r>
        <w:rPr>
          <w:rFonts w:hint="eastAsia"/>
          <w:sz w:val="30"/>
          <w:szCs w:val="30"/>
        </w:rPr>
        <w:t>4.</w:t>
      </w:r>
      <w:r>
        <w:rPr>
          <w:rFonts w:hint="eastAsia"/>
          <w:sz w:val="30"/>
          <w:szCs w:val="30"/>
        </w:rPr>
        <w:t>抓获经过；</w:t>
      </w:r>
      <w:r>
        <w:rPr>
          <w:rFonts w:hint="eastAsia"/>
          <w:sz w:val="30"/>
          <w:szCs w:val="30"/>
        </w:rPr>
        <w:t>5</w:t>
      </w:r>
      <w:r>
        <w:rPr>
          <w:rFonts w:hint="eastAsia"/>
          <w:sz w:val="30"/>
          <w:szCs w:val="30"/>
        </w:rPr>
        <w:t>、户籍资料等。上述证据均经庭审质证，本院予以认定。</w:t>
      </w:r>
    </w:p>
    <w:p w14:paraId="260AB2F6" w14:textId="77777777" w:rsidR="003F1D54" w:rsidRDefault="003F1D54">
      <w:pPr>
        <w:spacing w:line="500" w:lineRule="atLeast"/>
        <w:ind w:firstLine="600"/>
        <w:divId w:val="962612724"/>
        <w:rPr>
          <w:rFonts w:hint="eastAsia"/>
          <w:sz w:val="30"/>
          <w:szCs w:val="30"/>
        </w:rPr>
      </w:pPr>
      <w:r>
        <w:rPr>
          <w:rFonts w:hint="eastAsia"/>
          <w:sz w:val="30"/>
          <w:szCs w:val="30"/>
        </w:rPr>
        <w:t>本院认为，被告人沈某某无视国家法律，在经济往来中，违反国家法律规定，给予国家工作人员财物，数额较大，其行为已构成行贿罪。公诉机关的指控事实清楚，证据确实、充分，定性准确，本院予以支持。鉴于被告人是初犯，被追诉前如实供述自己的犯罪事实，认罪态度较好，可减轻处罚。辩护人提出从轻处罚的意见，本院予以采纳；但辩护人提出被告人的行为属于自首的意见，理据不足，不予采纳。为打击犯罪，惩治腐败，依照《中华人民共和国刑法》三百八十九条、第三百九十条、第六十七条第三款、第七十二条的规定，判决如下：</w:t>
      </w:r>
    </w:p>
    <w:p w14:paraId="03805898" w14:textId="77777777" w:rsidR="003F1D54" w:rsidRDefault="003F1D54">
      <w:pPr>
        <w:spacing w:line="500" w:lineRule="atLeast"/>
        <w:ind w:firstLine="600"/>
        <w:divId w:val="701787923"/>
        <w:rPr>
          <w:rFonts w:hint="eastAsia"/>
          <w:sz w:val="30"/>
          <w:szCs w:val="30"/>
        </w:rPr>
      </w:pPr>
      <w:r>
        <w:rPr>
          <w:rFonts w:hint="eastAsia"/>
          <w:sz w:val="30"/>
          <w:szCs w:val="30"/>
        </w:rPr>
        <w:t>被告人沈某某犯行贿罪，判处有期徒刑二年，缓刑二年。</w:t>
      </w:r>
    </w:p>
    <w:p w14:paraId="6DD36ECC" w14:textId="77777777" w:rsidR="003F1D54" w:rsidRDefault="003F1D54">
      <w:pPr>
        <w:spacing w:line="500" w:lineRule="atLeast"/>
        <w:ind w:firstLine="600"/>
        <w:divId w:val="1215503914"/>
        <w:rPr>
          <w:rFonts w:hint="eastAsia"/>
          <w:sz w:val="30"/>
          <w:szCs w:val="30"/>
        </w:rPr>
      </w:pPr>
      <w:r>
        <w:rPr>
          <w:rFonts w:hint="eastAsia"/>
          <w:sz w:val="30"/>
          <w:szCs w:val="30"/>
        </w:rPr>
        <w:t>（缓刑考验期限，从判决确定之日起计算）</w:t>
      </w:r>
    </w:p>
    <w:p w14:paraId="634E6F0F" w14:textId="77777777" w:rsidR="003F1D54" w:rsidRDefault="003F1D54">
      <w:pPr>
        <w:spacing w:line="500" w:lineRule="atLeast"/>
        <w:ind w:firstLine="600"/>
        <w:divId w:val="1214002919"/>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53078277" w14:textId="77777777" w:rsidR="003F1D54" w:rsidRDefault="003F1D54">
      <w:pPr>
        <w:spacing w:line="500" w:lineRule="atLeast"/>
        <w:jc w:val="right"/>
        <w:divId w:val="1176067984"/>
        <w:rPr>
          <w:rFonts w:hint="eastAsia"/>
          <w:sz w:val="30"/>
          <w:szCs w:val="30"/>
        </w:rPr>
      </w:pPr>
      <w:r>
        <w:rPr>
          <w:rFonts w:hint="eastAsia"/>
          <w:sz w:val="30"/>
          <w:szCs w:val="30"/>
        </w:rPr>
        <w:t>审　判　长　　朱素娟</w:t>
      </w:r>
    </w:p>
    <w:p w14:paraId="6224FE46" w14:textId="77777777" w:rsidR="003F1D54" w:rsidRDefault="003F1D54">
      <w:pPr>
        <w:spacing w:line="500" w:lineRule="atLeast"/>
        <w:jc w:val="right"/>
        <w:divId w:val="688877540"/>
        <w:rPr>
          <w:rFonts w:hint="eastAsia"/>
          <w:sz w:val="30"/>
          <w:szCs w:val="30"/>
        </w:rPr>
      </w:pPr>
      <w:r>
        <w:rPr>
          <w:rFonts w:hint="eastAsia"/>
          <w:sz w:val="30"/>
          <w:szCs w:val="30"/>
        </w:rPr>
        <w:t>审　判　员　　莫石此</w:t>
      </w:r>
    </w:p>
    <w:p w14:paraId="403BA49D" w14:textId="77777777" w:rsidR="003F1D54" w:rsidRDefault="003F1D54">
      <w:pPr>
        <w:spacing w:line="500" w:lineRule="atLeast"/>
        <w:jc w:val="right"/>
        <w:divId w:val="502084086"/>
        <w:rPr>
          <w:rFonts w:hint="eastAsia"/>
          <w:sz w:val="30"/>
          <w:szCs w:val="30"/>
        </w:rPr>
      </w:pPr>
      <w:r>
        <w:rPr>
          <w:rFonts w:hint="eastAsia"/>
          <w:sz w:val="30"/>
          <w:szCs w:val="30"/>
        </w:rPr>
        <w:t>人民陪审员　　郑凤鸣</w:t>
      </w:r>
    </w:p>
    <w:p w14:paraId="4B26E510" w14:textId="77777777" w:rsidR="003F1D54" w:rsidRDefault="003F1D54">
      <w:pPr>
        <w:spacing w:line="500" w:lineRule="atLeast"/>
        <w:jc w:val="right"/>
        <w:divId w:val="1364749517"/>
        <w:rPr>
          <w:rFonts w:hint="eastAsia"/>
          <w:sz w:val="30"/>
          <w:szCs w:val="30"/>
        </w:rPr>
      </w:pPr>
      <w:r>
        <w:rPr>
          <w:rFonts w:hint="eastAsia"/>
          <w:sz w:val="30"/>
          <w:szCs w:val="30"/>
        </w:rPr>
        <w:t>二〇一四年十月二十三日</w:t>
      </w:r>
    </w:p>
    <w:p w14:paraId="2E2E8256" w14:textId="77777777" w:rsidR="003F1D54" w:rsidRDefault="003F1D54">
      <w:pPr>
        <w:spacing w:line="500" w:lineRule="atLeast"/>
        <w:jc w:val="right"/>
        <w:divId w:val="517474005"/>
        <w:rPr>
          <w:rFonts w:hint="eastAsia"/>
          <w:sz w:val="30"/>
          <w:szCs w:val="30"/>
        </w:rPr>
      </w:pPr>
      <w:r>
        <w:rPr>
          <w:rFonts w:hint="eastAsia"/>
          <w:sz w:val="30"/>
          <w:szCs w:val="30"/>
        </w:rPr>
        <w:t>书　记　员　　梁少兰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C7DD01" w14:textId="77777777" w:rsidR="00A41AC6" w:rsidRDefault="00A41AC6" w:rsidP="00A41AC6">
      <w:pPr>
        <w:rPr>
          <w:rFonts w:hint="eastAsia"/>
        </w:rPr>
      </w:pPr>
      <w:r>
        <w:separator/>
      </w:r>
    </w:p>
  </w:endnote>
  <w:endnote w:type="continuationSeparator" w:id="0">
    <w:p w14:paraId="01023DB0" w14:textId="77777777" w:rsidR="00A41AC6" w:rsidRDefault="00A41AC6" w:rsidP="00A41A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8E931" w14:textId="77777777" w:rsidR="00A41AC6" w:rsidRDefault="00A41AC6" w:rsidP="00A41AC6">
      <w:pPr>
        <w:rPr>
          <w:rFonts w:hint="eastAsia"/>
        </w:rPr>
      </w:pPr>
      <w:r>
        <w:separator/>
      </w:r>
    </w:p>
  </w:footnote>
  <w:footnote w:type="continuationSeparator" w:id="0">
    <w:p w14:paraId="3038031F" w14:textId="77777777" w:rsidR="00A41AC6" w:rsidRDefault="00A41AC6" w:rsidP="00A41A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1AC6"/>
    <w:rsid w:val="003F1D54"/>
    <w:rsid w:val="00A23C24"/>
    <w:rsid w:val="00A41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D35B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1AC6"/>
    <w:pPr>
      <w:tabs>
        <w:tab w:val="center" w:pos="4153"/>
        <w:tab w:val="right" w:pos="8306"/>
      </w:tabs>
      <w:snapToGrid w:val="0"/>
      <w:jc w:val="center"/>
    </w:pPr>
    <w:rPr>
      <w:sz w:val="18"/>
      <w:szCs w:val="18"/>
    </w:rPr>
  </w:style>
  <w:style w:type="character" w:customStyle="1" w:styleId="a4">
    <w:name w:val="页眉 字符"/>
    <w:basedOn w:val="a0"/>
    <w:link w:val="a3"/>
    <w:uiPriority w:val="99"/>
    <w:rsid w:val="00A41AC6"/>
    <w:rPr>
      <w:rFonts w:ascii="宋体" w:eastAsia="宋体" w:hAnsi="宋体" w:cs="宋体"/>
      <w:sz w:val="18"/>
      <w:szCs w:val="18"/>
    </w:rPr>
  </w:style>
  <w:style w:type="paragraph" w:styleId="a5">
    <w:name w:val="footer"/>
    <w:basedOn w:val="a"/>
    <w:link w:val="a6"/>
    <w:uiPriority w:val="99"/>
    <w:unhideWhenUsed/>
    <w:rsid w:val="00A41AC6"/>
    <w:pPr>
      <w:tabs>
        <w:tab w:val="center" w:pos="4153"/>
        <w:tab w:val="right" w:pos="8306"/>
      </w:tabs>
      <w:snapToGrid w:val="0"/>
    </w:pPr>
    <w:rPr>
      <w:sz w:val="18"/>
      <w:szCs w:val="18"/>
    </w:rPr>
  </w:style>
  <w:style w:type="character" w:customStyle="1" w:styleId="a6">
    <w:name w:val="页脚 字符"/>
    <w:basedOn w:val="a0"/>
    <w:link w:val="a5"/>
    <w:uiPriority w:val="99"/>
    <w:rsid w:val="00A41A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084086">
      <w:marLeft w:val="0"/>
      <w:marRight w:val="720"/>
      <w:marTop w:val="10"/>
      <w:marBottom w:val="10"/>
      <w:divBdr>
        <w:top w:val="none" w:sz="0" w:space="0" w:color="auto"/>
        <w:left w:val="none" w:sz="0" w:space="0" w:color="auto"/>
        <w:bottom w:val="none" w:sz="0" w:space="0" w:color="auto"/>
        <w:right w:val="none" w:sz="0" w:space="0" w:color="auto"/>
      </w:divBdr>
    </w:div>
    <w:div w:id="517474005">
      <w:marLeft w:val="0"/>
      <w:marRight w:val="720"/>
      <w:marTop w:val="10"/>
      <w:marBottom w:val="10"/>
      <w:divBdr>
        <w:top w:val="none" w:sz="0" w:space="0" w:color="auto"/>
        <w:left w:val="none" w:sz="0" w:space="0" w:color="auto"/>
        <w:bottom w:val="none" w:sz="0" w:space="0" w:color="auto"/>
        <w:right w:val="none" w:sz="0" w:space="0" w:color="auto"/>
      </w:divBdr>
    </w:div>
    <w:div w:id="526871846">
      <w:marLeft w:val="0"/>
      <w:marRight w:val="0"/>
      <w:marTop w:val="10"/>
      <w:marBottom w:val="10"/>
      <w:divBdr>
        <w:top w:val="none" w:sz="0" w:space="0" w:color="auto"/>
        <w:left w:val="none" w:sz="0" w:space="0" w:color="auto"/>
        <w:bottom w:val="none" w:sz="0" w:space="0" w:color="auto"/>
        <w:right w:val="none" w:sz="0" w:space="0" w:color="auto"/>
      </w:divBdr>
    </w:div>
    <w:div w:id="547257304">
      <w:marLeft w:val="0"/>
      <w:marRight w:val="0"/>
      <w:marTop w:val="10"/>
      <w:marBottom w:val="10"/>
      <w:divBdr>
        <w:top w:val="none" w:sz="0" w:space="0" w:color="auto"/>
        <w:left w:val="none" w:sz="0" w:space="0" w:color="auto"/>
        <w:bottom w:val="none" w:sz="0" w:space="0" w:color="auto"/>
        <w:right w:val="none" w:sz="0" w:space="0" w:color="auto"/>
      </w:divBdr>
    </w:div>
    <w:div w:id="675614592">
      <w:marLeft w:val="0"/>
      <w:marRight w:val="0"/>
      <w:marTop w:val="10"/>
      <w:marBottom w:val="10"/>
      <w:divBdr>
        <w:top w:val="none" w:sz="0" w:space="0" w:color="auto"/>
        <w:left w:val="none" w:sz="0" w:space="0" w:color="auto"/>
        <w:bottom w:val="none" w:sz="0" w:space="0" w:color="auto"/>
        <w:right w:val="none" w:sz="0" w:space="0" w:color="auto"/>
      </w:divBdr>
    </w:div>
    <w:div w:id="688877540">
      <w:marLeft w:val="0"/>
      <w:marRight w:val="720"/>
      <w:marTop w:val="10"/>
      <w:marBottom w:val="10"/>
      <w:divBdr>
        <w:top w:val="none" w:sz="0" w:space="0" w:color="auto"/>
        <w:left w:val="none" w:sz="0" w:space="0" w:color="auto"/>
        <w:bottom w:val="none" w:sz="0" w:space="0" w:color="auto"/>
        <w:right w:val="none" w:sz="0" w:space="0" w:color="auto"/>
      </w:divBdr>
    </w:div>
    <w:div w:id="701787923">
      <w:marLeft w:val="0"/>
      <w:marRight w:val="0"/>
      <w:marTop w:val="10"/>
      <w:marBottom w:val="10"/>
      <w:divBdr>
        <w:top w:val="none" w:sz="0" w:space="0" w:color="auto"/>
        <w:left w:val="none" w:sz="0" w:space="0" w:color="auto"/>
        <w:bottom w:val="none" w:sz="0" w:space="0" w:color="auto"/>
        <w:right w:val="none" w:sz="0" w:space="0" w:color="auto"/>
      </w:divBdr>
    </w:div>
    <w:div w:id="962612724">
      <w:marLeft w:val="0"/>
      <w:marRight w:val="0"/>
      <w:marTop w:val="10"/>
      <w:marBottom w:val="10"/>
      <w:divBdr>
        <w:top w:val="none" w:sz="0" w:space="0" w:color="auto"/>
        <w:left w:val="none" w:sz="0" w:space="0" w:color="auto"/>
        <w:bottom w:val="none" w:sz="0" w:space="0" w:color="auto"/>
        <w:right w:val="none" w:sz="0" w:space="0" w:color="auto"/>
      </w:divBdr>
    </w:div>
    <w:div w:id="1109157053">
      <w:marLeft w:val="0"/>
      <w:marRight w:val="0"/>
      <w:marTop w:val="10"/>
      <w:marBottom w:val="10"/>
      <w:divBdr>
        <w:top w:val="none" w:sz="0" w:space="0" w:color="auto"/>
        <w:left w:val="none" w:sz="0" w:space="0" w:color="auto"/>
        <w:bottom w:val="none" w:sz="0" w:space="0" w:color="auto"/>
        <w:right w:val="none" w:sz="0" w:space="0" w:color="auto"/>
      </w:divBdr>
    </w:div>
    <w:div w:id="1176067984">
      <w:marLeft w:val="0"/>
      <w:marRight w:val="720"/>
      <w:marTop w:val="10"/>
      <w:marBottom w:val="10"/>
      <w:divBdr>
        <w:top w:val="none" w:sz="0" w:space="0" w:color="auto"/>
        <w:left w:val="none" w:sz="0" w:space="0" w:color="auto"/>
        <w:bottom w:val="none" w:sz="0" w:space="0" w:color="auto"/>
        <w:right w:val="none" w:sz="0" w:space="0" w:color="auto"/>
      </w:divBdr>
    </w:div>
    <w:div w:id="1204293709">
      <w:marLeft w:val="0"/>
      <w:marRight w:val="0"/>
      <w:marTop w:val="10"/>
      <w:marBottom w:val="10"/>
      <w:divBdr>
        <w:top w:val="none" w:sz="0" w:space="0" w:color="auto"/>
        <w:left w:val="none" w:sz="0" w:space="0" w:color="auto"/>
        <w:bottom w:val="none" w:sz="0" w:space="0" w:color="auto"/>
        <w:right w:val="none" w:sz="0" w:space="0" w:color="auto"/>
      </w:divBdr>
    </w:div>
    <w:div w:id="1214002919">
      <w:marLeft w:val="0"/>
      <w:marRight w:val="0"/>
      <w:marTop w:val="10"/>
      <w:marBottom w:val="10"/>
      <w:divBdr>
        <w:top w:val="none" w:sz="0" w:space="0" w:color="auto"/>
        <w:left w:val="none" w:sz="0" w:space="0" w:color="auto"/>
        <w:bottom w:val="none" w:sz="0" w:space="0" w:color="auto"/>
        <w:right w:val="none" w:sz="0" w:space="0" w:color="auto"/>
      </w:divBdr>
    </w:div>
    <w:div w:id="1215503914">
      <w:marLeft w:val="0"/>
      <w:marRight w:val="0"/>
      <w:marTop w:val="10"/>
      <w:marBottom w:val="10"/>
      <w:divBdr>
        <w:top w:val="none" w:sz="0" w:space="0" w:color="auto"/>
        <w:left w:val="none" w:sz="0" w:space="0" w:color="auto"/>
        <w:bottom w:val="none" w:sz="0" w:space="0" w:color="auto"/>
        <w:right w:val="none" w:sz="0" w:space="0" w:color="auto"/>
      </w:divBdr>
    </w:div>
    <w:div w:id="1331366481">
      <w:marLeft w:val="0"/>
      <w:marRight w:val="0"/>
      <w:marTop w:val="10"/>
      <w:marBottom w:val="10"/>
      <w:divBdr>
        <w:top w:val="none" w:sz="0" w:space="0" w:color="auto"/>
        <w:left w:val="none" w:sz="0" w:space="0" w:color="auto"/>
        <w:bottom w:val="none" w:sz="0" w:space="0" w:color="auto"/>
        <w:right w:val="none" w:sz="0" w:space="0" w:color="auto"/>
      </w:divBdr>
    </w:div>
    <w:div w:id="1357194954">
      <w:marLeft w:val="0"/>
      <w:marRight w:val="0"/>
      <w:marTop w:val="10"/>
      <w:marBottom w:val="10"/>
      <w:divBdr>
        <w:top w:val="none" w:sz="0" w:space="0" w:color="auto"/>
        <w:left w:val="none" w:sz="0" w:space="0" w:color="auto"/>
        <w:bottom w:val="none" w:sz="0" w:space="0" w:color="auto"/>
        <w:right w:val="none" w:sz="0" w:space="0" w:color="auto"/>
      </w:divBdr>
    </w:div>
    <w:div w:id="1364749517">
      <w:marLeft w:val="0"/>
      <w:marRight w:val="720"/>
      <w:marTop w:val="10"/>
      <w:marBottom w:val="10"/>
      <w:divBdr>
        <w:top w:val="none" w:sz="0" w:space="0" w:color="auto"/>
        <w:left w:val="none" w:sz="0" w:space="0" w:color="auto"/>
        <w:bottom w:val="none" w:sz="0" w:space="0" w:color="auto"/>
        <w:right w:val="none" w:sz="0" w:space="0" w:color="auto"/>
      </w:divBdr>
    </w:div>
    <w:div w:id="1398940919">
      <w:marLeft w:val="0"/>
      <w:marRight w:val="0"/>
      <w:marTop w:val="10"/>
      <w:marBottom w:val="10"/>
      <w:divBdr>
        <w:top w:val="none" w:sz="0" w:space="0" w:color="auto"/>
        <w:left w:val="none" w:sz="0" w:space="0" w:color="auto"/>
        <w:bottom w:val="none" w:sz="0" w:space="0" w:color="auto"/>
        <w:right w:val="none" w:sz="0" w:space="0" w:color="auto"/>
      </w:divBdr>
    </w:div>
    <w:div w:id="1616979610">
      <w:marLeft w:val="0"/>
      <w:marRight w:val="0"/>
      <w:marTop w:val="10"/>
      <w:marBottom w:val="10"/>
      <w:divBdr>
        <w:top w:val="none" w:sz="0" w:space="0" w:color="auto"/>
        <w:left w:val="none" w:sz="0" w:space="0" w:color="auto"/>
        <w:bottom w:val="none" w:sz="0" w:space="0" w:color="auto"/>
        <w:right w:val="none" w:sz="0" w:space="0" w:color="auto"/>
      </w:divBdr>
    </w:div>
    <w:div w:id="1755319697">
      <w:marLeft w:val="0"/>
      <w:marRight w:val="0"/>
      <w:marTop w:val="10"/>
      <w:marBottom w:val="10"/>
      <w:divBdr>
        <w:top w:val="none" w:sz="0" w:space="0" w:color="auto"/>
        <w:left w:val="none" w:sz="0" w:space="0" w:color="auto"/>
        <w:bottom w:val="none" w:sz="0" w:space="0" w:color="auto"/>
        <w:right w:val="none" w:sz="0" w:space="0" w:color="auto"/>
      </w:divBdr>
    </w:div>
    <w:div w:id="1774786784">
      <w:marLeft w:val="0"/>
      <w:marRight w:val="0"/>
      <w:marTop w:val="10"/>
      <w:marBottom w:val="10"/>
      <w:divBdr>
        <w:top w:val="none" w:sz="0" w:space="0" w:color="auto"/>
        <w:left w:val="none" w:sz="0" w:space="0" w:color="auto"/>
        <w:bottom w:val="none" w:sz="0" w:space="0" w:color="auto"/>
        <w:right w:val="none" w:sz="0" w:space="0" w:color="auto"/>
      </w:divBdr>
    </w:div>
    <w:div w:id="1830825532">
      <w:marLeft w:val="0"/>
      <w:marRight w:val="0"/>
      <w:marTop w:val="10"/>
      <w:marBottom w:val="10"/>
      <w:divBdr>
        <w:top w:val="none" w:sz="0" w:space="0" w:color="auto"/>
        <w:left w:val="none" w:sz="0" w:space="0" w:color="auto"/>
        <w:bottom w:val="none" w:sz="0" w:space="0" w:color="auto"/>
        <w:right w:val="none" w:sz="0" w:space="0" w:color="auto"/>
      </w:divBdr>
    </w:div>
    <w:div w:id="207357788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2025-04-30T09:26:00Z</dcterms:created>
  <dcterms:modified xsi:type="dcterms:W3CDTF">2025-04-30T09:27:00Z</dcterms:modified>
</cp:coreProperties>
</file>