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FF95A" w14:textId="77777777" w:rsidR="00F81066" w:rsidRDefault="00F81066">
      <w:pPr>
        <w:spacing w:line="500" w:lineRule="atLeast"/>
        <w:jc w:val="center"/>
        <w:divId w:val="1183785589"/>
        <w:rPr>
          <w:rFonts w:ascii="黑体" w:eastAsia="黑体" w:hAnsi="黑体"/>
          <w:sz w:val="36"/>
          <w:szCs w:val="36"/>
        </w:rPr>
      </w:pPr>
      <w:r>
        <w:rPr>
          <w:rFonts w:ascii="黑体" w:eastAsia="黑体" w:hAnsi="黑体" w:hint="eastAsia"/>
          <w:sz w:val="36"/>
          <w:szCs w:val="36"/>
        </w:rPr>
        <w:t>广东省广州市番禺区人民法院</w:t>
      </w:r>
    </w:p>
    <w:p w14:paraId="600DEE73" w14:textId="77777777" w:rsidR="00F81066" w:rsidRDefault="00F81066">
      <w:pPr>
        <w:spacing w:line="500" w:lineRule="atLeast"/>
        <w:jc w:val="center"/>
        <w:divId w:val="37316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819C41" w14:textId="77777777" w:rsidR="00F81066" w:rsidRDefault="00F81066">
      <w:pPr>
        <w:spacing w:line="500" w:lineRule="atLeast"/>
        <w:jc w:val="right"/>
        <w:divId w:val="139076066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88</w:t>
      </w:r>
      <w:r>
        <w:rPr>
          <w:rFonts w:hint="eastAsia"/>
          <w:sz w:val="30"/>
          <w:szCs w:val="30"/>
        </w:rPr>
        <w:t>号</w:t>
      </w:r>
    </w:p>
    <w:p w14:paraId="3454215C" w14:textId="77777777" w:rsidR="00F81066" w:rsidRDefault="00F81066">
      <w:pPr>
        <w:spacing w:line="500" w:lineRule="atLeast"/>
        <w:ind w:firstLine="600"/>
        <w:divId w:val="507646505"/>
        <w:rPr>
          <w:rFonts w:hint="eastAsia"/>
          <w:sz w:val="30"/>
          <w:szCs w:val="30"/>
        </w:rPr>
      </w:pPr>
      <w:r>
        <w:rPr>
          <w:rFonts w:hint="eastAsia"/>
          <w:sz w:val="30"/>
          <w:szCs w:val="30"/>
        </w:rPr>
        <w:t>公诉机关广州市番禺区人民检察院。</w:t>
      </w:r>
    </w:p>
    <w:p w14:paraId="1A90A5A9" w14:textId="77777777" w:rsidR="00F81066" w:rsidRDefault="00F81066">
      <w:pPr>
        <w:spacing w:line="500" w:lineRule="atLeast"/>
        <w:ind w:firstLine="600"/>
        <w:divId w:val="984234743"/>
        <w:rPr>
          <w:rFonts w:hint="eastAsia"/>
          <w:sz w:val="30"/>
          <w:szCs w:val="30"/>
        </w:rPr>
      </w:pPr>
      <w:r>
        <w:rPr>
          <w:rFonts w:hint="eastAsia"/>
          <w:sz w:val="30"/>
          <w:szCs w:val="30"/>
        </w:rPr>
        <w:t>被告人洪汉新，男，</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日出生，汉族，文化程度大专，户籍地广东省揭阳市榕城区</w:t>
      </w:r>
      <w:r>
        <w:rPr>
          <w:rFonts w:hint="eastAsia"/>
          <w:sz w:val="30"/>
          <w:szCs w:val="30"/>
        </w:rPr>
        <w:t>)</w:t>
      </w:r>
      <w:r>
        <w:rPr>
          <w:rFonts w:hint="eastAsia"/>
          <w:sz w:val="30"/>
          <w:szCs w:val="30"/>
        </w:rPr>
        <w:t>。因本案于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日被羁押</w:t>
      </w:r>
      <w:r>
        <w:rPr>
          <w:rFonts w:hint="eastAsia"/>
          <w:sz w:val="30"/>
          <w:szCs w:val="30"/>
        </w:rPr>
        <w:t>,</w:t>
      </w:r>
      <w:r>
        <w:rPr>
          <w:rFonts w:hint="eastAsia"/>
          <w:sz w:val="30"/>
          <w:szCs w:val="30"/>
        </w:rPr>
        <w:t>同日被刑事拘留，同年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日被逮捕。现押于广州市番禺区看守所。</w:t>
      </w:r>
    </w:p>
    <w:p w14:paraId="3A2FF2B3" w14:textId="77777777" w:rsidR="00F81066" w:rsidRDefault="00F81066">
      <w:pPr>
        <w:spacing w:line="500" w:lineRule="atLeast"/>
        <w:ind w:firstLine="600"/>
        <w:divId w:val="1011224090"/>
        <w:rPr>
          <w:rFonts w:hint="eastAsia"/>
          <w:sz w:val="30"/>
          <w:szCs w:val="30"/>
        </w:rPr>
      </w:pPr>
      <w:r>
        <w:rPr>
          <w:rFonts w:hint="eastAsia"/>
          <w:sz w:val="30"/>
          <w:szCs w:val="30"/>
        </w:rPr>
        <w:t>辩护人莫军强、陈伟杰，广东劲戈律师事务所律师。</w:t>
      </w:r>
    </w:p>
    <w:p w14:paraId="5C7EA09B" w14:textId="77777777" w:rsidR="00F81066" w:rsidRDefault="00F81066">
      <w:pPr>
        <w:spacing w:line="500" w:lineRule="atLeast"/>
        <w:ind w:firstLine="600"/>
        <w:divId w:val="1953438837"/>
        <w:rPr>
          <w:rFonts w:hint="eastAsia"/>
          <w:sz w:val="30"/>
          <w:szCs w:val="30"/>
        </w:rPr>
      </w:pPr>
      <w:r>
        <w:rPr>
          <w:rFonts w:hint="eastAsia"/>
          <w:sz w:val="30"/>
          <w:szCs w:val="30"/>
        </w:rPr>
        <w:t>广州市番禺区人民检察院以穗番检公刑诉</w:t>
      </w:r>
      <w:r>
        <w:rPr>
          <w:rFonts w:hint="eastAsia"/>
          <w:sz w:val="30"/>
          <w:szCs w:val="30"/>
        </w:rPr>
        <w:t>[2017]2437</w:t>
      </w:r>
      <w:r>
        <w:rPr>
          <w:rFonts w:hint="eastAsia"/>
          <w:sz w:val="30"/>
          <w:szCs w:val="30"/>
        </w:rPr>
        <w:t>号起诉书指控被告人洪汉新犯帮助犯罪分子逃避处罚、受贿罪，于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日向本院提起公诉。本院依法适用简易程序，并组成合议庭，公开开庭审理了本案。广州市番禺区人民检察院指派检察员罗少威出庭支持公诉，被告人洪汉新及辩护人陈伟杰到庭参加了诉讼。现已审理终结。</w:t>
      </w:r>
    </w:p>
    <w:p w14:paraId="00E44383" w14:textId="77777777" w:rsidR="00F81066" w:rsidRDefault="00F81066">
      <w:pPr>
        <w:spacing w:line="500" w:lineRule="atLeast"/>
        <w:ind w:firstLine="600"/>
        <w:divId w:val="1099063544"/>
        <w:rPr>
          <w:rFonts w:hint="eastAsia"/>
          <w:sz w:val="30"/>
          <w:szCs w:val="30"/>
        </w:rPr>
      </w:pPr>
      <w:r>
        <w:rPr>
          <w:rFonts w:hint="eastAsia"/>
          <w:sz w:val="30"/>
          <w:szCs w:val="30"/>
        </w:rPr>
        <w:t>广州市番禺区人民检察院指控，（一）</w:t>
      </w:r>
      <w:r>
        <w:rPr>
          <w:rFonts w:hint="eastAsia"/>
          <w:sz w:val="30"/>
          <w:szCs w:val="30"/>
        </w:rPr>
        <w:t>2016</w:t>
      </w:r>
      <w:r>
        <w:rPr>
          <w:rFonts w:hint="eastAsia"/>
          <w:sz w:val="30"/>
          <w:szCs w:val="30"/>
        </w:rPr>
        <w:t>年初至</w:t>
      </w:r>
      <w:r>
        <w:rPr>
          <w:rFonts w:hint="eastAsia"/>
          <w:sz w:val="30"/>
          <w:szCs w:val="30"/>
        </w:rPr>
        <w:t>2017</w:t>
      </w:r>
      <w:r>
        <w:rPr>
          <w:rFonts w:hint="eastAsia"/>
          <w:sz w:val="30"/>
          <w:szCs w:val="30"/>
        </w:rPr>
        <w:t>年，被告人洪汉新担任广州市公安局番禺区分局洛溪新城派出所辅警期间，利用协助民警和其他辅警黄镜源、罗松林等人（均另案处理）查办洛溪村警务片区内“黄、赌、毒”案件和处理治安警务警情的职务便利，接受在辖区内的美宜佳附近开设赌场的李宁（另案处理）的委托，向李某</w:t>
      </w:r>
      <w:r>
        <w:rPr>
          <w:rFonts w:hint="eastAsia"/>
          <w:sz w:val="30"/>
          <w:szCs w:val="30"/>
        </w:rPr>
        <w:t>2</w:t>
      </w:r>
      <w:r>
        <w:rPr>
          <w:rFonts w:hint="eastAsia"/>
          <w:sz w:val="30"/>
          <w:szCs w:val="30"/>
        </w:rPr>
        <w:t>通风报信，帮助李某</w:t>
      </w:r>
      <w:r>
        <w:rPr>
          <w:rFonts w:hint="eastAsia"/>
          <w:sz w:val="30"/>
          <w:szCs w:val="30"/>
        </w:rPr>
        <w:t>2</w:t>
      </w:r>
      <w:r>
        <w:rPr>
          <w:rFonts w:hint="eastAsia"/>
          <w:sz w:val="30"/>
          <w:szCs w:val="30"/>
        </w:rPr>
        <w:t>等人逃避查出，并从中多次通过微信转账的方式收受李某</w:t>
      </w:r>
      <w:r>
        <w:rPr>
          <w:rFonts w:hint="eastAsia"/>
          <w:sz w:val="30"/>
          <w:szCs w:val="30"/>
        </w:rPr>
        <w:t>2</w:t>
      </w:r>
      <w:r>
        <w:rPr>
          <w:rFonts w:hint="eastAsia"/>
          <w:sz w:val="30"/>
          <w:szCs w:val="30"/>
        </w:rPr>
        <w:t>给予的贿赂款共计人民币</w:t>
      </w:r>
      <w:r>
        <w:rPr>
          <w:rFonts w:hint="eastAsia"/>
          <w:sz w:val="30"/>
          <w:szCs w:val="30"/>
        </w:rPr>
        <w:t>83300</w:t>
      </w:r>
      <w:r>
        <w:rPr>
          <w:rFonts w:hint="eastAsia"/>
          <w:sz w:val="30"/>
          <w:szCs w:val="30"/>
        </w:rPr>
        <w:t>元。</w:t>
      </w:r>
    </w:p>
    <w:p w14:paraId="4FFEACF7" w14:textId="77777777" w:rsidR="00F81066" w:rsidRDefault="00F81066">
      <w:pPr>
        <w:spacing w:line="500" w:lineRule="atLeast"/>
        <w:ind w:firstLine="600"/>
        <w:divId w:val="1096950066"/>
        <w:rPr>
          <w:rFonts w:hint="eastAsia"/>
          <w:sz w:val="30"/>
          <w:szCs w:val="30"/>
        </w:rPr>
      </w:pPr>
      <w:r>
        <w:rPr>
          <w:rFonts w:hint="eastAsia"/>
          <w:sz w:val="30"/>
          <w:szCs w:val="30"/>
        </w:rPr>
        <w:t>（二）</w:t>
      </w:r>
      <w:r>
        <w:rPr>
          <w:rFonts w:hint="eastAsia"/>
          <w:sz w:val="30"/>
          <w:szCs w:val="30"/>
        </w:rPr>
        <w:t>2016</w:t>
      </w:r>
      <w:r>
        <w:rPr>
          <w:rFonts w:hint="eastAsia"/>
          <w:sz w:val="30"/>
          <w:szCs w:val="30"/>
        </w:rPr>
        <w:t>年年中，被告人洪汉新担任广州市公安局番禺区分局洛溪新城派出所辅警期间，利用协助民警查办洛溪村警务片区内“黄、赌、毒”案件和处理治安警务警情的职务便利，接受在辖区内开设赌场的卢志新（另案处理）的委托，向</w:t>
      </w:r>
      <w:r>
        <w:rPr>
          <w:rFonts w:hint="eastAsia"/>
          <w:sz w:val="30"/>
          <w:szCs w:val="30"/>
        </w:rPr>
        <w:lastRenderedPageBreak/>
        <w:t>卢某</w:t>
      </w:r>
      <w:r>
        <w:rPr>
          <w:rFonts w:hint="eastAsia"/>
          <w:sz w:val="30"/>
          <w:szCs w:val="30"/>
        </w:rPr>
        <w:t>2</w:t>
      </w:r>
      <w:r>
        <w:rPr>
          <w:rFonts w:hint="eastAsia"/>
          <w:sz w:val="30"/>
          <w:szCs w:val="30"/>
        </w:rPr>
        <w:t>通风报信，帮助卢某</w:t>
      </w:r>
      <w:r>
        <w:rPr>
          <w:rFonts w:hint="eastAsia"/>
          <w:sz w:val="30"/>
          <w:szCs w:val="30"/>
        </w:rPr>
        <w:t>2</w:t>
      </w:r>
      <w:r>
        <w:rPr>
          <w:rFonts w:hint="eastAsia"/>
          <w:sz w:val="30"/>
          <w:szCs w:val="30"/>
        </w:rPr>
        <w:t>等人逃避查处，并从中多次收受卢某</w:t>
      </w:r>
      <w:r>
        <w:rPr>
          <w:rFonts w:hint="eastAsia"/>
          <w:sz w:val="30"/>
          <w:szCs w:val="30"/>
        </w:rPr>
        <w:t>2</w:t>
      </w:r>
      <w:r>
        <w:rPr>
          <w:rFonts w:hint="eastAsia"/>
          <w:sz w:val="30"/>
          <w:szCs w:val="30"/>
        </w:rPr>
        <w:t>给予的贿赂款共计人民币</w:t>
      </w:r>
      <w:r>
        <w:rPr>
          <w:rFonts w:hint="eastAsia"/>
          <w:sz w:val="30"/>
          <w:szCs w:val="30"/>
        </w:rPr>
        <w:t>22100</w:t>
      </w:r>
      <w:r>
        <w:rPr>
          <w:rFonts w:hint="eastAsia"/>
          <w:sz w:val="30"/>
          <w:szCs w:val="30"/>
        </w:rPr>
        <w:t>元。</w:t>
      </w:r>
    </w:p>
    <w:p w14:paraId="783E584B" w14:textId="77777777" w:rsidR="00F81066" w:rsidRDefault="00F81066">
      <w:pPr>
        <w:spacing w:line="500" w:lineRule="atLeast"/>
        <w:ind w:firstLine="600"/>
        <w:divId w:val="407311340"/>
        <w:rPr>
          <w:rFonts w:hint="eastAsia"/>
          <w:sz w:val="30"/>
          <w:szCs w:val="30"/>
        </w:rPr>
      </w:pPr>
      <w:r>
        <w:rPr>
          <w:rFonts w:hint="eastAsia"/>
          <w:sz w:val="30"/>
          <w:szCs w:val="30"/>
        </w:rPr>
        <w:t>（三）</w:t>
      </w:r>
      <w:r>
        <w:rPr>
          <w:rFonts w:hint="eastAsia"/>
          <w:sz w:val="30"/>
          <w:szCs w:val="30"/>
        </w:rPr>
        <w:t>2016</w:t>
      </w:r>
      <w:r>
        <w:rPr>
          <w:rFonts w:hint="eastAsia"/>
          <w:sz w:val="30"/>
          <w:szCs w:val="30"/>
        </w:rPr>
        <w:t>年年底，被告人洪汉新担任广州市公安局番禺区分局洛溪新城派出所辅警期间，利用辅警黄某</w:t>
      </w:r>
      <w:r>
        <w:rPr>
          <w:rFonts w:hint="eastAsia"/>
          <w:sz w:val="30"/>
          <w:szCs w:val="30"/>
        </w:rPr>
        <w:t>2</w:t>
      </w:r>
      <w:r>
        <w:rPr>
          <w:rFonts w:hint="eastAsia"/>
          <w:sz w:val="30"/>
          <w:szCs w:val="30"/>
        </w:rPr>
        <w:t>、罗某等人查办辖区内“黄、赌、毒”案件的职务便利，接受在中英街开设赌场的何振昌（另案处理）的委托，向何某</w:t>
      </w:r>
      <w:r>
        <w:rPr>
          <w:rFonts w:hint="eastAsia"/>
          <w:sz w:val="30"/>
          <w:szCs w:val="30"/>
        </w:rPr>
        <w:t>2</w:t>
      </w:r>
      <w:r>
        <w:rPr>
          <w:rFonts w:hint="eastAsia"/>
          <w:sz w:val="30"/>
          <w:szCs w:val="30"/>
        </w:rPr>
        <w:t>通风报信，帮助何某</w:t>
      </w:r>
      <w:r>
        <w:rPr>
          <w:rFonts w:hint="eastAsia"/>
          <w:sz w:val="30"/>
          <w:szCs w:val="30"/>
        </w:rPr>
        <w:t>2</w:t>
      </w:r>
      <w:r>
        <w:rPr>
          <w:rFonts w:hint="eastAsia"/>
          <w:sz w:val="30"/>
          <w:szCs w:val="30"/>
        </w:rPr>
        <w:t>等人逃避查处，从中多次收受何某</w:t>
      </w:r>
      <w:r>
        <w:rPr>
          <w:rFonts w:hint="eastAsia"/>
          <w:sz w:val="30"/>
          <w:szCs w:val="30"/>
        </w:rPr>
        <w:t>2</w:t>
      </w:r>
      <w:r>
        <w:rPr>
          <w:rFonts w:hint="eastAsia"/>
          <w:sz w:val="30"/>
          <w:szCs w:val="30"/>
        </w:rPr>
        <w:t>给予的贿赂款共计人民币</w:t>
      </w:r>
      <w:r>
        <w:rPr>
          <w:rFonts w:hint="eastAsia"/>
          <w:sz w:val="30"/>
          <w:szCs w:val="30"/>
        </w:rPr>
        <w:t>18000</w:t>
      </w:r>
      <w:r>
        <w:rPr>
          <w:rFonts w:hint="eastAsia"/>
          <w:sz w:val="30"/>
          <w:szCs w:val="30"/>
        </w:rPr>
        <w:t>元。</w:t>
      </w:r>
    </w:p>
    <w:p w14:paraId="0ACE3561" w14:textId="77777777" w:rsidR="00F81066" w:rsidRDefault="00F81066">
      <w:pPr>
        <w:spacing w:line="500" w:lineRule="atLeast"/>
        <w:ind w:firstLine="600"/>
        <w:divId w:val="1593508672"/>
        <w:rPr>
          <w:rFonts w:hint="eastAsia"/>
          <w:sz w:val="30"/>
          <w:szCs w:val="30"/>
        </w:rPr>
      </w:pPr>
      <w:r>
        <w:rPr>
          <w:rFonts w:hint="eastAsia"/>
          <w:sz w:val="30"/>
          <w:szCs w:val="30"/>
        </w:rPr>
        <w:t>公诉机关并就其指控的事实向本院提供了书证、证人证言、被告人的供述和辩解、辨认笔录等证据。公诉机关认为，被告人洪汉新无视国家法律，身为有查禁犯罪活动职责的国家机关工作人员，向犯罪分子通风报信、提供便利，帮助犯罪分子逃避处罚，且非法收受他人财物委托他人谋取利益，其行为触犯了《中华人民共和国刑法》第四百一十七条、第三百八十五条，犯罪事实清楚，证据确实、充分，应当以帮助犯罪分子逃避处罚罪、受贿罪追究其刑事责任。被告人洪汉新在判决宣告前一人犯数罪，根据《中华人民共和共刑罚》第六十九条的规定，应当数罪并罚。被告人洪汉新虽不具有《中华人民共和国刑法》第六十七条前两款规定的自首情节，但是如实供述自己的罪行，根据《中华人民共和国刑法》第六十七条第三款的规定，可以从轻处罚。提请本院依法判处。</w:t>
      </w:r>
    </w:p>
    <w:p w14:paraId="23E26EBB" w14:textId="77777777" w:rsidR="00F81066" w:rsidRDefault="00F81066">
      <w:pPr>
        <w:spacing w:line="500" w:lineRule="atLeast"/>
        <w:ind w:firstLine="600"/>
        <w:divId w:val="748770345"/>
        <w:rPr>
          <w:rFonts w:hint="eastAsia"/>
          <w:sz w:val="30"/>
          <w:szCs w:val="30"/>
        </w:rPr>
      </w:pPr>
      <w:r>
        <w:rPr>
          <w:rFonts w:hint="eastAsia"/>
          <w:sz w:val="30"/>
          <w:szCs w:val="30"/>
        </w:rPr>
        <w:t>被告人洪汉新承认控罪，对公诉机关指控的事实不持异议。</w:t>
      </w:r>
    </w:p>
    <w:p w14:paraId="40BEC105" w14:textId="77777777" w:rsidR="00F81066" w:rsidRDefault="00F81066">
      <w:pPr>
        <w:spacing w:line="500" w:lineRule="atLeast"/>
        <w:ind w:firstLine="600"/>
        <w:divId w:val="1545828961"/>
        <w:rPr>
          <w:rFonts w:hint="eastAsia"/>
          <w:sz w:val="30"/>
          <w:szCs w:val="30"/>
        </w:rPr>
      </w:pPr>
      <w:r>
        <w:rPr>
          <w:rFonts w:hint="eastAsia"/>
          <w:sz w:val="30"/>
          <w:szCs w:val="30"/>
        </w:rPr>
        <w:t>辩护人对公诉机关指控的事实及罪名均无异议，提出如下辩护意见：</w:t>
      </w:r>
      <w:r>
        <w:rPr>
          <w:rFonts w:hint="eastAsia"/>
          <w:sz w:val="30"/>
          <w:szCs w:val="30"/>
        </w:rPr>
        <w:t>1</w:t>
      </w:r>
      <w:r>
        <w:rPr>
          <w:rFonts w:hint="eastAsia"/>
          <w:sz w:val="30"/>
          <w:szCs w:val="30"/>
        </w:rPr>
        <w:t>、被告人如实供述犯罪事实；</w:t>
      </w:r>
      <w:r>
        <w:rPr>
          <w:rFonts w:hint="eastAsia"/>
          <w:sz w:val="30"/>
          <w:szCs w:val="30"/>
        </w:rPr>
        <w:t>2</w:t>
      </w:r>
      <w:r>
        <w:rPr>
          <w:rFonts w:hint="eastAsia"/>
          <w:sz w:val="30"/>
          <w:szCs w:val="30"/>
        </w:rPr>
        <w:t>、被告人具有积极全部退还赃款的行为；</w:t>
      </w:r>
      <w:r>
        <w:rPr>
          <w:rFonts w:hint="eastAsia"/>
          <w:sz w:val="30"/>
          <w:szCs w:val="30"/>
        </w:rPr>
        <w:t>3</w:t>
      </w:r>
      <w:r>
        <w:rPr>
          <w:rFonts w:hint="eastAsia"/>
          <w:sz w:val="30"/>
          <w:szCs w:val="30"/>
        </w:rPr>
        <w:t>、被告人具有当庭自愿认罪的行为；</w:t>
      </w:r>
      <w:r>
        <w:rPr>
          <w:rFonts w:hint="eastAsia"/>
          <w:sz w:val="30"/>
          <w:szCs w:val="30"/>
        </w:rPr>
        <w:t>4</w:t>
      </w:r>
      <w:r>
        <w:rPr>
          <w:rFonts w:hint="eastAsia"/>
          <w:sz w:val="30"/>
          <w:szCs w:val="30"/>
        </w:rPr>
        <w:t>、被告人属于初犯、偶犯。综上，建议对其从轻处罚。</w:t>
      </w:r>
    </w:p>
    <w:p w14:paraId="70FFA26C" w14:textId="77777777" w:rsidR="00F81066" w:rsidRDefault="00F81066">
      <w:pPr>
        <w:spacing w:line="500" w:lineRule="atLeast"/>
        <w:ind w:firstLine="600"/>
        <w:divId w:val="2004964903"/>
        <w:rPr>
          <w:rFonts w:hint="eastAsia"/>
          <w:sz w:val="30"/>
          <w:szCs w:val="30"/>
        </w:rPr>
      </w:pPr>
      <w:r>
        <w:rPr>
          <w:rFonts w:hint="eastAsia"/>
          <w:sz w:val="30"/>
          <w:szCs w:val="30"/>
        </w:rPr>
        <w:t>经审理查明，（一）</w:t>
      </w:r>
      <w:r>
        <w:rPr>
          <w:rFonts w:hint="eastAsia"/>
          <w:sz w:val="30"/>
          <w:szCs w:val="30"/>
        </w:rPr>
        <w:t>2016</w:t>
      </w:r>
      <w:r>
        <w:rPr>
          <w:rFonts w:hint="eastAsia"/>
          <w:sz w:val="30"/>
          <w:szCs w:val="30"/>
        </w:rPr>
        <w:t>年初至</w:t>
      </w:r>
      <w:r>
        <w:rPr>
          <w:rFonts w:hint="eastAsia"/>
          <w:sz w:val="30"/>
          <w:szCs w:val="30"/>
        </w:rPr>
        <w:t>2017</w:t>
      </w:r>
      <w:r>
        <w:rPr>
          <w:rFonts w:hint="eastAsia"/>
          <w:sz w:val="30"/>
          <w:szCs w:val="30"/>
        </w:rPr>
        <w:t>年，被告人洪汉新担任广州市公安局番禺区分局洛溪新城派出所辅警期间，利用协助民警和其他辅警黄镜源、罗松林等人（均另案处理）查办洛溪村警务片区内“黄、赌、毒”案件和处理治安警务警情的职务便利，接受在辖区内的美宜佳附近开设赌场的李宁（另案处理）的委托，向李某</w:t>
      </w:r>
      <w:r>
        <w:rPr>
          <w:rFonts w:hint="eastAsia"/>
          <w:sz w:val="30"/>
          <w:szCs w:val="30"/>
        </w:rPr>
        <w:t>2</w:t>
      </w:r>
      <w:r>
        <w:rPr>
          <w:rFonts w:hint="eastAsia"/>
          <w:sz w:val="30"/>
          <w:szCs w:val="30"/>
        </w:rPr>
        <w:t>通风报信，帮助李某</w:t>
      </w:r>
      <w:r>
        <w:rPr>
          <w:rFonts w:hint="eastAsia"/>
          <w:sz w:val="30"/>
          <w:szCs w:val="30"/>
        </w:rPr>
        <w:t>2</w:t>
      </w:r>
      <w:r>
        <w:rPr>
          <w:rFonts w:hint="eastAsia"/>
          <w:sz w:val="30"/>
          <w:szCs w:val="30"/>
        </w:rPr>
        <w:t>等人逃避查出，并从中多次通过微信转账的方式收受李某</w:t>
      </w:r>
      <w:r>
        <w:rPr>
          <w:rFonts w:hint="eastAsia"/>
          <w:sz w:val="30"/>
          <w:szCs w:val="30"/>
        </w:rPr>
        <w:t>2</w:t>
      </w:r>
      <w:r>
        <w:rPr>
          <w:rFonts w:hint="eastAsia"/>
          <w:sz w:val="30"/>
          <w:szCs w:val="30"/>
        </w:rPr>
        <w:t>给予的贿赂款共计人民币</w:t>
      </w:r>
      <w:r>
        <w:rPr>
          <w:rFonts w:hint="eastAsia"/>
          <w:sz w:val="30"/>
          <w:szCs w:val="30"/>
        </w:rPr>
        <w:t>83300</w:t>
      </w:r>
      <w:r>
        <w:rPr>
          <w:rFonts w:hint="eastAsia"/>
          <w:sz w:val="30"/>
          <w:szCs w:val="30"/>
        </w:rPr>
        <w:t>元。</w:t>
      </w:r>
    </w:p>
    <w:p w14:paraId="1A06FFA0" w14:textId="77777777" w:rsidR="00F81066" w:rsidRDefault="00F81066">
      <w:pPr>
        <w:spacing w:line="500" w:lineRule="atLeast"/>
        <w:ind w:firstLine="600"/>
        <w:divId w:val="1152988682"/>
        <w:rPr>
          <w:rFonts w:hint="eastAsia"/>
          <w:sz w:val="30"/>
          <w:szCs w:val="30"/>
        </w:rPr>
      </w:pPr>
      <w:r>
        <w:rPr>
          <w:rFonts w:hint="eastAsia"/>
          <w:sz w:val="30"/>
          <w:szCs w:val="30"/>
        </w:rPr>
        <w:t>（二）</w:t>
      </w:r>
      <w:r>
        <w:rPr>
          <w:rFonts w:hint="eastAsia"/>
          <w:sz w:val="30"/>
          <w:szCs w:val="30"/>
        </w:rPr>
        <w:t>2016</w:t>
      </w:r>
      <w:r>
        <w:rPr>
          <w:rFonts w:hint="eastAsia"/>
          <w:sz w:val="30"/>
          <w:szCs w:val="30"/>
        </w:rPr>
        <w:t>年年中，被告人洪汉新担任广州市公安局番禺区分局洛溪新城派出所辅警期间，利用协助民警查办洛溪村警务片区内“黄、赌、毒”案件和处理治安警务警情的职务便利，接受在辖区内开设赌场的卢志新（另案处理）的委托，向卢某</w:t>
      </w:r>
      <w:r>
        <w:rPr>
          <w:rFonts w:hint="eastAsia"/>
          <w:sz w:val="30"/>
          <w:szCs w:val="30"/>
        </w:rPr>
        <w:t>2</w:t>
      </w:r>
      <w:r>
        <w:rPr>
          <w:rFonts w:hint="eastAsia"/>
          <w:sz w:val="30"/>
          <w:szCs w:val="30"/>
        </w:rPr>
        <w:t>通风报信，帮助卢某</w:t>
      </w:r>
      <w:r>
        <w:rPr>
          <w:rFonts w:hint="eastAsia"/>
          <w:sz w:val="30"/>
          <w:szCs w:val="30"/>
        </w:rPr>
        <w:t>2</w:t>
      </w:r>
      <w:r>
        <w:rPr>
          <w:rFonts w:hint="eastAsia"/>
          <w:sz w:val="30"/>
          <w:szCs w:val="30"/>
        </w:rPr>
        <w:t>等人逃避查处，并从中多次收受卢某</w:t>
      </w:r>
      <w:r>
        <w:rPr>
          <w:rFonts w:hint="eastAsia"/>
          <w:sz w:val="30"/>
          <w:szCs w:val="30"/>
        </w:rPr>
        <w:t>2</w:t>
      </w:r>
      <w:r>
        <w:rPr>
          <w:rFonts w:hint="eastAsia"/>
          <w:sz w:val="30"/>
          <w:szCs w:val="30"/>
        </w:rPr>
        <w:t>给予的贿赂款共计人民币</w:t>
      </w:r>
      <w:r>
        <w:rPr>
          <w:rFonts w:hint="eastAsia"/>
          <w:sz w:val="30"/>
          <w:szCs w:val="30"/>
        </w:rPr>
        <w:t>22100</w:t>
      </w:r>
      <w:r>
        <w:rPr>
          <w:rFonts w:hint="eastAsia"/>
          <w:sz w:val="30"/>
          <w:szCs w:val="30"/>
        </w:rPr>
        <w:t>元。</w:t>
      </w:r>
    </w:p>
    <w:p w14:paraId="1989504E" w14:textId="77777777" w:rsidR="00F81066" w:rsidRDefault="00F81066">
      <w:pPr>
        <w:spacing w:line="500" w:lineRule="atLeast"/>
        <w:ind w:firstLine="600"/>
        <w:divId w:val="731200194"/>
        <w:rPr>
          <w:rFonts w:hint="eastAsia"/>
          <w:sz w:val="30"/>
          <w:szCs w:val="30"/>
        </w:rPr>
      </w:pPr>
      <w:r>
        <w:rPr>
          <w:rFonts w:hint="eastAsia"/>
          <w:sz w:val="30"/>
          <w:szCs w:val="30"/>
        </w:rPr>
        <w:t>（三）</w:t>
      </w:r>
      <w:r>
        <w:rPr>
          <w:rFonts w:hint="eastAsia"/>
          <w:sz w:val="30"/>
          <w:szCs w:val="30"/>
        </w:rPr>
        <w:t>2016</w:t>
      </w:r>
      <w:r>
        <w:rPr>
          <w:rFonts w:hint="eastAsia"/>
          <w:sz w:val="30"/>
          <w:szCs w:val="30"/>
        </w:rPr>
        <w:t>年年底，被告人洪汉新担任广州市公安局番禺区分局洛溪新城派出所辅警期间，利用辅警黄某</w:t>
      </w:r>
      <w:r>
        <w:rPr>
          <w:rFonts w:hint="eastAsia"/>
          <w:sz w:val="30"/>
          <w:szCs w:val="30"/>
        </w:rPr>
        <w:t>2</w:t>
      </w:r>
      <w:r>
        <w:rPr>
          <w:rFonts w:hint="eastAsia"/>
          <w:sz w:val="30"/>
          <w:szCs w:val="30"/>
        </w:rPr>
        <w:t>、罗某等人查办辖区内“黄、赌、毒”案件的职务便利，接受在中英街开设赌场的何振昌（另案处理）的委托，向何某</w:t>
      </w:r>
      <w:r>
        <w:rPr>
          <w:rFonts w:hint="eastAsia"/>
          <w:sz w:val="30"/>
          <w:szCs w:val="30"/>
        </w:rPr>
        <w:t>2</w:t>
      </w:r>
      <w:r>
        <w:rPr>
          <w:rFonts w:hint="eastAsia"/>
          <w:sz w:val="30"/>
          <w:szCs w:val="30"/>
        </w:rPr>
        <w:t>通风报信，帮助何某</w:t>
      </w:r>
      <w:r>
        <w:rPr>
          <w:rFonts w:hint="eastAsia"/>
          <w:sz w:val="30"/>
          <w:szCs w:val="30"/>
        </w:rPr>
        <w:t>2</w:t>
      </w:r>
      <w:r>
        <w:rPr>
          <w:rFonts w:hint="eastAsia"/>
          <w:sz w:val="30"/>
          <w:szCs w:val="30"/>
        </w:rPr>
        <w:t>等人逃避查处，从中多次收受何某</w:t>
      </w:r>
      <w:r>
        <w:rPr>
          <w:rFonts w:hint="eastAsia"/>
          <w:sz w:val="30"/>
          <w:szCs w:val="30"/>
        </w:rPr>
        <w:t>2</w:t>
      </w:r>
      <w:r>
        <w:rPr>
          <w:rFonts w:hint="eastAsia"/>
          <w:sz w:val="30"/>
          <w:szCs w:val="30"/>
        </w:rPr>
        <w:t>给予的贿赂款共计人民币</w:t>
      </w:r>
      <w:r>
        <w:rPr>
          <w:rFonts w:hint="eastAsia"/>
          <w:sz w:val="30"/>
          <w:szCs w:val="30"/>
        </w:rPr>
        <w:t>18000</w:t>
      </w:r>
      <w:r>
        <w:rPr>
          <w:rFonts w:hint="eastAsia"/>
          <w:sz w:val="30"/>
          <w:szCs w:val="30"/>
        </w:rPr>
        <w:t>元。</w:t>
      </w:r>
    </w:p>
    <w:p w14:paraId="43DA7622" w14:textId="77777777" w:rsidR="00F81066" w:rsidRDefault="00F81066">
      <w:pPr>
        <w:spacing w:line="500" w:lineRule="atLeast"/>
        <w:ind w:firstLine="600"/>
        <w:divId w:val="1288125563"/>
        <w:rPr>
          <w:rFonts w:hint="eastAsia"/>
          <w:sz w:val="30"/>
          <w:szCs w:val="30"/>
        </w:rPr>
      </w:pPr>
      <w:r>
        <w:rPr>
          <w:rFonts w:hint="eastAsia"/>
          <w:sz w:val="30"/>
          <w:szCs w:val="30"/>
        </w:rPr>
        <w:t>案发后，被告人洪汉新退出赃款人民币</w:t>
      </w:r>
      <w:r>
        <w:rPr>
          <w:rFonts w:hint="eastAsia"/>
          <w:sz w:val="30"/>
          <w:szCs w:val="30"/>
        </w:rPr>
        <w:t>123400</w:t>
      </w:r>
      <w:r>
        <w:rPr>
          <w:rFonts w:hint="eastAsia"/>
          <w:sz w:val="30"/>
          <w:szCs w:val="30"/>
        </w:rPr>
        <w:t>元，现存于广州市番禺区人民检察院。</w:t>
      </w:r>
    </w:p>
    <w:p w14:paraId="2EF2E03A" w14:textId="77777777" w:rsidR="00F81066" w:rsidRDefault="00F81066">
      <w:pPr>
        <w:spacing w:line="500" w:lineRule="atLeast"/>
        <w:ind w:firstLine="600"/>
        <w:divId w:val="1590235887"/>
        <w:rPr>
          <w:rFonts w:hint="eastAsia"/>
          <w:sz w:val="30"/>
          <w:szCs w:val="30"/>
        </w:rPr>
      </w:pPr>
      <w:r>
        <w:rPr>
          <w:rFonts w:hint="eastAsia"/>
          <w:sz w:val="30"/>
          <w:szCs w:val="30"/>
        </w:rPr>
        <w:t>上述事实，被告人洪汉新在庭审中亦无异议，并有被告人洪汉新的供述</w:t>
      </w:r>
      <w:r>
        <w:rPr>
          <w:rFonts w:hint="eastAsia"/>
          <w:sz w:val="30"/>
          <w:szCs w:val="30"/>
        </w:rPr>
        <w:t>,</w:t>
      </w:r>
      <w:r>
        <w:rPr>
          <w:rFonts w:hint="eastAsia"/>
          <w:sz w:val="30"/>
          <w:szCs w:val="30"/>
        </w:rPr>
        <w:t>证人李某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、位某、王某、唐某、卢某</w:t>
      </w:r>
      <w:r>
        <w:rPr>
          <w:rFonts w:hint="eastAsia"/>
          <w:sz w:val="30"/>
          <w:szCs w:val="30"/>
        </w:rPr>
        <w:t>1</w:t>
      </w:r>
      <w:r>
        <w:rPr>
          <w:rFonts w:hint="eastAsia"/>
          <w:sz w:val="30"/>
          <w:szCs w:val="30"/>
        </w:rPr>
        <w:t>、李某</w:t>
      </w:r>
      <w:r>
        <w:rPr>
          <w:rFonts w:hint="eastAsia"/>
          <w:sz w:val="30"/>
          <w:szCs w:val="30"/>
        </w:rPr>
        <w:t>3</w:t>
      </w:r>
      <w:r>
        <w:rPr>
          <w:rFonts w:hint="eastAsia"/>
          <w:sz w:val="30"/>
          <w:szCs w:val="30"/>
        </w:rPr>
        <w:t>、梁某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、何某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、梁某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的证人证言，辨认笔录，扣押清单，劳动合同，职务证明，微信聊天及交易记录，现场照片，收据等证据证实，足以认定。</w:t>
      </w:r>
    </w:p>
    <w:p w14:paraId="3690DDCC" w14:textId="77777777" w:rsidR="00F81066" w:rsidRDefault="00F81066">
      <w:pPr>
        <w:spacing w:line="500" w:lineRule="atLeast"/>
        <w:ind w:firstLine="600"/>
        <w:divId w:val="1619335639"/>
        <w:rPr>
          <w:rFonts w:hint="eastAsia"/>
          <w:sz w:val="30"/>
          <w:szCs w:val="30"/>
        </w:rPr>
      </w:pPr>
      <w:r>
        <w:rPr>
          <w:rFonts w:hint="eastAsia"/>
          <w:sz w:val="30"/>
          <w:szCs w:val="30"/>
        </w:rPr>
        <w:t>本院认为，被告人洪汉新无视国家法律，身为有查禁犯罪活动职责的国家机关工作人员，向犯罪分子通风报信、提供便利，帮助犯罪分子逃避处罚，其行为已构成帮助犯罪分子逃避处罚罪，依法应当对其适用“三年以下有期徒刑或者拘役”的量刑幅度予以处罚；被告人洪汉新身为国家机关工作人员，利用职务上的便利，非法收受他人财物，为他人谋取利益，其行为已构成受贿罪，依法应当对其适用“三年以下有期徒刑或者拘役，并处罚金”的量刑幅度予以处罚。公诉机关指控被告人洪汉新犯帮助犯罪分子逃避处罚罪、受贿罪的事实清楚，证据确实充分，指控罪名成立。鉴于被告人洪汉新在判决宣告以前一人犯数罪，应当数罪并罚；被告人洪汉新如实供述自己的罪行，依法可以从轻处罚；被告人洪汉新退出赃款且当庭自愿认罪，可以从轻处罚。辩护人的辩护意见基本符合本案事实，本院予以采纳。本院根据前述法定刑幅度、法定的量刑情节、酌定的量刑情节，并综合考虑被告人作案的具体事实、认罪态度等因素确定宣告刑。依照《中华人民共和国刑法》第四百一十七条、第三百八十五条、第三百八十六条、第六十九条、第六十七条第三款、第五十二条、第五十三条、第六十四条、《最高人民法院、最高人民检察院关于办理贪污贿赂刑事案件适用法</w:t>
      </w:r>
      <w:r>
        <w:rPr>
          <w:rFonts w:hint="eastAsia"/>
          <w:sz w:val="30"/>
          <w:szCs w:val="30"/>
        </w:rPr>
        <w:t>律若干问题的解释》第一条、第十八条、第十九条的规定，判决如下：</w:t>
      </w:r>
    </w:p>
    <w:p w14:paraId="6E99B4F2" w14:textId="77777777" w:rsidR="00F81066" w:rsidRDefault="00F81066">
      <w:pPr>
        <w:spacing w:line="500" w:lineRule="atLeast"/>
        <w:ind w:firstLine="600"/>
        <w:divId w:val="1392463383"/>
        <w:rPr>
          <w:rFonts w:hint="eastAsia"/>
          <w:sz w:val="30"/>
          <w:szCs w:val="30"/>
        </w:rPr>
      </w:pPr>
      <w:r>
        <w:rPr>
          <w:rFonts w:hint="eastAsia"/>
          <w:sz w:val="30"/>
          <w:szCs w:val="30"/>
        </w:rPr>
        <w:t>一、被告人洪汉新犯帮助犯罪分子逃避处罚罪，判处有期徒刑一年三个月；犯受贿罪，判处有期徒刑一年二个月，并处罚金十万元。决定执行有期徒刑二年三个月，并处罚金十万元。</w:t>
      </w:r>
    </w:p>
    <w:p w14:paraId="19BF9FF4" w14:textId="77777777" w:rsidR="00F81066" w:rsidRDefault="00F81066">
      <w:pPr>
        <w:spacing w:line="500" w:lineRule="atLeast"/>
        <w:ind w:firstLine="600"/>
        <w:divId w:val="1546671868"/>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日止；罚金应于本判决发生法律效力之日起十日内一次性向本院缴纳，由本院上缴国库）。</w:t>
      </w:r>
    </w:p>
    <w:p w14:paraId="676806D1" w14:textId="77777777" w:rsidR="00F81066" w:rsidRDefault="00F81066">
      <w:pPr>
        <w:spacing w:line="500" w:lineRule="atLeast"/>
        <w:ind w:firstLine="600"/>
        <w:divId w:val="724379605"/>
        <w:rPr>
          <w:rFonts w:hint="eastAsia"/>
          <w:sz w:val="30"/>
          <w:szCs w:val="30"/>
        </w:rPr>
      </w:pPr>
      <w:r>
        <w:rPr>
          <w:rFonts w:hint="eastAsia"/>
          <w:sz w:val="30"/>
          <w:szCs w:val="30"/>
        </w:rPr>
        <w:t>二、赃款人民币</w:t>
      </w:r>
      <w:r>
        <w:rPr>
          <w:rFonts w:hint="eastAsia"/>
          <w:sz w:val="30"/>
          <w:szCs w:val="30"/>
        </w:rPr>
        <w:t>123400</w:t>
      </w:r>
      <w:r>
        <w:rPr>
          <w:rFonts w:hint="eastAsia"/>
          <w:sz w:val="30"/>
          <w:szCs w:val="30"/>
        </w:rPr>
        <w:t>元，予以没收，上缴国库（现存于广州市番禺区人民检察院）。</w:t>
      </w:r>
    </w:p>
    <w:p w14:paraId="1CDA5C17" w14:textId="77777777" w:rsidR="00F81066" w:rsidRDefault="00F81066">
      <w:pPr>
        <w:spacing w:line="500" w:lineRule="atLeast"/>
        <w:ind w:firstLine="600"/>
        <w:divId w:val="3879988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00BA1DF" w14:textId="77777777" w:rsidR="00F81066" w:rsidRDefault="00F81066">
      <w:pPr>
        <w:spacing w:line="500" w:lineRule="atLeast"/>
        <w:jc w:val="right"/>
        <w:divId w:val="198976550"/>
        <w:rPr>
          <w:rFonts w:hint="eastAsia"/>
          <w:sz w:val="30"/>
          <w:szCs w:val="30"/>
        </w:rPr>
      </w:pPr>
      <w:r>
        <w:rPr>
          <w:rFonts w:hint="eastAsia"/>
          <w:sz w:val="30"/>
          <w:szCs w:val="30"/>
        </w:rPr>
        <w:t>审　判　长　　王文娟</w:t>
      </w:r>
    </w:p>
    <w:p w14:paraId="594D8E60" w14:textId="77777777" w:rsidR="00F81066" w:rsidRDefault="00F81066">
      <w:pPr>
        <w:spacing w:line="500" w:lineRule="atLeast"/>
        <w:jc w:val="right"/>
        <w:divId w:val="1416592012"/>
        <w:rPr>
          <w:rFonts w:hint="eastAsia"/>
          <w:sz w:val="30"/>
          <w:szCs w:val="30"/>
        </w:rPr>
      </w:pPr>
      <w:r>
        <w:rPr>
          <w:rFonts w:hint="eastAsia"/>
          <w:sz w:val="30"/>
          <w:szCs w:val="30"/>
        </w:rPr>
        <w:t>人民陪审员　　陈良甫</w:t>
      </w:r>
    </w:p>
    <w:p w14:paraId="0F5BD2B8" w14:textId="77777777" w:rsidR="00F81066" w:rsidRDefault="00F81066">
      <w:pPr>
        <w:spacing w:line="500" w:lineRule="atLeast"/>
        <w:jc w:val="right"/>
        <w:divId w:val="1875657207"/>
        <w:rPr>
          <w:rFonts w:hint="eastAsia"/>
          <w:sz w:val="30"/>
          <w:szCs w:val="30"/>
        </w:rPr>
      </w:pPr>
      <w:r>
        <w:rPr>
          <w:rFonts w:hint="eastAsia"/>
          <w:sz w:val="30"/>
          <w:szCs w:val="30"/>
        </w:rPr>
        <w:t>人民陪审员　　梁国华</w:t>
      </w:r>
    </w:p>
    <w:p w14:paraId="50AF95CA" w14:textId="77777777" w:rsidR="00F81066" w:rsidRDefault="00F81066">
      <w:pPr>
        <w:spacing w:line="500" w:lineRule="atLeast"/>
        <w:jc w:val="right"/>
        <w:divId w:val="1078866784"/>
        <w:rPr>
          <w:rFonts w:hint="eastAsia"/>
          <w:sz w:val="30"/>
          <w:szCs w:val="30"/>
        </w:rPr>
      </w:pPr>
      <w:r>
        <w:rPr>
          <w:rFonts w:hint="eastAsia"/>
          <w:sz w:val="30"/>
          <w:szCs w:val="30"/>
        </w:rPr>
        <w:t>二〇一八年二月八日</w:t>
      </w:r>
    </w:p>
    <w:p w14:paraId="7B124204" w14:textId="77777777" w:rsidR="00F81066" w:rsidRDefault="00F81066">
      <w:pPr>
        <w:spacing w:line="500" w:lineRule="atLeast"/>
        <w:jc w:val="right"/>
        <w:divId w:val="315037689"/>
        <w:rPr>
          <w:rFonts w:hint="eastAsia"/>
          <w:sz w:val="30"/>
          <w:szCs w:val="30"/>
        </w:rPr>
      </w:pPr>
      <w:r>
        <w:rPr>
          <w:rFonts w:hint="eastAsia"/>
          <w:sz w:val="30"/>
          <w:szCs w:val="30"/>
        </w:rPr>
        <w:t>书　记　员　　马家淇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5041" w14:textId="77777777" w:rsidR="00F81066" w:rsidRDefault="00F81066" w:rsidP="00F81066">
      <w:pPr>
        <w:rPr>
          <w:rFonts w:hint="eastAsia"/>
        </w:rPr>
      </w:pPr>
      <w:r>
        <w:separator/>
      </w:r>
    </w:p>
  </w:endnote>
  <w:endnote w:type="continuationSeparator" w:id="0">
    <w:p w14:paraId="34654BBB" w14:textId="77777777" w:rsidR="00F81066" w:rsidRDefault="00F81066" w:rsidP="00F810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3FC27" w14:textId="77777777" w:rsidR="00F81066" w:rsidRDefault="00F81066" w:rsidP="00F81066">
      <w:pPr>
        <w:rPr>
          <w:rFonts w:hint="eastAsia"/>
        </w:rPr>
      </w:pPr>
      <w:r>
        <w:separator/>
      </w:r>
    </w:p>
  </w:footnote>
  <w:footnote w:type="continuationSeparator" w:id="0">
    <w:p w14:paraId="6952B0DE" w14:textId="77777777" w:rsidR="00F81066" w:rsidRDefault="00F81066" w:rsidP="00F810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1066"/>
    <w:rsid w:val="00A23C24"/>
    <w:rsid w:val="00F81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EB7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1066"/>
    <w:pPr>
      <w:tabs>
        <w:tab w:val="center" w:pos="4153"/>
        <w:tab w:val="right" w:pos="8306"/>
      </w:tabs>
      <w:snapToGrid w:val="0"/>
      <w:jc w:val="center"/>
    </w:pPr>
    <w:rPr>
      <w:sz w:val="18"/>
      <w:szCs w:val="18"/>
    </w:rPr>
  </w:style>
  <w:style w:type="character" w:customStyle="1" w:styleId="a4">
    <w:name w:val="页眉 字符"/>
    <w:basedOn w:val="a0"/>
    <w:link w:val="a3"/>
    <w:uiPriority w:val="99"/>
    <w:rsid w:val="00F81066"/>
    <w:rPr>
      <w:rFonts w:ascii="宋体" w:eastAsia="宋体" w:hAnsi="宋体" w:cs="宋体"/>
      <w:sz w:val="18"/>
      <w:szCs w:val="18"/>
    </w:rPr>
  </w:style>
  <w:style w:type="paragraph" w:styleId="a5">
    <w:name w:val="footer"/>
    <w:basedOn w:val="a"/>
    <w:link w:val="a6"/>
    <w:uiPriority w:val="99"/>
    <w:unhideWhenUsed/>
    <w:rsid w:val="00F81066"/>
    <w:pPr>
      <w:tabs>
        <w:tab w:val="center" w:pos="4153"/>
        <w:tab w:val="right" w:pos="8306"/>
      </w:tabs>
      <w:snapToGrid w:val="0"/>
    </w:pPr>
    <w:rPr>
      <w:sz w:val="18"/>
      <w:szCs w:val="18"/>
    </w:rPr>
  </w:style>
  <w:style w:type="character" w:customStyle="1" w:styleId="a6">
    <w:name w:val="页脚 字符"/>
    <w:basedOn w:val="a0"/>
    <w:link w:val="a5"/>
    <w:uiPriority w:val="99"/>
    <w:rsid w:val="00F810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6511">
      <w:marLeft w:val="0"/>
      <w:marRight w:val="0"/>
      <w:marTop w:val="10"/>
      <w:marBottom w:val="10"/>
      <w:divBdr>
        <w:top w:val="none" w:sz="0" w:space="0" w:color="auto"/>
        <w:left w:val="none" w:sz="0" w:space="0" w:color="auto"/>
        <w:bottom w:val="none" w:sz="0" w:space="0" w:color="auto"/>
        <w:right w:val="none" w:sz="0" w:space="0" w:color="auto"/>
      </w:divBdr>
    </w:div>
    <w:div w:id="198976550">
      <w:marLeft w:val="0"/>
      <w:marRight w:val="720"/>
      <w:marTop w:val="10"/>
      <w:marBottom w:val="10"/>
      <w:divBdr>
        <w:top w:val="none" w:sz="0" w:space="0" w:color="auto"/>
        <w:left w:val="none" w:sz="0" w:space="0" w:color="auto"/>
        <w:bottom w:val="none" w:sz="0" w:space="0" w:color="auto"/>
        <w:right w:val="none" w:sz="0" w:space="0" w:color="auto"/>
      </w:divBdr>
    </w:div>
    <w:div w:id="315037689">
      <w:marLeft w:val="0"/>
      <w:marRight w:val="720"/>
      <w:marTop w:val="10"/>
      <w:marBottom w:val="10"/>
      <w:divBdr>
        <w:top w:val="none" w:sz="0" w:space="0" w:color="auto"/>
        <w:left w:val="none" w:sz="0" w:space="0" w:color="auto"/>
        <w:bottom w:val="none" w:sz="0" w:space="0" w:color="auto"/>
        <w:right w:val="none" w:sz="0" w:space="0" w:color="auto"/>
      </w:divBdr>
    </w:div>
    <w:div w:id="387998871">
      <w:marLeft w:val="0"/>
      <w:marRight w:val="0"/>
      <w:marTop w:val="10"/>
      <w:marBottom w:val="10"/>
      <w:divBdr>
        <w:top w:val="none" w:sz="0" w:space="0" w:color="auto"/>
        <w:left w:val="none" w:sz="0" w:space="0" w:color="auto"/>
        <w:bottom w:val="none" w:sz="0" w:space="0" w:color="auto"/>
        <w:right w:val="none" w:sz="0" w:space="0" w:color="auto"/>
      </w:divBdr>
    </w:div>
    <w:div w:id="407311340">
      <w:marLeft w:val="0"/>
      <w:marRight w:val="0"/>
      <w:marTop w:val="10"/>
      <w:marBottom w:val="10"/>
      <w:divBdr>
        <w:top w:val="none" w:sz="0" w:space="0" w:color="auto"/>
        <w:left w:val="none" w:sz="0" w:space="0" w:color="auto"/>
        <w:bottom w:val="none" w:sz="0" w:space="0" w:color="auto"/>
        <w:right w:val="none" w:sz="0" w:space="0" w:color="auto"/>
      </w:divBdr>
    </w:div>
    <w:div w:id="507646505">
      <w:marLeft w:val="0"/>
      <w:marRight w:val="0"/>
      <w:marTop w:val="10"/>
      <w:marBottom w:val="10"/>
      <w:divBdr>
        <w:top w:val="none" w:sz="0" w:space="0" w:color="auto"/>
        <w:left w:val="none" w:sz="0" w:space="0" w:color="auto"/>
        <w:bottom w:val="none" w:sz="0" w:space="0" w:color="auto"/>
        <w:right w:val="none" w:sz="0" w:space="0" w:color="auto"/>
      </w:divBdr>
    </w:div>
    <w:div w:id="724379605">
      <w:marLeft w:val="0"/>
      <w:marRight w:val="0"/>
      <w:marTop w:val="10"/>
      <w:marBottom w:val="10"/>
      <w:divBdr>
        <w:top w:val="none" w:sz="0" w:space="0" w:color="auto"/>
        <w:left w:val="none" w:sz="0" w:space="0" w:color="auto"/>
        <w:bottom w:val="none" w:sz="0" w:space="0" w:color="auto"/>
        <w:right w:val="none" w:sz="0" w:space="0" w:color="auto"/>
      </w:divBdr>
    </w:div>
    <w:div w:id="731200194">
      <w:marLeft w:val="0"/>
      <w:marRight w:val="0"/>
      <w:marTop w:val="10"/>
      <w:marBottom w:val="10"/>
      <w:divBdr>
        <w:top w:val="none" w:sz="0" w:space="0" w:color="auto"/>
        <w:left w:val="none" w:sz="0" w:space="0" w:color="auto"/>
        <w:bottom w:val="none" w:sz="0" w:space="0" w:color="auto"/>
        <w:right w:val="none" w:sz="0" w:space="0" w:color="auto"/>
      </w:divBdr>
    </w:div>
    <w:div w:id="748770345">
      <w:marLeft w:val="0"/>
      <w:marRight w:val="0"/>
      <w:marTop w:val="10"/>
      <w:marBottom w:val="10"/>
      <w:divBdr>
        <w:top w:val="none" w:sz="0" w:space="0" w:color="auto"/>
        <w:left w:val="none" w:sz="0" w:space="0" w:color="auto"/>
        <w:bottom w:val="none" w:sz="0" w:space="0" w:color="auto"/>
        <w:right w:val="none" w:sz="0" w:space="0" w:color="auto"/>
      </w:divBdr>
    </w:div>
    <w:div w:id="984234743">
      <w:marLeft w:val="0"/>
      <w:marRight w:val="0"/>
      <w:marTop w:val="10"/>
      <w:marBottom w:val="10"/>
      <w:divBdr>
        <w:top w:val="none" w:sz="0" w:space="0" w:color="auto"/>
        <w:left w:val="none" w:sz="0" w:space="0" w:color="auto"/>
        <w:bottom w:val="none" w:sz="0" w:space="0" w:color="auto"/>
        <w:right w:val="none" w:sz="0" w:space="0" w:color="auto"/>
      </w:divBdr>
    </w:div>
    <w:div w:id="1011224090">
      <w:marLeft w:val="0"/>
      <w:marRight w:val="0"/>
      <w:marTop w:val="10"/>
      <w:marBottom w:val="10"/>
      <w:divBdr>
        <w:top w:val="none" w:sz="0" w:space="0" w:color="auto"/>
        <w:left w:val="none" w:sz="0" w:space="0" w:color="auto"/>
        <w:bottom w:val="none" w:sz="0" w:space="0" w:color="auto"/>
        <w:right w:val="none" w:sz="0" w:space="0" w:color="auto"/>
      </w:divBdr>
    </w:div>
    <w:div w:id="1078866784">
      <w:marLeft w:val="0"/>
      <w:marRight w:val="720"/>
      <w:marTop w:val="10"/>
      <w:marBottom w:val="10"/>
      <w:divBdr>
        <w:top w:val="none" w:sz="0" w:space="0" w:color="auto"/>
        <w:left w:val="none" w:sz="0" w:space="0" w:color="auto"/>
        <w:bottom w:val="none" w:sz="0" w:space="0" w:color="auto"/>
        <w:right w:val="none" w:sz="0" w:space="0" w:color="auto"/>
      </w:divBdr>
    </w:div>
    <w:div w:id="1096950066">
      <w:marLeft w:val="0"/>
      <w:marRight w:val="0"/>
      <w:marTop w:val="10"/>
      <w:marBottom w:val="10"/>
      <w:divBdr>
        <w:top w:val="none" w:sz="0" w:space="0" w:color="auto"/>
        <w:left w:val="none" w:sz="0" w:space="0" w:color="auto"/>
        <w:bottom w:val="none" w:sz="0" w:space="0" w:color="auto"/>
        <w:right w:val="none" w:sz="0" w:space="0" w:color="auto"/>
      </w:divBdr>
    </w:div>
    <w:div w:id="1099063544">
      <w:marLeft w:val="0"/>
      <w:marRight w:val="0"/>
      <w:marTop w:val="10"/>
      <w:marBottom w:val="10"/>
      <w:divBdr>
        <w:top w:val="none" w:sz="0" w:space="0" w:color="auto"/>
        <w:left w:val="none" w:sz="0" w:space="0" w:color="auto"/>
        <w:bottom w:val="none" w:sz="0" w:space="0" w:color="auto"/>
        <w:right w:val="none" w:sz="0" w:space="0" w:color="auto"/>
      </w:divBdr>
    </w:div>
    <w:div w:id="1152988682">
      <w:marLeft w:val="0"/>
      <w:marRight w:val="0"/>
      <w:marTop w:val="10"/>
      <w:marBottom w:val="10"/>
      <w:divBdr>
        <w:top w:val="none" w:sz="0" w:space="0" w:color="auto"/>
        <w:left w:val="none" w:sz="0" w:space="0" w:color="auto"/>
        <w:bottom w:val="none" w:sz="0" w:space="0" w:color="auto"/>
        <w:right w:val="none" w:sz="0" w:space="0" w:color="auto"/>
      </w:divBdr>
    </w:div>
    <w:div w:id="1183785589">
      <w:marLeft w:val="0"/>
      <w:marRight w:val="0"/>
      <w:marTop w:val="10"/>
      <w:marBottom w:val="10"/>
      <w:divBdr>
        <w:top w:val="none" w:sz="0" w:space="0" w:color="auto"/>
        <w:left w:val="none" w:sz="0" w:space="0" w:color="auto"/>
        <w:bottom w:val="none" w:sz="0" w:space="0" w:color="auto"/>
        <w:right w:val="none" w:sz="0" w:space="0" w:color="auto"/>
      </w:divBdr>
    </w:div>
    <w:div w:id="1288125563">
      <w:marLeft w:val="0"/>
      <w:marRight w:val="0"/>
      <w:marTop w:val="10"/>
      <w:marBottom w:val="10"/>
      <w:divBdr>
        <w:top w:val="none" w:sz="0" w:space="0" w:color="auto"/>
        <w:left w:val="none" w:sz="0" w:space="0" w:color="auto"/>
        <w:bottom w:val="none" w:sz="0" w:space="0" w:color="auto"/>
        <w:right w:val="none" w:sz="0" w:space="0" w:color="auto"/>
      </w:divBdr>
    </w:div>
    <w:div w:id="1390760663">
      <w:marLeft w:val="0"/>
      <w:marRight w:val="0"/>
      <w:marTop w:val="10"/>
      <w:marBottom w:val="10"/>
      <w:divBdr>
        <w:top w:val="none" w:sz="0" w:space="0" w:color="auto"/>
        <w:left w:val="none" w:sz="0" w:space="0" w:color="auto"/>
        <w:bottom w:val="none" w:sz="0" w:space="0" w:color="auto"/>
        <w:right w:val="none" w:sz="0" w:space="0" w:color="auto"/>
      </w:divBdr>
    </w:div>
    <w:div w:id="1392463383">
      <w:marLeft w:val="0"/>
      <w:marRight w:val="0"/>
      <w:marTop w:val="10"/>
      <w:marBottom w:val="10"/>
      <w:divBdr>
        <w:top w:val="none" w:sz="0" w:space="0" w:color="auto"/>
        <w:left w:val="none" w:sz="0" w:space="0" w:color="auto"/>
        <w:bottom w:val="none" w:sz="0" w:space="0" w:color="auto"/>
        <w:right w:val="none" w:sz="0" w:space="0" w:color="auto"/>
      </w:divBdr>
    </w:div>
    <w:div w:id="1416592012">
      <w:marLeft w:val="0"/>
      <w:marRight w:val="720"/>
      <w:marTop w:val="10"/>
      <w:marBottom w:val="10"/>
      <w:divBdr>
        <w:top w:val="none" w:sz="0" w:space="0" w:color="auto"/>
        <w:left w:val="none" w:sz="0" w:space="0" w:color="auto"/>
        <w:bottom w:val="none" w:sz="0" w:space="0" w:color="auto"/>
        <w:right w:val="none" w:sz="0" w:space="0" w:color="auto"/>
      </w:divBdr>
    </w:div>
    <w:div w:id="1545828961">
      <w:marLeft w:val="0"/>
      <w:marRight w:val="0"/>
      <w:marTop w:val="10"/>
      <w:marBottom w:val="10"/>
      <w:divBdr>
        <w:top w:val="none" w:sz="0" w:space="0" w:color="auto"/>
        <w:left w:val="none" w:sz="0" w:space="0" w:color="auto"/>
        <w:bottom w:val="none" w:sz="0" w:space="0" w:color="auto"/>
        <w:right w:val="none" w:sz="0" w:space="0" w:color="auto"/>
      </w:divBdr>
    </w:div>
    <w:div w:id="1546671868">
      <w:marLeft w:val="0"/>
      <w:marRight w:val="0"/>
      <w:marTop w:val="10"/>
      <w:marBottom w:val="10"/>
      <w:divBdr>
        <w:top w:val="none" w:sz="0" w:space="0" w:color="auto"/>
        <w:left w:val="none" w:sz="0" w:space="0" w:color="auto"/>
        <w:bottom w:val="none" w:sz="0" w:space="0" w:color="auto"/>
        <w:right w:val="none" w:sz="0" w:space="0" w:color="auto"/>
      </w:divBdr>
    </w:div>
    <w:div w:id="1590235887">
      <w:marLeft w:val="0"/>
      <w:marRight w:val="0"/>
      <w:marTop w:val="10"/>
      <w:marBottom w:val="10"/>
      <w:divBdr>
        <w:top w:val="none" w:sz="0" w:space="0" w:color="auto"/>
        <w:left w:val="none" w:sz="0" w:space="0" w:color="auto"/>
        <w:bottom w:val="none" w:sz="0" w:space="0" w:color="auto"/>
        <w:right w:val="none" w:sz="0" w:space="0" w:color="auto"/>
      </w:divBdr>
    </w:div>
    <w:div w:id="1593508672">
      <w:marLeft w:val="0"/>
      <w:marRight w:val="0"/>
      <w:marTop w:val="10"/>
      <w:marBottom w:val="10"/>
      <w:divBdr>
        <w:top w:val="none" w:sz="0" w:space="0" w:color="auto"/>
        <w:left w:val="none" w:sz="0" w:space="0" w:color="auto"/>
        <w:bottom w:val="none" w:sz="0" w:space="0" w:color="auto"/>
        <w:right w:val="none" w:sz="0" w:space="0" w:color="auto"/>
      </w:divBdr>
    </w:div>
    <w:div w:id="1619335639">
      <w:marLeft w:val="0"/>
      <w:marRight w:val="0"/>
      <w:marTop w:val="10"/>
      <w:marBottom w:val="10"/>
      <w:divBdr>
        <w:top w:val="none" w:sz="0" w:space="0" w:color="auto"/>
        <w:left w:val="none" w:sz="0" w:space="0" w:color="auto"/>
        <w:bottom w:val="none" w:sz="0" w:space="0" w:color="auto"/>
        <w:right w:val="none" w:sz="0" w:space="0" w:color="auto"/>
      </w:divBdr>
    </w:div>
    <w:div w:id="1875657207">
      <w:marLeft w:val="0"/>
      <w:marRight w:val="720"/>
      <w:marTop w:val="10"/>
      <w:marBottom w:val="10"/>
      <w:divBdr>
        <w:top w:val="none" w:sz="0" w:space="0" w:color="auto"/>
        <w:left w:val="none" w:sz="0" w:space="0" w:color="auto"/>
        <w:bottom w:val="none" w:sz="0" w:space="0" w:color="auto"/>
        <w:right w:val="none" w:sz="0" w:space="0" w:color="auto"/>
      </w:divBdr>
    </w:div>
    <w:div w:id="1953438837">
      <w:marLeft w:val="0"/>
      <w:marRight w:val="0"/>
      <w:marTop w:val="10"/>
      <w:marBottom w:val="10"/>
      <w:divBdr>
        <w:top w:val="none" w:sz="0" w:space="0" w:color="auto"/>
        <w:left w:val="none" w:sz="0" w:space="0" w:color="auto"/>
        <w:bottom w:val="none" w:sz="0" w:space="0" w:color="auto"/>
        <w:right w:val="none" w:sz="0" w:space="0" w:color="auto"/>
      </w:divBdr>
    </w:div>
    <w:div w:id="20049649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2025-04-30T09:29:00Z</dcterms:created>
  <dcterms:modified xsi:type="dcterms:W3CDTF">2025-04-30T09:29:00Z</dcterms:modified>
</cp:coreProperties>
</file>