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18D7" w14:textId="77777777" w:rsidR="00706716" w:rsidRDefault="00706716">
      <w:pPr>
        <w:spacing w:line="500" w:lineRule="atLeast"/>
        <w:jc w:val="center"/>
        <w:divId w:val="115116784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广东省东莞市第二人民法院</w:t>
      </w:r>
    </w:p>
    <w:p w14:paraId="79FFDDA6" w14:textId="77777777" w:rsidR="00706716" w:rsidRDefault="00706716">
      <w:pPr>
        <w:spacing w:line="500" w:lineRule="atLeast"/>
        <w:jc w:val="center"/>
        <w:divId w:val="57436120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7E71892" w14:textId="77777777" w:rsidR="00706716" w:rsidRDefault="00706716">
      <w:pPr>
        <w:spacing w:line="500" w:lineRule="atLeast"/>
        <w:jc w:val="right"/>
        <w:divId w:val="259458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1394</w:t>
      </w:r>
      <w:r>
        <w:rPr>
          <w:rFonts w:hint="eastAsia"/>
          <w:sz w:val="30"/>
          <w:szCs w:val="30"/>
        </w:rPr>
        <w:t>号</w:t>
      </w:r>
    </w:p>
    <w:p w14:paraId="27A68F34" w14:textId="77777777" w:rsidR="00706716" w:rsidRDefault="00706716">
      <w:pPr>
        <w:spacing w:line="500" w:lineRule="atLeast"/>
        <w:ind w:firstLine="600"/>
        <w:divId w:val="329404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公诉机关广东省东莞市第二市区人民检察院。</w:t>
      </w:r>
    </w:p>
    <w:p w14:paraId="3BD08287" w14:textId="77777777" w:rsidR="00706716" w:rsidRDefault="00706716">
      <w:pPr>
        <w:spacing w:line="500" w:lineRule="atLeast"/>
        <w:ind w:firstLine="600"/>
        <w:divId w:val="1896310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被告单位深圳市欧瑞来普实业有限公司，于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日设立，住所地深圳市南山区汉京大厦</w:t>
      </w:r>
      <w:r>
        <w:rPr>
          <w:rFonts w:hint="eastAsia"/>
          <w:sz w:val="30"/>
          <w:szCs w:val="30"/>
        </w:rPr>
        <w:t>5E510</w:t>
      </w:r>
      <w:r>
        <w:rPr>
          <w:rFonts w:hint="eastAsia"/>
          <w:sz w:val="30"/>
          <w:szCs w:val="30"/>
        </w:rPr>
        <w:t>，系有限责任公司，法定代表人胡福友。</w:t>
      </w:r>
    </w:p>
    <w:p w14:paraId="492C3734" w14:textId="77777777" w:rsidR="00706716" w:rsidRDefault="00706716">
      <w:pPr>
        <w:spacing w:line="500" w:lineRule="atLeast"/>
        <w:ind w:firstLine="600"/>
        <w:divId w:val="17850050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诉讼代表人胡娟，女，</w:t>
      </w:r>
      <w:r>
        <w:rPr>
          <w:rFonts w:hint="eastAsia"/>
          <w:sz w:val="30"/>
          <w:szCs w:val="30"/>
        </w:rPr>
        <w:t>1988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日出生，现住深圳市宝安区。系深圳市欧瑞来普实业有限公司职工。</w:t>
      </w:r>
    </w:p>
    <w:p w14:paraId="404EAEA4" w14:textId="77777777" w:rsidR="00706716" w:rsidRDefault="00706716">
      <w:pPr>
        <w:spacing w:line="500" w:lineRule="atLeast"/>
        <w:ind w:firstLine="600"/>
        <w:divId w:val="54280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被告人胡福友，男，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日出生，汉族，广东省深圳市人，大学文化，系深圳市欧瑞来普实业有限公司法定代表人，住深圳市。因涉嫌犯单位行贿罪于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日被羁押，次日被刑事拘留，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日被东莞市第二市区人民检察院取保候审，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日被本院取保候审。</w:t>
      </w:r>
    </w:p>
    <w:p w14:paraId="258EA0DF" w14:textId="77777777" w:rsidR="00706716" w:rsidRDefault="00706716">
      <w:pPr>
        <w:spacing w:line="500" w:lineRule="atLeast"/>
        <w:ind w:firstLine="600"/>
        <w:divId w:val="989407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辩护人郑伯鑫，广东中亚律师事务所律师。</w:t>
      </w:r>
    </w:p>
    <w:p w14:paraId="6BBE55F0" w14:textId="77777777" w:rsidR="00706716" w:rsidRDefault="00706716">
      <w:pPr>
        <w:spacing w:line="500" w:lineRule="atLeast"/>
        <w:ind w:firstLine="600"/>
        <w:divId w:val="1875119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被告人胡国荣，男，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日出生，汉族，湖北省蕲春县人，大学文化，系深圳市欧瑞来普实业有限公司销售经理，住蕲春县。因涉嫌犯单位行贿罪于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日被羁押，次日被刑事拘留，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日被东莞市第二市区人民检察院取保候审，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日被本院取保候审。</w:t>
      </w:r>
    </w:p>
    <w:p w14:paraId="7FF3CA99" w14:textId="77777777" w:rsidR="00706716" w:rsidRDefault="00706716">
      <w:pPr>
        <w:spacing w:line="500" w:lineRule="atLeast"/>
        <w:ind w:firstLine="600"/>
        <w:divId w:val="1632397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辩护人李锦，广东中亚律师事务所律师。</w:t>
      </w:r>
    </w:p>
    <w:p w14:paraId="46B05DDF" w14:textId="77777777" w:rsidR="00706716" w:rsidRDefault="00706716">
      <w:pPr>
        <w:spacing w:line="500" w:lineRule="atLeast"/>
        <w:ind w:firstLine="600"/>
        <w:divId w:val="2005937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东莞市第二市区人民检察院以东二区检诉刑诉〔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1327</w:t>
      </w:r>
      <w:r>
        <w:rPr>
          <w:rFonts w:hint="eastAsia"/>
          <w:sz w:val="30"/>
          <w:szCs w:val="30"/>
        </w:rPr>
        <w:t>号起诉书指控被告单位深圳市欧瑞来普实业有限公司、被告人胡福友、胡国荣犯单位行贿罪，于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日以简易程序向本院提起公诉。本院受理后，于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日决</w:t>
      </w:r>
      <w:r>
        <w:rPr>
          <w:rFonts w:hint="eastAsia"/>
          <w:sz w:val="30"/>
          <w:szCs w:val="30"/>
        </w:rPr>
        <w:lastRenderedPageBreak/>
        <w:t>定转为普通程序，并依法组成合议庭公开开庭审理了本案。东莞市第二市区人民检察院指派检察员李爱新出庭支持公诉，被告单位深圳市欧瑞来普实业有限公司的诉讼代表人胡娟、被告人胡福友及其辩护人郑伯鑫、被告人胡国荣及其辩护人李锦到庭参加诉讼。审理期间，公诉机关以补充侦查为由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日建议延期审理，后于同年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日建议恢复审理。现已审理终结。</w:t>
      </w:r>
    </w:p>
    <w:p w14:paraId="770E0B73" w14:textId="77777777" w:rsidR="00706716" w:rsidRDefault="00706716">
      <w:pPr>
        <w:spacing w:line="500" w:lineRule="atLeast"/>
        <w:ind w:firstLine="600"/>
        <w:divId w:val="6038080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单位深圳市欧瑞来普实业有限公司（以下简称欧瑞来普公司）主要经营化工原材料、金属材料、化工设备、电子元器件及仪器的销售业务。被告人胡福友系该公司的法定代表人，被告人胡国荣是该公司的销售经理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年期间，在胡福友的同意下，胡国荣代表欧瑞来普公司在和广东电力发展股份有限公司沙角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电厂（国有控股，以下简称沙角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电厂）进行产品采购过程中，为了取得交易机会，多次通过公司财务人员马某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开设的个人银行账户，以转账的方式给予沙角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电厂经营部物资采购分部采购专责陈某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（另案处理）回扣共计</w:t>
      </w:r>
      <w:r>
        <w:rPr>
          <w:rFonts w:hint="eastAsia"/>
          <w:sz w:val="30"/>
          <w:szCs w:val="30"/>
        </w:rPr>
        <w:t>517186</w:t>
      </w:r>
      <w:r>
        <w:rPr>
          <w:rFonts w:hint="eastAsia"/>
          <w:sz w:val="30"/>
          <w:szCs w:val="30"/>
        </w:rPr>
        <w:t>元以及现金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日，胡福友、胡国荣主动到东莞市第二市区人民检察院接受调查。</w:t>
      </w:r>
    </w:p>
    <w:p w14:paraId="70DA3A01" w14:textId="77777777" w:rsidR="00706716" w:rsidRDefault="00706716">
      <w:pPr>
        <w:spacing w:line="500" w:lineRule="atLeast"/>
        <w:ind w:firstLine="600"/>
        <w:divId w:val="414933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上述事实，被告单位欧瑞来普公司、被告人胡福友、胡国荣在开庭审理过程中没有异议，且有经当庭质证的证人陈某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、马某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、马某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、丁某、黄某的证言，指认笔录，到案经过，银行流水，沙角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电厂出具的说明，任免通知，人事公告，人事变动审批表，企业机读资料，营业执照，户籍证明，录像光盘，被告人胡福友、胡国荣的供述及指认笔录等证据证实，足以认定。</w:t>
      </w:r>
    </w:p>
    <w:p w14:paraId="7EF022AF" w14:textId="77777777" w:rsidR="00706716" w:rsidRDefault="00706716">
      <w:pPr>
        <w:spacing w:line="500" w:lineRule="atLeast"/>
        <w:ind w:firstLine="600"/>
        <w:divId w:val="622419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深圳市欧瑞来普实业有限公司、被告人胡福友、胡国荣为谋取不正当利益，在经济往来中给予公司工作人员财物，数额较大，其行为已构成对非国家工作人员行贿罪，依法应予惩处。公诉机关指控被告单位深圳市欧瑞来普实业有限公司、被告人胡福友、胡国荣犯罪的事实清楚，证据确实、充分，但罪名不准确，本院予以纠正。</w:t>
      </w:r>
    </w:p>
    <w:p w14:paraId="5D6F8A2F" w14:textId="77777777" w:rsidR="00706716" w:rsidRDefault="00706716">
      <w:pPr>
        <w:spacing w:line="500" w:lineRule="atLeast"/>
        <w:ind w:firstLine="600"/>
        <w:divId w:val="384763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经查，受贿人陈某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是国有控股分支机构广东电力发展股份有限公司沙角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电厂的采购专责，只是一般员工，其任命仅需沙角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电厂厂长批准即可，无需党委或党政联席会议研究决定等，因此其不具备国家工作人员身份。被告单位深圳市欧瑞来普实业有限公司、被告人胡福友、胡国荣向陈某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贿，只是向非国家工作人员行贿，应构成对非国家工作人员行贿罪。被告人胡福友、胡国荣犯罪后主动投案，归案后如实供述自己的罪行，被告单位深圳市欧瑞来普实业有限公司、被告人胡福友、胡国荣均是自首，依法可以从轻处罚；并视被告人胡福友、胡国荣认罪、悔罪态度较好，可适用缓刑。</w:t>
      </w:r>
    </w:p>
    <w:p w14:paraId="1B151B99" w14:textId="77777777" w:rsidR="00706716" w:rsidRDefault="00706716">
      <w:pPr>
        <w:spacing w:line="500" w:lineRule="atLeast"/>
        <w:ind w:firstLine="600"/>
        <w:divId w:val="9220307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被告人胡福友提出其公司有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多名员工，已纳税</w:t>
      </w:r>
      <w:r>
        <w:rPr>
          <w:rFonts w:hint="eastAsia"/>
          <w:sz w:val="30"/>
          <w:szCs w:val="30"/>
        </w:rPr>
        <w:t>400</w:t>
      </w:r>
      <w:r>
        <w:rPr>
          <w:rFonts w:hint="eastAsia"/>
          <w:sz w:val="30"/>
          <w:szCs w:val="30"/>
        </w:rPr>
        <w:t>多万元，其已感到后悔，家有老人小孩需其扶养的辩解意见，基本属实，予以采纳。被告人胡国荣提出其有自首，认罪态度诚恳，没前科，身体有病，家有老人小孩需其扶养的辩解意见，基本属实，予以采纳。辩护人郑伯鑫提出受贿人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不应认定为国家工作人员，被告人胡福友有自首情节，认罪、悔罪，初犯，及对胡福友适用缓刑的辩护意见，经查属实，予以采纳；提出胡福友犯罪情节轻微的辩护意见，依据不足，不予采纳。辩护人李锦提出受贿人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不应认定为国家工作人员，被告人胡国荣有自首情节，自愿认罪，悔罪，没前科，所出售的均是合格产品，没有造成国家重大损失的辩护意见，基本属实，予以采纳；提出胡国荣没有谋取非法利益的辩护意见，依据不足，不予采纳。</w:t>
      </w:r>
    </w:p>
    <w:p w14:paraId="13D06CFD" w14:textId="77777777" w:rsidR="00706716" w:rsidRDefault="00706716">
      <w:pPr>
        <w:spacing w:line="500" w:lineRule="atLeast"/>
        <w:ind w:firstLine="600"/>
        <w:divId w:val="896626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一百六十四条第一款、第三款、第二十五条第一款、第六十七条第一款、第五十三条第一款、第六十四条、第十二条、第七十二条第一款、第七十三条第二款、第三款的规定，判决如下：</w:t>
      </w:r>
    </w:p>
    <w:p w14:paraId="3DF1E66D" w14:textId="77777777" w:rsidR="00706716" w:rsidRDefault="00706716">
      <w:pPr>
        <w:spacing w:line="500" w:lineRule="atLeast"/>
        <w:ind w:firstLine="600"/>
        <w:divId w:val="632714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一、被告单位深圳市欧瑞来普实业有限公司犯对非国家工作人员行贿罪，判处罚金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14:paraId="0421A623" w14:textId="77777777" w:rsidR="00706716" w:rsidRDefault="00706716">
      <w:pPr>
        <w:spacing w:line="500" w:lineRule="atLeast"/>
        <w:ind w:firstLine="600"/>
        <w:divId w:val="558707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（罚金自判决生效后一个月内一次性向本院交纳，上缴国库。）</w:t>
      </w:r>
    </w:p>
    <w:p w14:paraId="19EF4B95" w14:textId="77777777" w:rsidR="00706716" w:rsidRDefault="00706716">
      <w:pPr>
        <w:spacing w:line="500" w:lineRule="atLeast"/>
        <w:ind w:firstLine="600"/>
        <w:divId w:val="735474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二、被告人胡福友犯对非国家工作人员行贿罪，判处有期徒刑一年六个月，缓刑二年。</w:t>
      </w:r>
    </w:p>
    <w:p w14:paraId="0C3355D2" w14:textId="77777777" w:rsidR="00706716" w:rsidRDefault="00706716">
      <w:pPr>
        <w:spacing w:line="500" w:lineRule="atLeast"/>
        <w:ind w:firstLine="600"/>
        <w:divId w:val="1259170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缓刑考验期限，从本判决确定之日起计算。</w:t>
      </w:r>
    </w:p>
    <w:p w14:paraId="286FFFBB" w14:textId="77777777" w:rsidR="00706716" w:rsidRDefault="00706716">
      <w:pPr>
        <w:spacing w:line="500" w:lineRule="atLeast"/>
        <w:ind w:firstLine="600"/>
        <w:divId w:val="20591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三、被告人胡国荣犯对非国家工作人员行贿罪，判处有期徒刑一年六个月，缓刑二年。</w:t>
      </w:r>
    </w:p>
    <w:p w14:paraId="6BB26360" w14:textId="77777777" w:rsidR="00706716" w:rsidRDefault="00706716">
      <w:pPr>
        <w:spacing w:line="500" w:lineRule="atLeast"/>
        <w:ind w:firstLine="600"/>
        <w:divId w:val="1290362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缓刑考验期限，从本判决确定之日起计算。</w:t>
      </w:r>
    </w:p>
    <w:p w14:paraId="359B4DCA" w14:textId="77777777" w:rsidR="00706716" w:rsidRDefault="00706716">
      <w:pPr>
        <w:spacing w:line="500" w:lineRule="atLeast"/>
        <w:ind w:firstLine="600"/>
        <w:divId w:val="13303259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四、随案移送的电脑主机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台（暂扣侦查机关），予以没收，由侦查机关直接上缴国库。</w:t>
      </w:r>
    </w:p>
    <w:p w14:paraId="22041839" w14:textId="77777777" w:rsidR="00706716" w:rsidRDefault="00706716">
      <w:pPr>
        <w:spacing w:line="500" w:lineRule="atLeast"/>
        <w:ind w:firstLine="600"/>
        <w:divId w:val="11568004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如不服本判决，可在接到判决书的第二日起十日内，通过本院或者直接向东莞市中级人民法院提出上诉。书面上诉的，应当提交上诉状正本一份，副本二份。</w:t>
      </w:r>
    </w:p>
    <w:p w14:paraId="12221462" w14:textId="77777777" w:rsidR="00706716" w:rsidRDefault="00706716">
      <w:pPr>
        <w:spacing w:line="500" w:lineRule="atLeast"/>
        <w:jc w:val="right"/>
        <w:divId w:val="1512793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陈茂华</w:t>
      </w:r>
    </w:p>
    <w:p w14:paraId="4074A6A1" w14:textId="77777777" w:rsidR="00706716" w:rsidRDefault="00706716">
      <w:pPr>
        <w:spacing w:line="500" w:lineRule="atLeast"/>
        <w:jc w:val="right"/>
        <w:divId w:val="1746879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伍乃仁</w:t>
      </w:r>
    </w:p>
    <w:p w14:paraId="56293CB6" w14:textId="77777777" w:rsidR="00706716" w:rsidRDefault="00706716">
      <w:pPr>
        <w:spacing w:line="500" w:lineRule="atLeast"/>
        <w:jc w:val="right"/>
        <w:divId w:val="1142694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黎燕珊</w:t>
      </w:r>
    </w:p>
    <w:p w14:paraId="070B043D" w14:textId="77777777" w:rsidR="00706716" w:rsidRDefault="00706716">
      <w:pPr>
        <w:spacing w:line="500" w:lineRule="atLeast"/>
        <w:jc w:val="right"/>
        <w:divId w:val="14037994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二〇一六年十一月十五日</w:t>
      </w:r>
    </w:p>
    <w:p w14:paraId="4CAE3DC6" w14:textId="77777777" w:rsidR="00706716" w:rsidRDefault="00706716">
      <w:pPr>
        <w:spacing w:line="500" w:lineRule="atLeast"/>
        <w:jc w:val="right"/>
        <w:divId w:val="531385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陈柏凯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FE98" w14:textId="77777777" w:rsidR="00065EAC" w:rsidRDefault="00065EAC" w:rsidP="00065EAC">
      <w:pPr>
        <w:rPr>
          <w:rFonts w:hint="eastAsia"/>
        </w:rPr>
      </w:pPr>
      <w:r>
        <w:separator/>
      </w:r>
    </w:p>
  </w:endnote>
  <w:endnote w:type="continuationSeparator" w:id="0">
    <w:p w14:paraId="2502CD57" w14:textId="77777777" w:rsidR="00065EAC" w:rsidRDefault="00065EAC" w:rsidP="00065E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C115" w14:textId="77777777" w:rsidR="00065EAC" w:rsidRDefault="00065EAC" w:rsidP="00065EAC">
      <w:pPr>
        <w:rPr>
          <w:rFonts w:hint="eastAsia"/>
        </w:rPr>
      </w:pPr>
      <w:r>
        <w:separator/>
      </w:r>
    </w:p>
  </w:footnote>
  <w:footnote w:type="continuationSeparator" w:id="0">
    <w:p w14:paraId="1EB30083" w14:textId="77777777" w:rsidR="00065EAC" w:rsidRDefault="00065EAC" w:rsidP="00065EA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AC"/>
    <w:rsid w:val="00065EAC"/>
    <w:rsid w:val="0070671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9C0A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5E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5EA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5E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5EA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0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4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32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6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7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0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7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1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8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20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9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4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34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4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0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2025-04-30T09:33:00Z</dcterms:created>
  <dcterms:modified xsi:type="dcterms:W3CDTF">2025-04-30T09:33:00Z</dcterms:modified>
</cp:coreProperties>
</file>