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E4E" w:rsidRDefault="008E5E4E">
      <w:pPr>
        <w:spacing w:line="500" w:lineRule="atLeast"/>
        <w:jc w:val="center"/>
        <w:divId w:val="75933198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:rsidR="008E5E4E" w:rsidRDefault="008E5E4E">
      <w:pPr>
        <w:spacing w:line="500" w:lineRule="atLeast"/>
        <w:jc w:val="center"/>
        <w:divId w:val="85735492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8E5E4E" w:rsidRDefault="008E5E4E">
      <w:pPr>
        <w:spacing w:line="500" w:lineRule="atLeast"/>
        <w:jc w:val="right"/>
        <w:divId w:val="8291796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(2019)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0605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656</w:t>
      </w:r>
      <w:r>
        <w:rPr>
          <w:rFonts w:hint="eastAsia"/>
          <w:sz w:val="30"/>
          <w:szCs w:val="30"/>
        </w:rPr>
        <w:t>号</w:t>
      </w:r>
    </w:p>
    <w:p w:rsidR="008E5E4E" w:rsidRDefault="008E5E4E">
      <w:pPr>
        <w:spacing w:line="500" w:lineRule="atLeast"/>
        <w:ind w:firstLine="600"/>
        <w:divId w:val="1783568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:rsidR="008E5E4E" w:rsidRDefault="008E5E4E">
      <w:pPr>
        <w:spacing w:line="500" w:lineRule="atLeast"/>
        <w:ind w:firstLine="600"/>
        <w:divId w:val="21438802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被告人潘淑婷，女，</w:t>
      </w:r>
      <w:r>
        <w:rPr>
          <w:rFonts w:hint="eastAsia"/>
          <w:sz w:val="30"/>
          <w:szCs w:val="30"/>
        </w:rPr>
        <w:t>1982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日出生于佛山市南海区，汉族，中专文化，原南海区里水镇永乐园管理处出纳员，住南海区，因本案于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日被采取留置措施，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日被逮捕，现押于佛山市南海区看守所。</w:t>
      </w:r>
    </w:p>
    <w:p w:rsidR="008E5E4E" w:rsidRDefault="008E5E4E">
      <w:pPr>
        <w:spacing w:line="500" w:lineRule="atLeast"/>
        <w:ind w:firstLine="600"/>
        <w:divId w:val="7021705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辩护人郭斌，广东连通律师事务所律师。</w:t>
      </w:r>
    </w:p>
    <w:p w:rsidR="008E5E4E" w:rsidRDefault="008E5E4E">
      <w:pPr>
        <w:spacing w:line="500" w:lineRule="atLeast"/>
        <w:ind w:firstLine="600"/>
        <w:divId w:val="12419856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</w:t>
      </w:r>
      <w:r>
        <w:rPr>
          <w:rFonts w:hint="eastAsia"/>
          <w:sz w:val="30"/>
          <w:szCs w:val="30"/>
        </w:rPr>
        <w:t>[2019]496</w:t>
      </w:r>
      <w:r>
        <w:rPr>
          <w:rFonts w:hint="eastAsia"/>
          <w:sz w:val="30"/>
          <w:szCs w:val="30"/>
        </w:rPr>
        <w:t>号起诉书指控被告人潘淑婷犯贪污罪，于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南海区人民检察院指派检察员何辉英出庭支持公诉，潘淑婷及其辩护人郭斌到庭参加了诉讼。本案因公诉机关补充侦查而延期审理，现已审理终结。</w:t>
      </w:r>
    </w:p>
    <w:p w:rsidR="008E5E4E" w:rsidRDefault="008E5E4E">
      <w:pPr>
        <w:spacing w:line="500" w:lineRule="atLeast"/>
        <w:ind w:firstLine="600"/>
        <w:divId w:val="8156807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月，被告人潘淑婷通过招聘进入佛山市南海区里水镇永乐园管理处（以下简称永乐园）担任出纳员，主要负责永乐园的日常收支和报销，向客户开票据收钱，将现金收入存入银行等工作。同年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月开始，潘淑婷采用截留收取客户现金不入账，私自隐匿、销毁票据入账联的方式，将所截留公款据为己有。同年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月，潘淑婷通过上述方式侵吞永乐园款项共计</w:t>
      </w:r>
      <w:r>
        <w:rPr>
          <w:rFonts w:hint="eastAsia"/>
          <w:sz w:val="30"/>
          <w:szCs w:val="30"/>
        </w:rPr>
        <w:t>3784374.05</w:t>
      </w:r>
      <w:r>
        <w:rPr>
          <w:rFonts w:hint="eastAsia"/>
          <w:sz w:val="30"/>
          <w:szCs w:val="30"/>
        </w:rPr>
        <w:t>元。潘淑婷将侵吞的款项全部用于个人家庭消费开支。归案后，潘淑婷如实交代了上述事实与经过。</w:t>
      </w:r>
    </w:p>
    <w:p w:rsidR="008E5E4E" w:rsidRDefault="008E5E4E">
      <w:pPr>
        <w:spacing w:line="500" w:lineRule="atLeast"/>
        <w:ind w:firstLine="600"/>
        <w:divId w:val="20738925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就上述指控，公诉机关向法庭出示了证人谢某的证言、到案经过情况说明、专项审计报告、收款票据、未入账统计明</w:t>
      </w:r>
      <w:r>
        <w:rPr>
          <w:rFonts w:hint="eastAsia"/>
          <w:sz w:val="30"/>
          <w:szCs w:val="30"/>
        </w:rPr>
        <w:lastRenderedPageBreak/>
        <w:t>细、工商登记资料、被告人潘淑婷的身份证明材料、潘淑婷的供述等证据予以证实，并认为潘淑婷的行为已触犯了《中华人民共和国刑法》第三百八十二条之规定，应当以贪污罪追究其刑事责任；潘淑婷如实供述自己的罪行，应当依照《中华人民共和国刑法》第六十七条第三款之规定处罚；潘淑婷有揭发他人犯罪行为，查证属实，应当依照《中华人民共和国刑法》第六十八条之规定处罚。</w:t>
      </w:r>
    </w:p>
    <w:p w:rsidR="008E5E4E" w:rsidRDefault="008E5E4E">
      <w:pPr>
        <w:spacing w:line="500" w:lineRule="atLeast"/>
        <w:ind w:firstLine="600"/>
        <w:divId w:val="18647857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被告人潘淑婷对公诉机关的指控无异议。</w:t>
      </w:r>
    </w:p>
    <w:p w:rsidR="008E5E4E" w:rsidRDefault="008E5E4E">
      <w:pPr>
        <w:spacing w:line="500" w:lineRule="atLeast"/>
        <w:ind w:firstLine="600"/>
        <w:divId w:val="7401027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辩护人向法庭出示了入院记录、出院小结、病历等证据，辩称被告人潘淑婷于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日至同年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日期间为了陪生病的小孩而没有上班，审计报告中涉及到该期间的款项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元不应认定为涉案的金额；另以潘淑婷如实供述自己的罪行、有立功表现为由，请求对其从轻处罚。</w:t>
      </w:r>
    </w:p>
    <w:p w:rsidR="008E5E4E" w:rsidRDefault="008E5E4E">
      <w:pPr>
        <w:spacing w:line="500" w:lineRule="atLeast"/>
        <w:ind w:firstLine="600"/>
        <w:divId w:val="1205421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经审理查明，公诉机关指控被告人潘淑婷贪污，金额共计</w:t>
      </w:r>
      <w:r>
        <w:rPr>
          <w:rFonts w:hint="eastAsia"/>
          <w:sz w:val="30"/>
          <w:szCs w:val="30"/>
        </w:rPr>
        <w:t>3780374.05</w:t>
      </w:r>
      <w:r>
        <w:rPr>
          <w:rFonts w:hint="eastAsia"/>
          <w:sz w:val="30"/>
          <w:szCs w:val="30"/>
        </w:rPr>
        <w:t>元的基本事实清楚，证据确实、充分，本院予以确认。关于审计报告中涉及到的一笔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元的款项，虽然现无证据显示潘淑婷这一天处于请假或休假状态，辩护人出示的证据也无法证实潘淑婷无作案时间，但该期间潘淑婷的不满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岁的小孩确实正在接受住院治疗，潘淑婷作为母亲没有上班而在医院陪小孩实属正常，故根据有利于被告人的原则，上述款项可不计入涉案的金额，采纳辩护人的相关辩护意见。</w:t>
      </w:r>
    </w:p>
    <w:p w:rsidR="008E5E4E" w:rsidRDefault="008E5E4E">
      <w:pPr>
        <w:spacing w:line="500" w:lineRule="atLeast"/>
        <w:ind w:firstLine="600"/>
        <w:divId w:val="1021937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另查明，佛山市南海区监察委员会于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日对被告人潘淑婷以涉嫌贪污罪立案审查调查。同月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日，经该委办案人员电话通知，潘淑婷到该委接受审查调查，同日被该委采取留置措施。潘淑婷在被审查调查期间，如实交代了本人涉嫌犯罪的事实；还举报他人涉嫌受贿，已经查证属实。</w:t>
      </w:r>
    </w:p>
    <w:p w:rsidR="008E5E4E" w:rsidRDefault="008E5E4E">
      <w:pPr>
        <w:spacing w:line="500" w:lineRule="atLeast"/>
        <w:ind w:firstLine="600"/>
        <w:divId w:val="10514645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潘淑婷身为国家工作人员，利用职务上的便利，以侵吞手段非法占有公共财物，数额特别巨大，其行为已构成贪污罪。公诉机关所控罪名成立。潘淑婷犯罪后自动投案，如实供述自己的罪行，是自首，且到案后有揭发他人犯罪行为，查证属实，有立功表现，依法减轻处罚，采纳辩护人的相关辩护意见。依照《中华人民共和国刑法》第三百八十二条、第三百八十三条第一款第（二）项、第二款、第六十七条第一款、第六十八条、第五十二条、第五十三条、第六十四条之规定，判决如下：</w:t>
      </w:r>
    </w:p>
    <w:p w:rsidR="008E5E4E" w:rsidRDefault="008E5E4E">
      <w:pPr>
        <w:spacing w:line="500" w:lineRule="atLeast"/>
        <w:ind w:firstLine="600"/>
        <w:divId w:val="4125116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一、被告人潘淑婷犯贪污罪，判处有期徒刑六年，并处罚金人民币六十万元（刑期从判决执行之日起计算。判决执行以前先行羁押的，羁押一日折抵刑期一日，即自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日止。罚金从本判决发生法律效力之日起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日内缴纳）。</w:t>
      </w:r>
    </w:p>
    <w:p w:rsidR="008E5E4E" w:rsidRDefault="008E5E4E">
      <w:pPr>
        <w:spacing w:line="500" w:lineRule="atLeast"/>
        <w:ind w:firstLine="600"/>
        <w:divId w:val="16656711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二、被告人潘淑婷的违法所得人民币</w:t>
      </w:r>
      <w:r>
        <w:rPr>
          <w:rFonts w:hint="eastAsia"/>
          <w:sz w:val="30"/>
          <w:szCs w:val="30"/>
        </w:rPr>
        <w:t>3780374.05</w:t>
      </w:r>
      <w:r>
        <w:rPr>
          <w:rFonts w:hint="eastAsia"/>
          <w:sz w:val="30"/>
          <w:szCs w:val="30"/>
        </w:rPr>
        <w:t>元，予以追缴，返还佛山市南海区里水镇公有资产管理办公室。</w:t>
      </w:r>
    </w:p>
    <w:p w:rsidR="008E5E4E" w:rsidRDefault="008E5E4E">
      <w:pPr>
        <w:spacing w:line="500" w:lineRule="atLeast"/>
        <w:ind w:firstLine="600"/>
        <w:divId w:val="9327835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:rsidR="008E5E4E" w:rsidRDefault="008E5E4E">
      <w:pPr>
        <w:spacing w:line="500" w:lineRule="atLeast"/>
        <w:jc w:val="right"/>
        <w:divId w:val="19653838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黄丛西</w:t>
      </w:r>
    </w:p>
    <w:p w:rsidR="008E5E4E" w:rsidRDefault="008E5E4E">
      <w:pPr>
        <w:spacing w:line="500" w:lineRule="atLeast"/>
        <w:jc w:val="right"/>
        <w:divId w:val="11555610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李渭雄</w:t>
      </w:r>
    </w:p>
    <w:p w:rsidR="008E5E4E" w:rsidRDefault="008E5E4E">
      <w:pPr>
        <w:spacing w:line="500" w:lineRule="atLeast"/>
        <w:jc w:val="right"/>
        <w:divId w:val="649098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范庆湘</w:t>
      </w:r>
    </w:p>
    <w:p w:rsidR="008E5E4E" w:rsidRDefault="008E5E4E">
      <w:pPr>
        <w:spacing w:line="500" w:lineRule="atLeast"/>
        <w:jc w:val="right"/>
        <w:divId w:val="1821771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二〇一九年十一月四日</w:t>
      </w:r>
    </w:p>
    <w:p w:rsidR="008E5E4E" w:rsidRDefault="008E5E4E">
      <w:pPr>
        <w:spacing w:line="500" w:lineRule="atLeast"/>
        <w:ind w:firstLine="600"/>
        <w:divId w:val="6372963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法官助理徐传村</w:t>
      </w:r>
    </w:p>
    <w:p w:rsidR="008E5E4E" w:rsidRDefault="008E5E4E">
      <w:pPr>
        <w:spacing w:line="500" w:lineRule="atLeast"/>
        <w:ind w:firstLine="600"/>
        <w:divId w:val="5886556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书记员张欣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5E4E" w:rsidRDefault="008E5E4E" w:rsidP="008E5E4E">
      <w:pPr>
        <w:rPr>
          <w:rFonts w:hint="eastAsia"/>
        </w:rPr>
      </w:pPr>
      <w:r>
        <w:separator/>
      </w:r>
    </w:p>
  </w:endnote>
  <w:endnote w:type="continuationSeparator" w:id="0">
    <w:p w:rsidR="008E5E4E" w:rsidRDefault="008E5E4E" w:rsidP="008E5E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5E4E" w:rsidRDefault="008E5E4E" w:rsidP="008E5E4E">
      <w:pPr>
        <w:rPr>
          <w:rFonts w:hint="eastAsia"/>
        </w:rPr>
      </w:pPr>
      <w:r>
        <w:separator/>
      </w:r>
    </w:p>
  </w:footnote>
  <w:footnote w:type="continuationSeparator" w:id="0">
    <w:p w:rsidR="008E5E4E" w:rsidRDefault="008E5E4E" w:rsidP="008E5E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4E"/>
    <w:rsid w:val="007235DD"/>
    <w:rsid w:val="008E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E5E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5E4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5E4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937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21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6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6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63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7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5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7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19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7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96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5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5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0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56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711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7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7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85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25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02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