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7C53" w:rsidRDefault="003E7C53">
      <w:pPr>
        <w:spacing w:line="500" w:lineRule="atLeast"/>
        <w:jc w:val="center"/>
        <w:divId w:val="518667794"/>
        <w:rPr>
          <w:rFonts w:ascii="黑体" w:eastAsia="黑体" w:hAnsi="黑体"/>
          <w:sz w:val="36"/>
          <w:szCs w:val="36"/>
        </w:rPr>
      </w:pPr>
      <w:r>
        <w:rPr>
          <w:rFonts w:ascii="黑体" w:eastAsia="黑体" w:hAnsi="黑体" w:hint="eastAsia"/>
          <w:sz w:val="36"/>
          <w:szCs w:val="36"/>
        </w:rPr>
        <w:t>广东省广州市南沙区人民法院</w:t>
      </w:r>
    </w:p>
    <w:p w:rsidR="003E7C53" w:rsidRDefault="003E7C53">
      <w:pPr>
        <w:spacing w:line="500" w:lineRule="atLeast"/>
        <w:jc w:val="center"/>
        <w:divId w:val="14069570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7C53" w:rsidRDefault="003E7C53">
      <w:pPr>
        <w:spacing w:line="500" w:lineRule="atLeast"/>
        <w:jc w:val="right"/>
        <w:divId w:val="1750688488"/>
        <w:rPr>
          <w:rFonts w:hint="eastAsia"/>
          <w:sz w:val="30"/>
          <w:szCs w:val="30"/>
        </w:rPr>
      </w:pPr>
      <w:r>
        <w:rPr>
          <w:rFonts w:hint="eastAsia"/>
          <w:sz w:val="30"/>
          <w:szCs w:val="30"/>
        </w:rPr>
        <w:t>（</w:t>
      </w:r>
      <w:r>
        <w:rPr>
          <w:rFonts w:hint="eastAsia"/>
          <w:sz w:val="30"/>
          <w:szCs w:val="30"/>
        </w:rPr>
        <w:t>2014</w:t>
      </w:r>
      <w:r>
        <w:rPr>
          <w:rFonts w:hint="eastAsia"/>
          <w:sz w:val="30"/>
          <w:szCs w:val="30"/>
        </w:rPr>
        <w:t>）穗南法刑初字第</w:t>
      </w:r>
      <w:r>
        <w:rPr>
          <w:rFonts w:hint="eastAsia"/>
          <w:sz w:val="30"/>
          <w:szCs w:val="30"/>
        </w:rPr>
        <w:t>412</w:t>
      </w:r>
      <w:r>
        <w:rPr>
          <w:rFonts w:hint="eastAsia"/>
          <w:sz w:val="30"/>
          <w:szCs w:val="30"/>
        </w:rPr>
        <w:t>号</w:t>
      </w:r>
    </w:p>
    <w:p w:rsidR="003E7C53" w:rsidRDefault="003E7C53">
      <w:pPr>
        <w:spacing w:line="500" w:lineRule="atLeast"/>
        <w:ind w:firstLine="600"/>
        <w:divId w:val="127167598"/>
        <w:rPr>
          <w:rFonts w:hint="eastAsia"/>
          <w:sz w:val="30"/>
          <w:szCs w:val="30"/>
        </w:rPr>
      </w:pPr>
      <w:r>
        <w:rPr>
          <w:rFonts w:hint="eastAsia"/>
          <w:sz w:val="30"/>
          <w:szCs w:val="30"/>
        </w:rPr>
        <w:t>公诉机关广东省广州市南沙区人民检察院。</w:t>
      </w:r>
    </w:p>
    <w:p w:rsidR="003E7C53" w:rsidRDefault="003E7C53">
      <w:pPr>
        <w:spacing w:line="500" w:lineRule="atLeast"/>
        <w:ind w:firstLine="600"/>
        <w:divId w:val="1666546266"/>
        <w:rPr>
          <w:rFonts w:hint="eastAsia"/>
          <w:sz w:val="30"/>
          <w:szCs w:val="30"/>
        </w:rPr>
      </w:pPr>
      <w:r>
        <w:rPr>
          <w:rFonts w:hint="eastAsia"/>
          <w:sz w:val="30"/>
          <w:szCs w:val="30"/>
        </w:rPr>
        <w:t>被告人王卫洪，中共党员，原任广东省广州市南沙区万顷沙洪奇自来水厂厂长。因涉嫌犯受贿罪于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日被羁押，同日经广州市南沙区人民检察院决定被刑事拘留，同年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日经该院决定后被逮捕，同年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日被该院取保候审。同年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日被本院决定继续取保候审，同年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日经本院决定并被逮捕。现押南沙区看守所。</w:t>
      </w:r>
    </w:p>
    <w:p w:rsidR="003E7C53" w:rsidRDefault="003E7C53">
      <w:pPr>
        <w:spacing w:line="500" w:lineRule="atLeast"/>
        <w:ind w:firstLine="600"/>
        <w:divId w:val="158081889"/>
        <w:rPr>
          <w:rFonts w:hint="eastAsia"/>
          <w:sz w:val="30"/>
          <w:szCs w:val="30"/>
        </w:rPr>
      </w:pPr>
      <w:r>
        <w:rPr>
          <w:rFonts w:hint="eastAsia"/>
          <w:sz w:val="30"/>
          <w:szCs w:val="30"/>
        </w:rPr>
        <w:t>辩护人谭伟红，北京市盈科（广州）律师事务所律师。</w:t>
      </w:r>
    </w:p>
    <w:p w:rsidR="003E7C53" w:rsidRDefault="003E7C53">
      <w:pPr>
        <w:spacing w:line="500" w:lineRule="atLeast"/>
        <w:ind w:firstLine="600"/>
        <w:divId w:val="1363171980"/>
        <w:rPr>
          <w:rFonts w:hint="eastAsia"/>
          <w:sz w:val="30"/>
          <w:szCs w:val="30"/>
        </w:rPr>
      </w:pPr>
      <w:r>
        <w:rPr>
          <w:rFonts w:hint="eastAsia"/>
          <w:sz w:val="30"/>
          <w:szCs w:val="30"/>
        </w:rPr>
        <w:t>辩护人林旭东，广东江盈律师事务所律师。</w:t>
      </w:r>
    </w:p>
    <w:p w:rsidR="003E7C53" w:rsidRDefault="003E7C53">
      <w:pPr>
        <w:spacing w:line="500" w:lineRule="atLeast"/>
        <w:ind w:firstLine="600"/>
        <w:divId w:val="1451128252"/>
        <w:rPr>
          <w:rFonts w:hint="eastAsia"/>
          <w:sz w:val="30"/>
          <w:szCs w:val="30"/>
        </w:rPr>
      </w:pPr>
      <w:r>
        <w:rPr>
          <w:rFonts w:hint="eastAsia"/>
          <w:sz w:val="30"/>
          <w:szCs w:val="30"/>
        </w:rPr>
        <w:t>公诉机关以穗南检公刑诉（</w:t>
      </w:r>
      <w:r>
        <w:rPr>
          <w:rFonts w:hint="eastAsia"/>
          <w:sz w:val="30"/>
          <w:szCs w:val="30"/>
        </w:rPr>
        <w:t>2014</w:t>
      </w:r>
      <w:r>
        <w:rPr>
          <w:rFonts w:hint="eastAsia"/>
          <w:sz w:val="30"/>
          <w:szCs w:val="30"/>
        </w:rPr>
        <w:t>）</w:t>
      </w:r>
      <w:r>
        <w:rPr>
          <w:rFonts w:hint="eastAsia"/>
          <w:sz w:val="30"/>
          <w:szCs w:val="30"/>
        </w:rPr>
        <w:t>381</w:t>
      </w:r>
      <w:r>
        <w:rPr>
          <w:rFonts w:hint="eastAsia"/>
          <w:sz w:val="30"/>
          <w:szCs w:val="30"/>
        </w:rPr>
        <w:t>号起诉书指控被告人王卫洪犯受贿罪，于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日向本院提起公诉。本院受理后，依法组成合议庭，公开开庭审理了本案。公诉机关指派代理检察员文学出庭支持公诉。被告人王卫洪及其辩护人谭伟红、林旭东等到庭参加诉讼。现已审理终结。</w:t>
      </w:r>
    </w:p>
    <w:p w:rsidR="003E7C53" w:rsidRDefault="003E7C53">
      <w:pPr>
        <w:spacing w:line="500" w:lineRule="atLeast"/>
        <w:ind w:firstLine="600"/>
        <w:divId w:val="1340501353"/>
        <w:rPr>
          <w:rFonts w:hint="eastAsia"/>
          <w:sz w:val="30"/>
          <w:szCs w:val="30"/>
        </w:rPr>
      </w:pPr>
      <w:r>
        <w:rPr>
          <w:rFonts w:hint="eastAsia"/>
          <w:sz w:val="30"/>
          <w:szCs w:val="30"/>
        </w:rPr>
        <w:t>公诉机关指控：被告人王卫洪于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月份，在被广州市南沙区万顷沙镇人民政府委派至万顷沙洪奇自来水厂担任厂长期间，利用全面管理该水厂的职务便利，收受麦某某给予的现金人民币</w:t>
      </w:r>
      <w:r>
        <w:rPr>
          <w:rFonts w:hint="eastAsia"/>
          <w:sz w:val="30"/>
          <w:szCs w:val="30"/>
        </w:rPr>
        <w:t>280000</w:t>
      </w:r>
      <w:r>
        <w:rPr>
          <w:rFonts w:hint="eastAsia"/>
          <w:sz w:val="30"/>
          <w:szCs w:val="30"/>
        </w:rPr>
        <w:t>元，为麦某某在承租该水厂所使用的地块上谋取利益。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日，被告人王卫洪向检察机关主动投案。</w:t>
      </w:r>
    </w:p>
    <w:p w:rsidR="003E7C53" w:rsidRDefault="003E7C53">
      <w:pPr>
        <w:spacing w:line="500" w:lineRule="atLeast"/>
        <w:ind w:firstLine="600"/>
        <w:divId w:val="120078069"/>
        <w:rPr>
          <w:rFonts w:hint="eastAsia"/>
          <w:sz w:val="30"/>
          <w:szCs w:val="30"/>
        </w:rPr>
      </w:pPr>
      <w:r>
        <w:rPr>
          <w:rFonts w:hint="eastAsia"/>
          <w:sz w:val="30"/>
          <w:szCs w:val="30"/>
        </w:rPr>
        <w:t>为证实指控的犯罪事实，公诉机关提供了被告人的身份材料、聘任通知、镇长办公会议纪要等书证，证人麦某、周某、郭某甲等人的证言，被告人王卫洪的供述及辩解等证据。公诉机关认为，被告人王卫洪身为国家工作人员，利用职务便利，</w:t>
      </w:r>
      <w:r>
        <w:rPr>
          <w:rFonts w:hint="eastAsia"/>
          <w:sz w:val="30"/>
          <w:szCs w:val="30"/>
        </w:rPr>
        <w:lastRenderedPageBreak/>
        <w:t>非法收受他人财物，为他人谋取利益，已经构成受贿罪；被告人王卫洪有自首情节，依法可以从轻或者减轻处罚。提请本院判处。</w:t>
      </w:r>
    </w:p>
    <w:p w:rsidR="003E7C53" w:rsidRDefault="003E7C53">
      <w:pPr>
        <w:spacing w:line="500" w:lineRule="atLeast"/>
        <w:ind w:firstLine="600"/>
        <w:divId w:val="1252929210"/>
        <w:rPr>
          <w:rFonts w:hint="eastAsia"/>
          <w:sz w:val="30"/>
          <w:szCs w:val="30"/>
        </w:rPr>
      </w:pPr>
      <w:r>
        <w:rPr>
          <w:rFonts w:hint="eastAsia"/>
          <w:sz w:val="30"/>
          <w:szCs w:val="30"/>
        </w:rPr>
        <w:t>被告人王卫洪在庭审中表示认罪，对收受</w:t>
      </w:r>
      <w:r>
        <w:rPr>
          <w:rFonts w:hint="eastAsia"/>
          <w:sz w:val="30"/>
          <w:szCs w:val="30"/>
        </w:rPr>
        <w:t>280000</w:t>
      </w:r>
      <w:r>
        <w:rPr>
          <w:rFonts w:hint="eastAsia"/>
          <w:sz w:val="30"/>
          <w:szCs w:val="30"/>
        </w:rPr>
        <w:t>元贿款的事实予以供认，提出辩解称其不应认定为国家工作人员。</w:t>
      </w:r>
    </w:p>
    <w:p w:rsidR="003E7C53" w:rsidRDefault="003E7C53">
      <w:pPr>
        <w:spacing w:line="500" w:lineRule="atLeast"/>
        <w:ind w:firstLine="600"/>
        <w:divId w:val="928461753"/>
        <w:rPr>
          <w:rFonts w:hint="eastAsia"/>
          <w:sz w:val="30"/>
          <w:szCs w:val="30"/>
        </w:rPr>
      </w:pPr>
      <w:r>
        <w:rPr>
          <w:rFonts w:hint="eastAsia"/>
          <w:sz w:val="30"/>
          <w:szCs w:val="30"/>
        </w:rPr>
        <w:t>其辩护人同意上述辩解，并提出如下辩护意见：</w:t>
      </w:r>
      <w:r>
        <w:rPr>
          <w:rFonts w:hint="eastAsia"/>
          <w:sz w:val="30"/>
          <w:szCs w:val="30"/>
        </w:rPr>
        <w:t>1</w:t>
      </w:r>
      <w:r>
        <w:rPr>
          <w:rFonts w:hint="eastAsia"/>
          <w:sz w:val="30"/>
          <w:szCs w:val="30"/>
        </w:rPr>
        <w:t>、被告人王卫洪不属于刑法规定的国家工作人员，因为万顷沙镇政府无权向乡村集体所有制企业委派厂长、被告人王卫洪任自来水厂厂长并不属于刑法规定的从事公务、案发时被告人已不具备委派的形式要件；</w:t>
      </w:r>
      <w:r>
        <w:rPr>
          <w:rFonts w:hint="eastAsia"/>
          <w:sz w:val="30"/>
          <w:szCs w:val="30"/>
        </w:rPr>
        <w:t>2</w:t>
      </w:r>
      <w:r>
        <w:rPr>
          <w:rFonts w:hint="eastAsia"/>
          <w:sz w:val="30"/>
          <w:szCs w:val="30"/>
        </w:rPr>
        <w:t>、被告人王卫洪没有为麦某谋得利益；</w:t>
      </w:r>
      <w:r>
        <w:rPr>
          <w:rFonts w:hint="eastAsia"/>
          <w:sz w:val="30"/>
          <w:szCs w:val="30"/>
        </w:rPr>
        <w:t>3</w:t>
      </w:r>
      <w:r>
        <w:rPr>
          <w:rFonts w:hint="eastAsia"/>
          <w:sz w:val="30"/>
          <w:szCs w:val="30"/>
        </w:rPr>
        <w:t>、涉案金额应认定为</w:t>
      </w:r>
      <w:r>
        <w:rPr>
          <w:rFonts w:hint="eastAsia"/>
          <w:sz w:val="30"/>
          <w:szCs w:val="30"/>
        </w:rPr>
        <w:t>90000</w:t>
      </w:r>
      <w:r>
        <w:rPr>
          <w:rFonts w:hint="eastAsia"/>
          <w:sz w:val="30"/>
          <w:szCs w:val="30"/>
        </w:rPr>
        <w:t>元。综上，辩护人认为公诉机关指控被告人王卫洪犯受贿罪证据不足，被告人王卫洪应构成非国家工作人员受贿罪，建议对其判处三年以下有期徒刑，并适用缓刑。</w:t>
      </w:r>
    </w:p>
    <w:p w:rsidR="003E7C53" w:rsidRDefault="003E7C53">
      <w:pPr>
        <w:spacing w:line="500" w:lineRule="atLeast"/>
        <w:ind w:firstLine="600"/>
        <w:divId w:val="1449354365"/>
        <w:rPr>
          <w:rFonts w:hint="eastAsia"/>
          <w:sz w:val="30"/>
          <w:szCs w:val="30"/>
        </w:rPr>
      </w:pPr>
      <w:r>
        <w:rPr>
          <w:rFonts w:hint="eastAsia"/>
          <w:sz w:val="30"/>
          <w:szCs w:val="30"/>
        </w:rPr>
        <w:t>经审理查明，广州市南沙区万顷沙洪奇自来水厂又名联乡水厂，系由万顷沙镇沙尾一村、沙尾二村、福安村、新安村集资及国家下拨财政资金于</w:t>
      </w:r>
      <w:r>
        <w:rPr>
          <w:rFonts w:hint="eastAsia"/>
          <w:sz w:val="30"/>
          <w:szCs w:val="30"/>
        </w:rPr>
        <w:t>1987</w:t>
      </w:r>
      <w:r>
        <w:rPr>
          <w:rFonts w:hint="eastAsia"/>
          <w:sz w:val="30"/>
          <w:szCs w:val="30"/>
        </w:rPr>
        <w:t>年成立的集体所有制企业。</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月，被告人王卫洪经万顷沙镇人民政府委派后担任该水厂厂长。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月，被告人王卫洪利用全面管理该水厂的职务便利，将该水厂使用的位于万顷沙八涌口的某闲置地块出租给广州市运利船舶服务有限公司，并私自收取了该公司时任法定代表人麦某贿送的现金人民币</w:t>
      </w:r>
      <w:r>
        <w:rPr>
          <w:rFonts w:hint="eastAsia"/>
          <w:sz w:val="30"/>
          <w:szCs w:val="30"/>
        </w:rPr>
        <w:t>280000</w:t>
      </w:r>
      <w:r>
        <w:rPr>
          <w:rFonts w:hint="eastAsia"/>
          <w:sz w:val="30"/>
          <w:szCs w:val="30"/>
        </w:rPr>
        <w:t>元。后履行该租赁合同过程中产生纠纷，麦某遂向被告人王卫洪索还贿款，并举报本案。被告人王卫洪与其协商归还数额为</w:t>
      </w:r>
      <w:r>
        <w:rPr>
          <w:rFonts w:hint="eastAsia"/>
          <w:sz w:val="30"/>
          <w:szCs w:val="30"/>
        </w:rPr>
        <w:t>140000</w:t>
      </w:r>
      <w:r>
        <w:rPr>
          <w:rFonts w:hint="eastAsia"/>
          <w:sz w:val="30"/>
          <w:szCs w:val="30"/>
        </w:rPr>
        <w:t>元，之后归还</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日，被告人王卫洪向广州市南沙区人民检察院投案，并如实供述收受</w:t>
      </w:r>
      <w:r>
        <w:rPr>
          <w:rFonts w:hint="eastAsia"/>
          <w:sz w:val="30"/>
          <w:szCs w:val="30"/>
        </w:rPr>
        <w:t>280000</w:t>
      </w:r>
      <w:r>
        <w:rPr>
          <w:rFonts w:hint="eastAsia"/>
          <w:sz w:val="30"/>
          <w:szCs w:val="30"/>
        </w:rPr>
        <w:t>元的犯罪事实。审理过程中，被告人王卫洪在指定期限内向本院退赃</w:t>
      </w:r>
      <w:r>
        <w:rPr>
          <w:rFonts w:hint="eastAsia"/>
          <w:sz w:val="30"/>
          <w:szCs w:val="30"/>
        </w:rPr>
        <w:t>52000</w:t>
      </w:r>
      <w:r>
        <w:rPr>
          <w:rFonts w:hint="eastAsia"/>
          <w:sz w:val="30"/>
          <w:szCs w:val="30"/>
        </w:rPr>
        <w:t>元。</w:t>
      </w:r>
    </w:p>
    <w:p w:rsidR="003E7C53" w:rsidRDefault="003E7C53">
      <w:pPr>
        <w:spacing w:line="500" w:lineRule="atLeast"/>
        <w:ind w:firstLine="600"/>
        <w:divId w:val="807746358"/>
        <w:rPr>
          <w:rFonts w:hint="eastAsia"/>
          <w:sz w:val="30"/>
          <w:szCs w:val="30"/>
        </w:rPr>
      </w:pPr>
      <w:r>
        <w:rPr>
          <w:rFonts w:hint="eastAsia"/>
          <w:sz w:val="30"/>
          <w:szCs w:val="30"/>
        </w:rPr>
        <w:t>上述事实，有下列由公诉机关提供并经庭审质证的证据证实：</w:t>
      </w:r>
    </w:p>
    <w:p w:rsidR="003E7C53" w:rsidRDefault="003E7C53">
      <w:pPr>
        <w:spacing w:line="500" w:lineRule="atLeast"/>
        <w:ind w:firstLine="600"/>
        <w:divId w:val="573008234"/>
        <w:rPr>
          <w:rFonts w:hint="eastAsia"/>
          <w:sz w:val="30"/>
          <w:szCs w:val="30"/>
        </w:rPr>
      </w:pPr>
      <w:r>
        <w:rPr>
          <w:rFonts w:hint="eastAsia"/>
          <w:sz w:val="30"/>
          <w:szCs w:val="30"/>
        </w:rPr>
        <w:t>1</w:t>
      </w:r>
      <w:r>
        <w:rPr>
          <w:rFonts w:hint="eastAsia"/>
          <w:sz w:val="30"/>
          <w:szCs w:val="30"/>
        </w:rPr>
        <w:t>、到案经过、立案决定书，证实被告人王卫洪于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日向检察机关主动投案；</w:t>
      </w:r>
    </w:p>
    <w:p w:rsidR="003E7C53" w:rsidRDefault="003E7C53">
      <w:pPr>
        <w:spacing w:line="500" w:lineRule="atLeast"/>
        <w:ind w:firstLine="600"/>
        <w:divId w:val="866719336"/>
        <w:rPr>
          <w:rFonts w:hint="eastAsia"/>
          <w:sz w:val="30"/>
          <w:szCs w:val="30"/>
        </w:rPr>
      </w:pPr>
      <w:r>
        <w:rPr>
          <w:rFonts w:hint="eastAsia"/>
          <w:sz w:val="30"/>
          <w:szCs w:val="30"/>
        </w:rPr>
        <w:t>2</w:t>
      </w:r>
      <w:r>
        <w:rPr>
          <w:rFonts w:hint="eastAsia"/>
          <w:sz w:val="30"/>
          <w:szCs w:val="30"/>
        </w:rPr>
        <w:t>、被告人王卫洪个人简历、关于梁某甲任职的通知，证实被告人王卫洪于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月担任万顷沙洪奇水厂厂长；</w:t>
      </w:r>
    </w:p>
    <w:p w:rsidR="003E7C53" w:rsidRDefault="003E7C53">
      <w:pPr>
        <w:spacing w:line="500" w:lineRule="atLeast"/>
        <w:ind w:firstLine="600"/>
        <w:divId w:val="526673959"/>
        <w:rPr>
          <w:rFonts w:hint="eastAsia"/>
          <w:sz w:val="30"/>
          <w:szCs w:val="30"/>
        </w:rPr>
      </w:pPr>
      <w:r>
        <w:rPr>
          <w:rFonts w:hint="eastAsia"/>
          <w:sz w:val="30"/>
          <w:szCs w:val="30"/>
        </w:rPr>
        <w:t>3</w:t>
      </w:r>
      <w:r>
        <w:rPr>
          <w:rFonts w:hint="eastAsia"/>
          <w:sz w:val="30"/>
          <w:szCs w:val="30"/>
        </w:rPr>
        <w:t>、万顷沙镇人民政府出具的情况说明，证实万顷沙洪奇水厂成立时的出资等基本情况；</w:t>
      </w:r>
    </w:p>
    <w:p w:rsidR="003E7C53" w:rsidRDefault="003E7C53">
      <w:pPr>
        <w:spacing w:line="500" w:lineRule="atLeast"/>
        <w:ind w:firstLine="600"/>
        <w:divId w:val="1300913212"/>
        <w:rPr>
          <w:rFonts w:hint="eastAsia"/>
          <w:sz w:val="30"/>
          <w:szCs w:val="30"/>
        </w:rPr>
      </w:pPr>
      <w:r>
        <w:rPr>
          <w:rFonts w:hint="eastAsia"/>
          <w:sz w:val="30"/>
          <w:szCs w:val="30"/>
        </w:rPr>
        <w:t>4</w:t>
      </w:r>
      <w:r>
        <w:rPr>
          <w:rFonts w:hint="eastAsia"/>
          <w:sz w:val="30"/>
          <w:szCs w:val="30"/>
        </w:rPr>
        <w:t>、聘任通知，证实被告人王卫洪于</w:t>
      </w:r>
      <w:r>
        <w:rPr>
          <w:rFonts w:hint="eastAsia"/>
          <w:sz w:val="30"/>
          <w:szCs w:val="30"/>
        </w:rPr>
        <w:t>2006</w:t>
      </w:r>
      <w:r>
        <w:rPr>
          <w:rFonts w:hint="eastAsia"/>
          <w:sz w:val="30"/>
          <w:szCs w:val="30"/>
        </w:rPr>
        <w:t>年担任洪奇水厂厂长是经过万顷沙镇人民政府委派，期限自</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rsidR="003E7C53" w:rsidRDefault="003E7C53">
      <w:pPr>
        <w:spacing w:line="500" w:lineRule="atLeast"/>
        <w:ind w:firstLine="600"/>
        <w:divId w:val="15546159"/>
        <w:rPr>
          <w:rFonts w:hint="eastAsia"/>
          <w:sz w:val="30"/>
          <w:szCs w:val="30"/>
        </w:rPr>
      </w:pPr>
      <w:r>
        <w:rPr>
          <w:rFonts w:hint="eastAsia"/>
          <w:sz w:val="30"/>
          <w:szCs w:val="30"/>
        </w:rPr>
        <w:t>5</w:t>
      </w:r>
      <w:r>
        <w:rPr>
          <w:rFonts w:hint="eastAsia"/>
          <w:sz w:val="30"/>
          <w:szCs w:val="30"/>
        </w:rPr>
        <w:t>、镇长办公会议纪要，证实万顷沙镇人民政府对洪奇水厂相关问题进行讨论研究，镇政府有权并已实际对洪奇水厂进行了管理；</w:t>
      </w:r>
    </w:p>
    <w:p w:rsidR="003E7C53" w:rsidRDefault="003E7C53">
      <w:pPr>
        <w:spacing w:line="500" w:lineRule="atLeast"/>
        <w:ind w:firstLine="600"/>
        <w:divId w:val="269897037"/>
        <w:rPr>
          <w:rFonts w:hint="eastAsia"/>
          <w:sz w:val="30"/>
          <w:szCs w:val="30"/>
        </w:rPr>
      </w:pPr>
      <w:r>
        <w:rPr>
          <w:rFonts w:hint="eastAsia"/>
          <w:sz w:val="30"/>
          <w:szCs w:val="30"/>
        </w:rPr>
        <w:t>6</w:t>
      </w:r>
      <w:r>
        <w:rPr>
          <w:rFonts w:hint="eastAsia"/>
          <w:sz w:val="30"/>
          <w:szCs w:val="30"/>
        </w:rPr>
        <w:t>、申请开业登记资料、水厂管理章程、任命书、营业执照、税务登记证等，证实洪奇水厂在</w:t>
      </w:r>
      <w:r>
        <w:rPr>
          <w:rFonts w:hint="eastAsia"/>
          <w:sz w:val="30"/>
          <w:szCs w:val="30"/>
        </w:rPr>
        <w:t>1987</w:t>
      </w:r>
      <w:r>
        <w:rPr>
          <w:rFonts w:hint="eastAsia"/>
          <w:sz w:val="30"/>
          <w:szCs w:val="30"/>
        </w:rPr>
        <w:t>年成立时的出资情况、厂长的职权范围、经济性质、经营范围等情况；</w:t>
      </w:r>
    </w:p>
    <w:p w:rsidR="003E7C53" w:rsidRDefault="003E7C53">
      <w:pPr>
        <w:spacing w:line="500" w:lineRule="atLeast"/>
        <w:ind w:firstLine="600"/>
        <w:divId w:val="711424733"/>
        <w:rPr>
          <w:rFonts w:hint="eastAsia"/>
          <w:sz w:val="30"/>
          <w:szCs w:val="30"/>
        </w:rPr>
      </w:pPr>
      <w:r>
        <w:rPr>
          <w:rFonts w:hint="eastAsia"/>
          <w:sz w:val="30"/>
          <w:szCs w:val="30"/>
        </w:rPr>
        <w:t>7</w:t>
      </w:r>
      <w:r>
        <w:rPr>
          <w:rFonts w:hint="eastAsia"/>
          <w:sz w:val="30"/>
          <w:szCs w:val="30"/>
        </w:rPr>
        <w:t>、营业执照、税务登记证，证实洪奇水厂系集体所有制企业等基本情况；</w:t>
      </w:r>
    </w:p>
    <w:p w:rsidR="003E7C53" w:rsidRDefault="003E7C53">
      <w:pPr>
        <w:spacing w:line="500" w:lineRule="atLeast"/>
        <w:ind w:firstLine="600"/>
        <w:divId w:val="734820235"/>
        <w:rPr>
          <w:rFonts w:hint="eastAsia"/>
          <w:sz w:val="30"/>
          <w:szCs w:val="30"/>
        </w:rPr>
      </w:pPr>
      <w:r>
        <w:rPr>
          <w:rFonts w:hint="eastAsia"/>
          <w:sz w:val="30"/>
          <w:szCs w:val="30"/>
        </w:rPr>
        <w:t>8</w:t>
      </w:r>
      <w:r>
        <w:rPr>
          <w:rFonts w:hint="eastAsia"/>
          <w:sz w:val="30"/>
          <w:szCs w:val="30"/>
        </w:rPr>
        <w:t>、租赁合同、收据，证实被告人王卫洪将涉案土地承租给广州市运利船舶服务有限公司，为他人谋取利益；</w:t>
      </w:r>
    </w:p>
    <w:p w:rsidR="003E7C53" w:rsidRDefault="003E7C53">
      <w:pPr>
        <w:spacing w:line="500" w:lineRule="atLeast"/>
        <w:ind w:firstLine="600"/>
        <w:divId w:val="964895476"/>
        <w:rPr>
          <w:rFonts w:hint="eastAsia"/>
          <w:sz w:val="30"/>
          <w:szCs w:val="30"/>
        </w:rPr>
      </w:pPr>
      <w:r>
        <w:rPr>
          <w:rFonts w:hint="eastAsia"/>
          <w:sz w:val="30"/>
          <w:szCs w:val="30"/>
        </w:rPr>
        <w:t>9</w:t>
      </w:r>
      <w:r>
        <w:rPr>
          <w:rFonts w:hint="eastAsia"/>
          <w:sz w:val="30"/>
          <w:szCs w:val="30"/>
        </w:rPr>
        <w:t>、民事判决书，证实被告人王卫洪将洪奇水厂无权处分的地块出租，后租赁合同被人民法院认定为无效合同；</w:t>
      </w:r>
    </w:p>
    <w:p w:rsidR="003E7C53" w:rsidRDefault="003E7C53">
      <w:pPr>
        <w:spacing w:line="500" w:lineRule="atLeast"/>
        <w:ind w:firstLine="600"/>
        <w:divId w:val="83383103"/>
        <w:rPr>
          <w:rFonts w:hint="eastAsia"/>
          <w:sz w:val="30"/>
          <w:szCs w:val="30"/>
        </w:rPr>
      </w:pPr>
      <w:r>
        <w:rPr>
          <w:rFonts w:hint="eastAsia"/>
          <w:sz w:val="30"/>
          <w:szCs w:val="30"/>
        </w:rPr>
        <w:t>10</w:t>
      </w:r>
      <w:r>
        <w:rPr>
          <w:rFonts w:hint="eastAsia"/>
          <w:sz w:val="30"/>
          <w:szCs w:val="30"/>
        </w:rPr>
        <w:t>、证人麦某（广州市运利船舶服务有限公司原法定代表人）证言，证实其为了承租涉案地块，除交给洪奇自来水厂租金外，另贿送被告人王卫洪人民币</w:t>
      </w:r>
      <w:r>
        <w:rPr>
          <w:rFonts w:hint="eastAsia"/>
          <w:sz w:val="30"/>
          <w:szCs w:val="30"/>
        </w:rPr>
        <w:t>280000</w:t>
      </w:r>
      <w:r>
        <w:rPr>
          <w:rFonts w:hint="eastAsia"/>
          <w:sz w:val="30"/>
          <w:szCs w:val="30"/>
        </w:rPr>
        <w:t>元；</w:t>
      </w:r>
    </w:p>
    <w:p w:rsidR="003E7C53" w:rsidRDefault="003E7C53">
      <w:pPr>
        <w:spacing w:line="500" w:lineRule="atLeast"/>
        <w:ind w:firstLine="600"/>
        <w:divId w:val="1094395708"/>
        <w:rPr>
          <w:rFonts w:hint="eastAsia"/>
          <w:sz w:val="30"/>
          <w:szCs w:val="30"/>
        </w:rPr>
      </w:pPr>
      <w:r>
        <w:rPr>
          <w:rFonts w:hint="eastAsia"/>
          <w:sz w:val="30"/>
          <w:szCs w:val="30"/>
        </w:rPr>
        <w:t>11</w:t>
      </w:r>
      <w:r>
        <w:rPr>
          <w:rFonts w:hint="eastAsia"/>
          <w:sz w:val="30"/>
          <w:szCs w:val="30"/>
        </w:rPr>
        <w:t>、证人吴某（介绍麦某与被告人王卫洪认识的中间人）证言，证实案发经过；</w:t>
      </w:r>
    </w:p>
    <w:p w:rsidR="003E7C53" w:rsidRDefault="003E7C53">
      <w:pPr>
        <w:spacing w:line="500" w:lineRule="atLeast"/>
        <w:ind w:firstLine="600"/>
        <w:divId w:val="818112302"/>
        <w:rPr>
          <w:rFonts w:hint="eastAsia"/>
          <w:sz w:val="30"/>
          <w:szCs w:val="30"/>
        </w:rPr>
      </w:pPr>
      <w:r>
        <w:rPr>
          <w:rFonts w:hint="eastAsia"/>
          <w:sz w:val="30"/>
          <w:szCs w:val="30"/>
        </w:rPr>
        <w:t>12</w:t>
      </w:r>
      <w:r>
        <w:rPr>
          <w:rFonts w:hint="eastAsia"/>
          <w:sz w:val="30"/>
          <w:szCs w:val="30"/>
        </w:rPr>
        <w:t>、证人周某（新安村干部）证言，证实洪奇水厂相关情况及案发经过；</w:t>
      </w:r>
    </w:p>
    <w:p w:rsidR="003E7C53" w:rsidRDefault="003E7C53">
      <w:pPr>
        <w:spacing w:line="500" w:lineRule="atLeast"/>
        <w:ind w:firstLine="600"/>
        <w:divId w:val="2024896130"/>
        <w:rPr>
          <w:rFonts w:hint="eastAsia"/>
          <w:sz w:val="30"/>
          <w:szCs w:val="30"/>
        </w:rPr>
      </w:pPr>
      <w:r>
        <w:rPr>
          <w:rFonts w:hint="eastAsia"/>
          <w:sz w:val="30"/>
          <w:szCs w:val="30"/>
        </w:rPr>
        <w:t>13</w:t>
      </w:r>
      <w:r>
        <w:rPr>
          <w:rFonts w:hint="eastAsia"/>
          <w:sz w:val="30"/>
          <w:szCs w:val="30"/>
        </w:rPr>
        <w:t>、证人郭某甲（被告人亲属）证言，证实其协助王卫洪向麦某退还</w:t>
      </w:r>
      <w:r>
        <w:rPr>
          <w:rFonts w:hint="eastAsia"/>
          <w:sz w:val="30"/>
          <w:szCs w:val="30"/>
        </w:rPr>
        <w:t>50000</w:t>
      </w:r>
      <w:r>
        <w:rPr>
          <w:rFonts w:hint="eastAsia"/>
          <w:sz w:val="30"/>
          <w:szCs w:val="30"/>
        </w:rPr>
        <w:t>元；</w:t>
      </w:r>
    </w:p>
    <w:p w:rsidR="003E7C53" w:rsidRDefault="003E7C53">
      <w:pPr>
        <w:spacing w:line="500" w:lineRule="atLeast"/>
        <w:ind w:firstLine="600"/>
        <w:divId w:val="341980282"/>
        <w:rPr>
          <w:rFonts w:hint="eastAsia"/>
          <w:sz w:val="30"/>
          <w:szCs w:val="30"/>
        </w:rPr>
      </w:pPr>
      <w:r>
        <w:rPr>
          <w:rFonts w:hint="eastAsia"/>
          <w:sz w:val="30"/>
          <w:szCs w:val="30"/>
        </w:rPr>
        <w:t>14</w:t>
      </w:r>
      <w:r>
        <w:rPr>
          <w:rFonts w:hint="eastAsia"/>
          <w:sz w:val="30"/>
          <w:szCs w:val="30"/>
        </w:rPr>
        <w:t>、证人汤某（万顷沙镇镇长）证言，证实洪奇自来水厂基本情况、镇政府对该水厂进行相应管理，以及镇政府任命被告人王卫洪担任厂长的经过等；</w:t>
      </w:r>
    </w:p>
    <w:p w:rsidR="003E7C53" w:rsidRDefault="003E7C53">
      <w:pPr>
        <w:spacing w:line="500" w:lineRule="atLeast"/>
        <w:ind w:firstLine="600"/>
        <w:divId w:val="847253480"/>
        <w:rPr>
          <w:rFonts w:hint="eastAsia"/>
          <w:sz w:val="30"/>
          <w:szCs w:val="30"/>
        </w:rPr>
      </w:pPr>
      <w:r>
        <w:rPr>
          <w:rFonts w:hint="eastAsia"/>
          <w:sz w:val="30"/>
          <w:szCs w:val="30"/>
        </w:rPr>
        <w:t>15</w:t>
      </w:r>
      <w:r>
        <w:rPr>
          <w:rFonts w:hint="eastAsia"/>
          <w:sz w:val="30"/>
          <w:szCs w:val="30"/>
        </w:rPr>
        <w:t>、证人陈某甲（沙尾二村干部）、陈某乙（沙尾一村干部）、郭某乙（福安村干部）、梁某甲（新安村村长助理，洪奇水厂现任厂长）证言，证实洪奇水厂历任厂长系由镇政府任命，并证实被告人王卫洪担任厂长后，代表镇政府对水厂进行管理；</w:t>
      </w:r>
    </w:p>
    <w:p w:rsidR="003E7C53" w:rsidRDefault="003E7C53">
      <w:pPr>
        <w:spacing w:line="500" w:lineRule="atLeast"/>
        <w:ind w:firstLine="600"/>
        <w:divId w:val="1352342686"/>
        <w:rPr>
          <w:rFonts w:hint="eastAsia"/>
          <w:sz w:val="30"/>
          <w:szCs w:val="30"/>
        </w:rPr>
      </w:pPr>
      <w:r>
        <w:rPr>
          <w:rFonts w:hint="eastAsia"/>
          <w:sz w:val="30"/>
          <w:szCs w:val="30"/>
        </w:rPr>
        <w:t>16</w:t>
      </w:r>
      <w:r>
        <w:rPr>
          <w:rFonts w:hint="eastAsia"/>
          <w:sz w:val="30"/>
          <w:szCs w:val="30"/>
        </w:rPr>
        <w:t>、证人梁某乙（洪奇水厂出纳）证言，证实洪奇水厂历任厂长均由镇政府任命，被告人王卫洪任厂长后代表镇政府对水厂进行全面管理，</w:t>
      </w:r>
      <w:r>
        <w:rPr>
          <w:rFonts w:hint="eastAsia"/>
          <w:sz w:val="30"/>
          <w:szCs w:val="30"/>
        </w:rPr>
        <w:t>2010</w:t>
      </w:r>
      <w:r>
        <w:rPr>
          <w:rFonts w:hint="eastAsia"/>
          <w:sz w:val="30"/>
          <w:szCs w:val="30"/>
        </w:rPr>
        <w:t>年将涉案地块出租给麦某；</w:t>
      </w:r>
    </w:p>
    <w:p w:rsidR="003E7C53" w:rsidRDefault="003E7C53">
      <w:pPr>
        <w:spacing w:line="500" w:lineRule="atLeast"/>
        <w:ind w:firstLine="600"/>
        <w:divId w:val="1562209249"/>
        <w:rPr>
          <w:rFonts w:hint="eastAsia"/>
          <w:sz w:val="30"/>
          <w:szCs w:val="30"/>
        </w:rPr>
      </w:pPr>
      <w:r>
        <w:rPr>
          <w:rFonts w:hint="eastAsia"/>
          <w:sz w:val="30"/>
          <w:szCs w:val="30"/>
        </w:rPr>
        <w:t>17</w:t>
      </w:r>
      <w:r>
        <w:rPr>
          <w:rFonts w:hint="eastAsia"/>
          <w:sz w:val="30"/>
          <w:szCs w:val="30"/>
        </w:rPr>
        <w:t>、证人黄某（同兴村干部）证言，证实涉案情形；</w:t>
      </w:r>
    </w:p>
    <w:p w:rsidR="003E7C53" w:rsidRDefault="003E7C53">
      <w:pPr>
        <w:spacing w:line="500" w:lineRule="atLeast"/>
        <w:ind w:firstLine="600"/>
        <w:divId w:val="1289701671"/>
        <w:rPr>
          <w:rFonts w:hint="eastAsia"/>
          <w:sz w:val="30"/>
          <w:szCs w:val="30"/>
        </w:rPr>
      </w:pPr>
      <w:r>
        <w:rPr>
          <w:rFonts w:hint="eastAsia"/>
          <w:sz w:val="30"/>
          <w:szCs w:val="30"/>
        </w:rPr>
        <w:t>18</w:t>
      </w:r>
      <w:r>
        <w:rPr>
          <w:rFonts w:hint="eastAsia"/>
          <w:sz w:val="30"/>
          <w:szCs w:val="30"/>
        </w:rPr>
        <w:t>、被告人王卫洪在检察机关的供述，证实其担任厂长期间，非法收受贿款</w:t>
      </w:r>
      <w:r>
        <w:rPr>
          <w:rFonts w:hint="eastAsia"/>
          <w:sz w:val="30"/>
          <w:szCs w:val="30"/>
        </w:rPr>
        <w:t>280000</w:t>
      </w:r>
      <w:r>
        <w:rPr>
          <w:rFonts w:hint="eastAsia"/>
          <w:sz w:val="30"/>
          <w:szCs w:val="30"/>
        </w:rPr>
        <w:t>元，为他人谋取利益；</w:t>
      </w:r>
    </w:p>
    <w:p w:rsidR="003E7C53" w:rsidRDefault="003E7C53">
      <w:pPr>
        <w:spacing w:line="500" w:lineRule="atLeast"/>
        <w:ind w:firstLine="600"/>
        <w:divId w:val="129178338"/>
        <w:rPr>
          <w:rFonts w:hint="eastAsia"/>
          <w:sz w:val="30"/>
          <w:szCs w:val="30"/>
        </w:rPr>
      </w:pPr>
      <w:r>
        <w:rPr>
          <w:rFonts w:hint="eastAsia"/>
          <w:sz w:val="30"/>
          <w:szCs w:val="30"/>
        </w:rPr>
        <w:t>19</w:t>
      </w:r>
      <w:r>
        <w:rPr>
          <w:rFonts w:hint="eastAsia"/>
          <w:sz w:val="30"/>
          <w:szCs w:val="30"/>
        </w:rPr>
        <w:t>、汇款通知单，证实被告人王卫洪在指定期限内向本院退赃情况。</w:t>
      </w:r>
    </w:p>
    <w:p w:rsidR="003E7C53" w:rsidRDefault="003E7C53">
      <w:pPr>
        <w:spacing w:line="500" w:lineRule="atLeast"/>
        <w:ind w:firstLine="600"/>
        <w:divId w:val="1538662863"/>
        <w:rPr>
          <w:rFonts w:hint="eastAsia"/>
          <w:sz w:val="30"/>
          <w:szCs w:val="30"/>
        </w:rPr>
      </w:pPr>
      <w:r>
        <w:rPr>
          <w:rFonts w:hint="eastAsia"/>
          <w:sz w:val="30"/>
          <w:szCs w:val="30"/>
        </w:rPr>
        <w:t>上述证据内容真实，来源合法，且能相互印证，本院对其真实性、合法性、关联性均予以确认。</w:t>
      </w:r>
    </w:p>
    <w:p w:rsidR="003E7C53" w:rsidRDefault="003E7C53">
      <w:pPr>
        <w:spacing w:line="500" w:lineRule="atLeast"/>
        <w:ind w:firstLine="600"/>
        <w:divId w:val="242302967"/>
        <w:rPr>
          <w:rFonts w:hint="eastAsia"/>
          <w:sz w:val="30"/>
          <w:szCs w:val="30"/>
        </w:rPr>
      </w:pPr>
      <w:r>
        <w:rPr>
          <w:rFonts w:hint="eastAsia"/>
          <w:sz w:val="30"/>
          <w:szCs w:val="30"/>
        </w:rPr>
        <w:t>被告人王卫洪对周某、陈某乙、汤某、梁某甲、郭某乙等证人证言的真实性提出异议，认为周某、陈某乙与其有过节，故相应证言不应采信，但未提供相应证据；认为汤某等证人不了解案情，故没有作证资格。上述质证意见无理，本院不予采信。</w:t>
      </w:r>
    </w:p>
    <w:p w:rsidR="003E7C53" w:rsidRDefault="003E7C53">
      <w:pPr>
        <w:spacing w:line="500" w:lineRule="atLeast"/>
        <w:ind w:firstLine="600"/>
        <w:divId w:val="1889342200"/>
        <w:rPr>
          <w:rFonts w:hint="eastAsia"/>
          <w:sz w:val="30"/>
          <w:szCs w:val="30"/>
        </w:rPr>
      </w:pPr>
      <w:r>
        <w:rPr>
          <w:rFonts w:hint="eastAsia"/>
          <w:sz w:val="30"/>
          <w:szCs w:val="30"/>
        </w:rPr>
        <w:t>辩护人对各证人证言的合法性提出质疑，认为检察机关取证地点不合法，故不应采信，并向本院申请通知证人汤某、周某、陈某丙等十一人出庭作证，欲证实被告人王卫洪并非经过镇政府任命才担任洪奇水厂厂长。经查，各证人对所作证言均有签字确认，取证过程中没有受到压迫或引诱，内容真实、来源合法，辩护人申请汤某等证人出庭不能达到其欲证实目的。上述质证意见不予采信，提出的申请不予采纳。</w:t>
      </w:r>
    </w:p>
    <w:p w:rsidR="003E7C53" w:rsidRDefault="003E7C53">
      <w:pPr>
        <w:spacing w:line="500" w:lineRule="atLeast"/>
        <w:ind w:firstLine="600"/>
        <w:divId w:val="888999838"/>
        <w:rPr>
          <w:rFonts w:hint="eastAsia"/>
          <w:sz w:val="30"/>
          <w:szCs w:val="30"/>
        </w:rPr>
      </w:pPr>
      <w:r>
        <w:rPr>
          <w:rFonts w:hint="eastAsia"/>
          <w:sz w:val="30"/>
          <w:szCs w:val="30"/>
        </w:rPr>
        <w:t>辩护人向本院提交如下证据：</w:t>
      </w:r>
      <w:r>
        <w:rPr>
          <w:rFonts w:hint="eastAsia"/>
          <w:sz w:val="30"/>
          <w:szCs w:val="30"/>
        </w:rPr>
        <w:t>1</w:t>
      </w:r>
      <w:r>
        <w:rPr>
          <w:rFonts w:hint="eastAsia"/>
          <w:sz w:val="30"/>
          <w:szCs w:val="30"/>
        </w:rPr>
        <w:t>、洪奇水厂工商登记信息资料、《企业名称预先核准申请书》《证明》《企业资金信用证明》《变更申请报告》，欲证实洪奇水厂不含国有资本，故万顷沙镇政府向该厂委派人员系非法行为；</w:t>
      </w:r>
      <w:r>
        <w:rPr>
          <w:rFonts w:hint="eastAsia"/>
          <w:sz w:val="30"/>
          <w:szCs w:val="30"/>
        </w:rPr>
        <w:t>2</w:t>
      </w:r>
      <w:r>
        <w:rPr>
          <w:rFonts w:hint="eastAsia"/>
          <w:sz w:val="30"/>
          <w:szCs w:val="30"/>
        </w:rPr>
        <w:t>、委托书，欲证实被告人担任水厂厂长系由四个村委会委托，与镇政府无关；</w:t>
      </w:r>
      <w:r>
        <w:rPr>
          <w:rFonts w:hint="eastAsia"/>
          <w:sz w:val="30"/>
          <w:szCs w:val="30"/>
        </w:rPr>
        <w:t>3</w:t>
      </w:r>
      <w:r>
        <w:rPr>
          <w:rFonts w:hint="eastAsia"/>
          <w:sz w:val="30"/>
          <w:szCs w:val="30"/>
        </w:rPr>
        <w:t>、《申请书》《任命书》《关于梁某甲任命的通知》，欲证实历任厂长的产生均不经过镇政府委派或任命；</w:t>
      </w:r>
      <w:r>
        <w:rPr>
          <w:rFonts w:hint="eastAsia"/>
          <w:sz w:val="30"/>
          <w:szCs w:val="30"/>
        </w:rPr>
        <w:t>4</w:t>
      </w:r>
      <w:r>
        <w:rPr>
          <w:rFonts w:hint="eastAsia"/>
          <w:sz w:val="30"/>
          <w:szCs w:val="30"/>
        </w:rPr>
        <w:t>、《通知》，欲证实被告人担任水厂厂长系由四村委会任命；</w:t>
      </w:r>
      <w:r>
        <w:rPr>
          <w:rFonts w:hint="eastAsia"/>
          <w:sz w:val="30"/>
          <w:szCs w:val="30"/>
        </w:rPr>
        <w:t>5</w:t>
      </w:r>
      <w:r>
        <w:rPr>
          <w:rFonts w:hint="eastAsia"/>
          <w:sz w:val="30"/>
          <w:szCs w:val="30"/>
        </w:rPr>
        <w:t>、《万顷沙洪奇自来水厂协调工作会议纪要》，欲证实洪奇水厂系四条村独立经营，镇政府无权参与该水厂的经营管理。本院对辩护人提交上述证据的真实性、合法性均予以确认，但对其关联系不予确认，即上述证据不能达到其欲证实目的。</w:t>
      </w:r>
    </w:p>
    <w:p w:rsidR="003E7C53" w:rsidRDefault="003E7C53">
      <w:pPr>
        <w:spacing w:line="500" w:lineRule="atLeast"/>
        <w:ind w:firstLine="600"/>
        <w:divId w:val="764616308"/>
        <w:rPr>
          <w:rFonts w:hint="eastAsia"/>
          <w:sz w:val="30"/>
          <w:szCs w:val="30"/>
        </w:rPr>
      </w:pPr>
      <w:r>
        <w:rPr>
          <w:rFonts w:hint="eastAsia"/>
          <w:sz w:val="30"/>
          <w:szCs w:val="30"/>
        </w:rPr>
        <w:t>关于本案事实与证据、定罪与量刑、被告人及辩护人相关辩解，本院综合评判如下：</w:t>
      </w:r>
    </w:p>
    <w:p w:rsidR="003E7C53" w:rsidRDefault="003E7C53">
      <w:pPr>
        <w:spacing w:line="500" w:lineRule="atLeast"/>
        <w:ind w:firstLine="600"/>
        <w:divId w:val="1679236114"/>
        <w:rPr>
          <w:rFonts w:hint="eastAsia"/>
          <w:sz w:val="30"/>
          <w:szCs w:val="30"/>
        </w:rPr>
      </w:pPr>
      <w:r>
        <w:rPr>
          <w:rFonts w:hint="eastAsia"/>
          <w:sz w:val="30"/>
          <w:szCs w:val="30"/>
        </w:rPr>
        <w:t>1</w:t>
      </w:r>
      <w:r>
        <w:rPr>
          <w:rFonts w:hint="eastAsia"/>
          <w:sz w:val="30"/>
          <w:szCs w:val="30"/>
        </w:rPr>
        <w:t>、本案焦点在于被告人王卫洪是否属于国家工作人员。刑法第九十三条规定：国家机关委派到非国有公司、企业从事公务的人员，以国家工作人员论。镇政府向洪奇水厂委派厂长，并没有违反法律禁止性规定，相反是有法可依。《中华人民共和国乡村集体所有制企业条例》明确规定：各级人民政府乡镇企业行政主管部门根据国家的法律、法规和政策，加强对企业的指导、管理、监督、协调和服务。洪奇水厂的业务，涉及民生、公共安全、公众利益，显然超过了乡镇集体企业事务的范围。经四村委会请求或同意，镇政府完全有必要向水厂委派厂长。证人汤某证言证实，除洪奇水厂外，辖区内还有一个水厂也是由镇政府委派厂长。各证人证言还证实，洪奇水厂历任厂长均由镇政府委派。以上，足以说明镇政府向洪奇水厂这个集体企业委派厂长具有正当性。若该集体企业成立时含有国有资产成分，则更增加了国家机关向该集体企业委派厂长的正当性。相反，若有关国家机关强行向私人企业委派人员参与管理，则不具有正当性。故辩护人提出的“洪奇水厂系集体企业，万顷沙镇政府无权委派厂长”的意见不成能立。</w:t>
      </w:r>
    </w:p>
    <w:p w:rsidR="003E7C53" w:rsidRDefault="003E7C53">
      <w:pPr>
        <w:spacing w:line="500" w:lineRule="atLeast"/>
        <w:ind w:firstLine="600"/>
        <w:divId w:val="2036418873"/>
        <w:rPr>
          <w:rFonts w:hint="eastAsia"/>
          <w:sz w:val="30"/>
          <w:szCs w:val="30"/>
        </w:rPr>
      </w:pPr>
      <w:r>
        <w:rPr>
          <w:rFonts w:hint="eastAsia"/>
          <w:sz w:val="30"/>
          <w:szCs w:val="30"/>
        </w:rPr>
        <w:t>除上述内在正当性的考察外，“委派”还应通过一定外在形式在一定范围内进行宣示、表现。内在正当性、外在表现形式，二者缺一不可，否则即不构成刑法意义上的“委派”。但究竟是以任命、指派、推荐、认可、同意或通知等何种形式表现，则在所不论。被委派人员是否具有公务员身份、是否按公务员标准享受相关待遇、待遇是高或还是低等等，亦在所不论。被委派人员接受委派后，即代表国家机关行使职权，承担职责，且非经一定形式、程序，不得推卸责任。被告人王卫洪在</w:t>
      </w:r>
      <w:r>
        <w:rPr>
          <w:rFonts w:hint="eastAsia"/>
          <w:sz w:val="30"/>
          <w:szCs w:val="30"/>
        </w:rPr>
        <w:t>2006</w:t>
      </w:r>
      <w:r>
        <w:rPr>
          <w:rFonts w:hint="eastAsia"/>
          <w:sz w:val="30"/>
          <w:szCs w:val="30"/>
        </w:rPr>
        <w:t>年基于镇政府委派担任洪奇水厂厂长。公诉机关提供了镇政府当时出具的“聘任通知”作为证据。被告人王卫洪于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日以后继续担任厂长，直至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免去厂长职务。公诉机关提供了四村委会盖章的“关于梁某甲任职的通知”，并提供众证人证言对“任命王卫洪担任厂长的经过”及“为什么是由四条村委会而不是镇政府来决定解聘他”等问题进行了解释。被告人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日以后继续担任厂长，应视为</w:t>
      </w:r>
      <w:r>
        <w:rPr>
          <w:rFonts w:hint="eastAsia"/>
          <w:sz w:val="30"/>
          <w:szCs w:val="30"/>
        </w:rPr>
        <w:t>2006</w:t>
      </w:r>
      <w:r>
        <w:rPr>
          <w:rFonts w:hint="eastAsia"/>
          <w:sz w:val="30"/>
          <w:szCs w:val="30"/>
        </w:rPr>
        <w:t>年镇政府委派的延续。故辩护人提出的“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月即案发时被告人已不具备委派的形式要件”的意见不能成立。</w:t>
      </w:r>
    </w:p>
    <w:p w:rsidR="003E7C53" w:rsidRDefault="003E7C53">
      <w:pPr>
        <w:spacing w:line="500" w:lineRule="atLeast"/>
        <w:ind w:firstLine="600"/>
        <w:divId w:val="981227724"/>
        <w:rPr>
          <w:rFonts w:hint="eastAsia"/>
          <w:sz w:val="30"/>
          <w:szCs w:val="30"/>
        </w:rPr>
      </w:pPr>
      <w:r>
        <w:rPr>
          <w:rFonts w:hint="eastAsia"/>
          <w:sz w:val="30"/>
          <w:szCs w:val="30"/>
        </w:rPr>
        <w:t>因此，根据公诉机关提供的“聘任通知”“关于梁某甲任职的通知”等书面文件及众多证人证言，并结合被告人于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月确实担任厂长的事实，本院认为，被告人王卫洪系受万顷沙镇政府委派到洪奇水厂工作。</w:t>
      </w:r>
    </w:p>
    <w:p w:rsidR="003E7C53" w:rsidRDefault="003E7C53">
      <w:pPr>
        <w:spacing w:line="500" w:lineRule="atLeast"/>
        <w:ind w:firstLine="600"/>
        <w:divId w:val="774324034"/>
        <w:rPr>
          <w:rFonts w:hint="eastAsia"/>
          <w:sz w:val="30"/>
          <w:szCs w:val="30"/>
        </w:rPr>
      </w:pPr>
      <w:r>
        <w:rPr>
          <w:rFonts w:hint="eastAsia"/>
          <w:sz w:val="30"/>
          <w:szCs w:val="30"/>
        </w:rPr>
        <w:t>2</w:t>
      </w:r>
      <w:r>
        <w:rPr>
          <w:rFonts w:hint="eastAsia"/>
          <w:sz w:val="30"/>
          <w:szCs w:val="30"/>
        </w:rPr>
        <w:t>、《全国法院审理经济犯罪案件工作座谈会议纪要》界定：公务主要表现为与职权相联系的公共事务以及监督、管理国有财产的职务活动。如前所述，被告人接受镇政府委派担任关系到民生的水厂厂长，对人财物全面管理，显然系从事与其职权相联系的公共事务，且该职权系基于国家机关委派获得。另外，洪奇水厂在</w:t>
      </w:r>
      <w:r>
        <w:rPr>
          <w:rFonts w:hint="eastAsia"/>
          <w:sz w:val="30"/>
          <w:szCs w:val="30"/>
        </w:rPr>
        <w:t>1987</w:t>
      </w:r>
      <w:r>
        <w:rPr>
          <w:rFonts w:hint="eastAsia"/>
          <w:sz w:val="30"/>
          <w:szCs w:val="30"/>
        </w:rPr>
        <w:t>年成立时包含财政拨款。被告人王卫洪担任厂长对人财物进行全面管理，显然也包括对上述国家资产进行监督、管理。公诉机关提供了洪奇水厂在</w:t>
      </w:r>
      <w:r>
        <w:rPr>
          <w:rFonts w:hint="eastAsia"/>
          <w:sz w:val="30"/>
          <w:szCs w:val="30"/>
        </w:rPr>
        <w:t>1987</w:t>
      </w:r>
      <w:r>
        <w:rPr>
          <w:rFonts w:hint="eastAsia"/>
          <w:sz w:val="30"/>
          <w:szCs w:val="30"/>
        </w:rPr>
        <w:t>年开业登记时的原始材料证实。因此，本院认为被告人王卫洪的职务范围属于从事公务。辩护人提出的“被告人王卫洪任自来水厂厂长并不属于刑法规定的从事公务”的意见不能成立。</w:t>
      </w:r>
    </w:p>
    <w:p w:rsidR="003E7C53" w:rsidRDefault="003E7C53">
      <w:pPr>
        <w:spacing w:line="500" w:lineRule="atLeast"/>
        <w:ind w:firstLine="600"/>
        <w:divId w:val="1406565499"/>
        <w:rPr>
          <w:rFonts w:hint="eastAsia"/>
          <w:sz w:val="30"/>
          <w:szCs w:val="30"/>
        </w:rPr>
      </w:pPr>
      <w:r>
        <w:rPr>
          <w:rFonts w:hint="eastAsia"/>
          <w:sz w:val="30"/>
          <w:szCs w:val="30"/>
        </w:rPr>
        <w:t>3</w:t>
      </w:r>
      <w:r>
        <w:rPr>
          <w:rFonts w:hint="eastAsia"/>
          <w:sz w:val="30"/>
          <w:szCs w:val="30"/>
        </w:rPr>
        <w:t>、被告人王卫洪在担任洪奇自来水厂厂长期间，利用该职务便利，非法收受他人贿送现金</w:t>
      </w:r>
      <w:r>
        <w:rPr>
          <w:rFonts w:hint="eastAsia"/>
          <w:sz w:val="30"/>
          <w:szCs w:val="30"/>
        </w:rPr>
        <w:t>280000</w:t>
      </w:r>
      <w:r>
        <w:rPr>
          <w:rFonts w:hint="eastAsia"/>
          <w:sz w:val="30"/>
          <w:szCs w:val="30"/>
        </w:rPr>
        <w:t>元，为他人谋取利益。被告人王卫洪对该事实供认不讳，且有行贿人的证言等证据证实，足以认定。被告人在案发以后，为掩饰犯罪、逃避追究，与行贿人就归还赃款金额达成协议，并退还部分赃款。根据《最高人民法院、最高人民检察院〈关于办理受贿刑事案件适用法律若干问题的意见〉》相关规定，上述达成协议、退还部分贿款的行为，不影响受贿金额的认定。故辩护人提出的“涉案金额应认定为</w:t>
      </w:r>
      <w:r>
        <w:rPr>
          <w:rFonts w:hint="eastAsia"/>
          <w:sz w:val="30"/>
          <w:szCs w:val="30"/>
        </w:rPr>
        <w:t>90000</w:t>
      </w:r>
      <w:r>
        <w:rPr>
          <w:rFonts w:hint="eastAsia"/>
          <w:sz w:val="30"/>
          <w:szCs w:val="30"/>
        </w:rPr>
        <w:t>元”意见不能成立。</w:t>
      </w:r>
    </w:p>
    <w:p w:rsidR="003E7C53" w:rsidRDefault="003E7C53">
      <w:pPr>
        <w:spacing w:line="500" w:lineRule="atLeast"/>
        <w:ind w:firstLine="600"/>
        <w:divId w:val="572663999"/>
        <w:rPr>
          <w:rFonts w:hint="eastAsia"/>
          <w:sz w:val="30"/>
          <w:szCs w:val="30"/>
        </w:rPr>
      </w:pPr>
      <w:r>
        <w:rPr>
          <w:rFonts w:hint="eastAsia"/>
          <w:sz w:val="30"/>
          <w:szCs w:val="30"/>
        </w:rPr>
        <w:t>4</w:t>
      </w:r>
      <w:r>
        <w:rPr>
          <w:rFonts w:hint="eastAsia"/>
          <w:sz w:val="30"/>
          <w:szCs w:val="30"/>
        </w:rPr>
        <w:t>、为他人谋取利益是否正当，为他人谋取的利益是否实现，均不影响被告人王卫洪犯受贿罪的认定。辩护人提出的相关意见不能成立。</w:t>
      </w:r>
    </w:p>
    <w:p w:rsidR="003E7C53" w:rsidRDefault="003E7C53">
      <w:pPr>
        <w:spacing w:line="500" w:lineRule="atLeast"/>
        <w:ind w:firstLine="600"/>
        <w:divId w:val="1001202924"/>
        <w:rPr>
          <w:rFonts w:hint="eastAsia"/>
          <w:sz w:val="30"/>
          <w:szCs w:val="30"/>
        </w:rPr>
      </w:pPr>
      <w:r>
        <w:rPr>
          <w:rFonts w:hint="eastAsia"/>
          <w:sz w:val="30"/>
          <w:szCs w:val="30"/>
        </w:rPr>
        <w:t>本院认为，被告人王卫洪受国家机关委派，从事公务，应认定为国家工作人员。被告人王卫洪本应克己奉公，却利用职务便利，非法收受他人财物，为他人谋取利益，已构成受贿罪；根据受贿金额，依法应处十年以上有期徒刑或者无期徒刑，可以并处没收财产。被告人王卫洪有自首情节，依法对其减轻处罚。辩护人提出的被告人构成非国家工作人员受贿罪，建议对其判处三年以下有期徒刑并适用缓刑的辩护意见没有事实与法律依据，本院不予采纳。根据被告人王卫洪的犯罪性质、犯罪情节、受贿金额、认罪态度和对社会危害程度等，依照《中华人民共和国刑法》第三百八十五条第一款、第三百八十六条、第三百八十三条、第九十三条、第六十七条第一款、第六十四条和根据《最高人民法院〈关于适用财产刑若干问题的规定〉》第一条的规定，判决如下：</w:t>
      </w:r>
    </w:p>
    <w:p w:rsidR="003E7C53" w:rsidRDefault="003E7C53">
      <w:pPr>
        <w:spacing w:line="500" w:lineRule="atLeast"/>
        <w:ind w:firstLine="600"/>
        <w:divId w:val="288557278"/>
        <w:rPr>
          <w:rFonts w:hint="eastAsia"/>
          <w:sz w:val="30"/>
          <w:szCs w:val="30"/>
        </w:rPr>
      </w:pPr>
      <w:r>
        <w:rPr>
          <w:rFonts w:hint="eastAsia"/>
          <w:sz w:val="30"/>
          <w:szCs w:val="30"/>
        </w:rPr>
        <w:t>一、被告人王卫洪犯受贿罪，判处有期徒刑五年六个月，并处没收财产人民币十一万元。</w:t>
      </w:r>
    </w:p>
    <w:p w:rsidR="003E7C53" w:rsidRDefault="003E7C53">
      <w:pPr>
        <w:spacing w:line="500" w:lineRule="atLeast"/>
        <w:ind w:firstLine="600"/>
        <w:divId w:val="9392659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日，又自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rsidR="003E7C53" w:rsidRDefault="003E7C53">
      <w:pPr>
        <w:spacing w:line="500" w:lineRule="atLeast"/>
        <w:ind w:firstLine="600"/>
        <w:divId w:val="1554346145"/>
        <w:rPr>
          <w:rFonts w:hint="eastAsia"/>
          <w:sz w:val="30"/>
          <w:szCs w:val="30"/>
        </w:rPr>
      </w:pPr>
      <w:r>
        <w:rPr>
          <w:rFonts w:hint="eastAsia"/>
          <w:sz w:val="30"/>
          <w:szCs w:val="30"/>
        </w:rPr>
        <w:t>二、向本院退缴的赃款人民币</w:t>
      </w:r>
      <w:r>
        <w:rPr>
          <w:rFonts w:hint="eastAsia"/>
          <w:sz w:val="30"/>
          <w:szCs w:val="30"/>
        </w:rPr>
        <w:t>52000</w:t>
      </w:r>
      <w:r>
        <w:rPr>
          <w:rFonts w:hint="eastAsia"/>
          <w:sz w:val="30"/>
          <w:szCs w:val="30"/>
        </w:rPr>
        <w:t>元，予以没收、上缴国库；其余赃款人民币</w:t>
      </w:r>
      <w:r>
        <w:rPr>
          <w:rFonts w:hint="eastAsia"/>
          <w:sz w:val="30"/>
          <w:szCs w:val="30"/>
        </w:rPr>
        <w:t>228000</w:t>
      </w:r>
      <w:r>
        <w:rPr>
          <w:rFonts w:hint="eastAsia"/>
          <w:sz w:val="30"/>
          <w:szCs w:val="30"/>
        </w:rPr>
        <w:t>元，继续追缴、上缴国库。</w:t>
      </w:r>
    </w:p>
    <w:p w:rsidR="003E7C53" w:rsidRDefault="003E7C53">
      <w:pPr>
        <w:spacing w:line="500" w:lineRule="atLeast"/>
        <w:ind w:firstLine="600"/>
        <w:divId w:val="17663431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E7C53" w:rsidRDefault="003E7C53">
      <w:pPr>
        <w:spacing w:line="500" w:lineRule="atLeast"/>
        <w:jc w:val="right"/>
        <w:divId w:val="763037505"/>
        <w:rPr>
          <w:rFonts w:hint="eastAsia"/>
          <w:sz w:val="30"/>
          <w:szCs w:val="30"/>
        </w:rPr>
      </w:pPr>
      <w:r>
        <w:rPr>
          <w:rFonts w:hint="eastAsia"/>
          <w:sz w:val="30"/>
          <w:szCs w:val="30"/>
        </w:rPr>
        <w:t>审　判　长　　胡名态</w:t>
      </w:r>
    </w:p>
    <w:p w:rsidR="003E7C53" w:rsidRDefault="003E7C53">
      <w:pPr>
        <w:spacing w:line="500" w:lineRule="atLeast"/>
        <w:jc w:val="right"/>
        <w:divId w:val="1640378075"/>
        <w:rPr>
          <w:rFonts w:hint="eastAsia"/>
          <w:sz w:val="30"/>
          <w:szCs w:val="30"/>
        </w:rPr>
      </w:pPr>
      <w:r>
        <w:rPr>
          <w:rFonts w:hint="eastAsia"/>
          <w:sz w:val="30"/>
          <w:szCs w:val="30"/>
        </w:rPr>
        <w:t>审　判　员　　刘玉清</w:t>
      </w:r>
    </w:p>
    <w:p w:rsidR="003E7C53" w:rsidRDefault="003E7C53">
      <w:pPr>
        <w:spacing w:line="500" w:lineRule="atLeast"/>
        <w:jc w:val="right"/>
        <w:divId w:val="220676469"/>
        <w:rPr>
          <w:rFonts w:hint="eastAsia"/>
          <w:sz w:val="30"/>
          <w:szCs w:val="30"/>
        </w:rPr>
      </w:pPr>
      <w:r>
        <w:rPr>
          <w:rFonts w:hint="eastAsia"/>
          <w:sz w:val="30"/>
          <w:szCs w:val="30"/>
        </w:rPr>
        <w:t>人民陪审员　　陈金好</w:t>
      </w:r>
    </w:p>
    <w:p w:rsidR="003E7C53" w:rsidRDefault="003E7C53">
      <w:pPr>
        <w:spacing w:line="500" w:lineRule="atLeast"/>
        <w:jc w:val="right"/>
        <w:divId w:val="873619240"/>
        <w:rPr>
          <w:rFonts w:hint="eastAsia"/>
          <w:sz w:val="30"/>
          <w:szCs w:val="30"/>
        </w:rPr>
      </w:pPr>
      <w:r>
        <w:rPr>
          <w:rFonts w:hint="eastAsia"/>
          <w:sz w:val="30"/>
          <w:szCs w:val="30"/>
        </w:rPr>
        <w:t>二〇一四年十二月十七日</w:t>
      </w:r>
    </w:p>
    <w:p w:rsidR="003E7C53" w:rsidRDefault="003E7C53">
      <w:pPr>
        <w:spacing w:line="500" w:lineRule="atLeast"/>
        <w:jc w:val="right"/>
        <w:divId w:val="942105512"/>
        <w:rPr>
          <w:rFonts w:hint="eastAsia"/>
          <w:sz w:val="30"/>
          <w:szCs w:val="30"/>
        </w:rPr>
      </w:pPr>
      <w:r>
        <w:rPr>
          <w:rFonts w:hint="eastAsia"/>
          <w:sz w:val="30"/>
          <w:szCs w:val="30"/>
        </w:rPr>
        <w:t>书　记　员　　李志明</w:t>
      </w:r>
    </w:p>
    <w:p w:rsidR="003E7C53" w:rsidRDefault="003E7C53">
      <w:pPr>
        <w:spacing w:line="500" w:lineRule="atLeast"/>
        <w:ind w:firstLine="600"/>
        <w:divId w:val="1099108447"/>
        <w:rPr>
          <w:rFonts w:hint="eastAsia"/>
          <w:sz w:val="30"/>
          <w:szCs w:val="30"/>
        </w:rPr>
      </w:pPr>
      <w:r>
        <w:rPr>
          <w:rFonts w:hint="eastAsia"/>
          <w:sz w:val="30"/>
          <w:szCs w:val="30"/>
        </w:rPr>
        <w:t>附：本裁判主要法律依据</w:t>
      </w:r>
    </w:p>
    <w:p w:rsidR="003E7C53" w:rsidRDefault="003E7C53">
      <w:pPr>
        <w:spacing w:line="500" w:lineRule="atLeast"/>
        <w:ind w:firstLine="600"/>
        <w:divId w:val="635650342"/>
        <w:rPr>
          <w:rFonts w:hint="eastAsia"/>
          <w:sz w:val="30"/>
          <w:szCs w:val="30"/>
        </w:rPr>
      </w:pPr>
      <w:r>
        <w:rPr>
          <w:rFonts w:hint="eastAsia"/>
          <w:sz w:val="30"/>
          <w:szCs w:val="30"/>
        </w:rPr>
        <w:t>《中华人民共和国刑法》第六十三条犯罪分子具有本法规定的减轻处罚情节的，应当在法定刑以下判处刑罚；本法规定有数个量刑幅度的，应当在法定量刑幅度的下一个量刑幅度内判处刑罚。</w:t>
      </w:r>
    </w:p>
    <w:p w:rsidR="003E7C53" w:rsidRDefault="003E7C53">
      <w:pPr>
        <w:spacing w:line="500" w:lineRule="atLeast"/>
        <w:ind w:firstLine="600"/>
        <w:divId w:val="1777093763"/>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使用的本人财物，应当予以没收。没收的财物和罚金，一律上缴国库，不得挪用和自行处理。</w:t>
      </w:r>
    </w:p>
    <w:p w:rsidR="003E7C53" w:rsidRDefault="003E7C53">
      <w:pPr>
        <w:spacing w:line="500" w:lineRule="atLeast"/>
        <w:ind w:firstLine="600"/>
        <w:divId w:val="1515222896"/>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3E7C53" w:rsidRDefault="003E7C53">
      <w:pPr>
        <w:spacing w:line="500" w:lineRule="atLeast"/>
        <w:ind w:firstLine="600"/>
        <w:divId w:val="819883850"/>
        <w:rPr>
          <w:rFonts w:hint="eastAsia"/>
          <w:sz w:val="30"/>
          <w:szCs w:val="30"/>
        </w:rPr>
      </w:pPr>
      <w:r>
        <w:rPr>
          <w:rFonts w:hint="eastAsia"/>
          <w:sz w:val="30"/>
          <w:szCs w:val="30"/>
        </w:rPr>
        <w:t>《中华人民共和国刑法》第九十三条本法所称国家工作人员，是指国家机关中从事公务的人员。</w:t>
      </w:r>
    </w:p>
    <w:p w:rsidR="003E7C53" w:rsidRDefault="003E7C53">
      <w:pPr>
        <w:spacing w:line="500" w:lineRule="atLeast"/>
        <w:ind w:firstLine="600"/>
        <w:divId w:val="2258437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E7C53" w:rsidRDefault="003E7C53">
      <w:pPr>
        <w:spacing w:line="500" w:lineRule="atLeast"/>
        <w:ind w:firstLine="600"/>
        <w:divId w:val="2032484962"/>
        <w:rPr>
          <w:rFonts w:hint="eastAsia"/>
          <w:sz w:val="30"/>
          <w:szCs w:val="30"/>
        </w:rPr>
      </w:pPr>
      <w:r>
        <w:rPr>
          <w:rFonts w:hint="eastAsia"/>
          <w:sz w:val="30"/>
          <w:szCs w:val="30"/>
        </w:rPr>
        <w:t>《中华人民共和国刑法》第三百八十三条对犯贪污罪的，根据情节轻重，分别依照下列规定处罚：</w:t>
      </w:r>
    </w:p>
    <w:p w:rsidR="003E7C53" w:rsidRDefault="003E7C53">
      <w:pPr>
        <w:spacing w:line="500" w:lineRule="atLeast"/>
        <w:ind w:firstLine="600"/>
        <w:divId w:val="1161433103"/>
        <w:rPr>
          <w:rFonts w:hint="eastAsia"/>
          <w:sz w:val="30"/>
          <w:szCs w:val="30"/>
        </w:rPr>
      </w:pPr>
      <w:r>
        <w:rPr>
          <w:rFonts w:hint="eastAsia"/>
          <w:sz w:val="30"/>
          <w:szCs w:val="30"/>
        </w:rPr>
        <w:t>（一）个人贪污数额在十万元以上的，处十年有期徒刑或者无期徒刑，可以并处没收财产；情节特别严重的，处死刑，并处没收财产。</w:t>
      </w:r>
    </w:p>
    <w:p w:rsidR="003E7C53" w:rsidRDefault="003E7C53">
      <w:pPr>
        <w:spacing w:line="500" w:lineRule="atLeast"/>
        <w:ind w:firstLine="600"/>
        <w:divId w:val="61637406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E7C53" w:rsidRDefault="003E7C53">
      <w:pPr>
        <w:spacing w:line="500" w:lineRule="atLeast"/>
        <w:ind w:firstLine="600"/>
        <w:divId w:val="56029045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E7C53" w:rsidRDefault="003E7C53">
      <w:pPr>
        <w:spacing w:line="500" w:lineRule="atLeast"/>
        <w:ind w:firstLine="600"/>
        <w:divId w:val="58576785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E7C53" w:rsidRDefault="003E7C53">
      <w:pPr>
        <w:spacing w:line="500" w:lineRule="atLeast"/>
        <w:ind w:firstLine="600"/>
        <w:divId w:val="1278296447"/>
        <w:rPr>
          <w:rFonts w:hint="eastAsia"/>
          <w:sz w:val="30"/>
          <w:szCs w:val="30"/>
        </w:rPr>
      </w:pPr>
      <w:r>
        <w:rPr>
          <w:rFonts w:hint="eastAsia"/>
          <w:sz w:val="30"/>
          <w:szCs w:val="30"/>
        </w:rPr>
        <w:t>对多次贪污未经处理的，按照累计贪污数额处罚。</w:t>
      </w:r>
    </w:p>
    <w:p w:rsidR="003E7C53" w:rsidRDefault="003E7C53">
      <w:pPr>
        <w:spacing w:line="500" w:lineRule="atLeast"/>
        <w:ind w:firstLine="600"/>
        <w:divId w:val="1045985528"/>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rsidR="003E7C53" w:rsidRDefault="003E7C53">
      <w:pPr>
        <w:spacing w:line="500" w:lineRule="atLeast"/>
        <w:ind w:firstLine="600"/>
        <w:divId w:val="1874925906"/>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3E7C53" w:rsidRDefault="003E7C53">
      <w:pPr>
        <w:spacing w:line="500" w:lineRule="atLeast"/>
        <w:ind w:firstLine="600"/>
        <w:divId w:val="1966884617"/>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C53" w:rsidRDefault="003E7C53" w:rsidP="003E7C53">
      <w:pPr>
        <w:rPr>
          <w:rFonts w:hint="eastAsia"/>
        </w:rPr>
      </w:pPr>
      <w:r>
        <w:separator/>
      </w:r>
    </w:p>
  </w:endnote>
  <w:endnote w:type="continuationSeparator" w:id="0">
    <w:p w:rsidR="003E7C53" w:rsidRDefault="003E7C53" w:rsidP="003E7C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C53" w:rsidRDefault="003E7C53" w:rsidP="003E7C53">
      <w:pPr>
        <w:rPr>
          <w:rFonts w:hint="eastAsia"/>
        </w:rPr>
      </w:pPr>
      <w:r>
        <w:separator/>
      </w:r>
    </w:p>
  </w:footnote>
  <w:footnote w:type="continuationSeparator" w:id="0">
    <w:p w:rsidR="003E7C53" w:rsidRDefault="003E7C53" w:rsidP="003E7C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7C53"/>
    <w:rsid w:val="003E7C5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7C53"/>
    <w:pPr>
      <w:tabs>
        <w:tab w:val="center" w:pos="4153"/>
        <w:tab w:val="right" w:pos="8306"/>
      </w:tabs>
      <w:snapToGrid w:val="0"/>
      <w:jc w:val="center"/>
    </w:pPr>
    <w:rPr>
      <w:sz w:val="18"/>
      <w:szCs w:val="18"/>
    </w:rPr>
  </w:style>
  <w:style w:type="character" w:customStyle="1" w:styleId="a4">
    <w:name w:val="页眉 字符"/>
    <w:basedOn w:val="a0"/>
    <w:link w:val="a3"/>
    <w:uiPriority w:val="99"/>
    <w:rsid w:val="003E7C53"/>
    <w:rPr>
      <w:rFonts w:ascii="宋体" w:eastAsia="宋体" w:hAnsi="宋体" w:cs="宋体"/>
      <w:sz w:val="18"/>
      <w:szCs w:val="18"/>
    </w:rPr>
  </w:style>
  <w:style w:type="paragraph" w:styleId="a5">
    <w:name w:val="footer"/>
    <w:basedOn w:val="a"/>
    <w:link w:val="a6"/>
    <w:uiPriority w:val="99"/>
    <w:unhideWhenUsed/>
    <w:rsid w:val="003E7C53"/>
    <w:pPr>
      <w:tabs>
        <w:tab w:val="center" w:pos="4153"/>
        <w:tab w:val="right" w:pos="8306"/>
      </w:tabs>
      <w:snapToGrid w:val="0"/>
    </w:pPr>
    <w:rPr>
      <w:sz w:val="18"/>
      <w:szCs w:val="18"/>
    </w:rPr>
  </w:style>
  <w:style w:type="character" w:customStyle="1" w:styleId="a6">
    <w:name w:val="页脚 字符"/>
    <w:basedOn w:val="a0"/>
    <w:link w:val="a5"/>
    <w:uiPriority w:val="99"/>
    <w:rsid w:val="003E7C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159">
      <w:marLeft w:val="0"/>
      <w:marRight w:val="0"/>
      <w:marTop w:val="10"/>
      <w:marBottom w:val="10"/>
      <w:divBdr>
        <w:top w:val="none" w:sz="0" w:space="0" w:color="auto"/>
        <w:left w:val="none" w:sz="0" w:space="0" w:color="auto"/>
        <w:bottom w:val="none" w:sz="0" w:space="0" w:color="auto"/>
        <w:right w:val="none" w:sz="0" w:space="0" w:color="auto"/>
      </w:divBdr>
    </w:div>
    <w:div w:id="83383103">
      <w:marLeft w:val="0"/>
      <w:marRight w:val="0"/>
      <w:marTop w:val="10"/>
      <w:marBottom w:val="10"/>
      <w:divBdr>
        <w:top w:val="none" w:sz="0" w:space="0" w:color="auto"/>
        <w:left w:val="none" w:sz="0" w:space="0" w:color="auto"/>
        <w:bottom w:val="none" w:sz="0" w:space="0" w:color="auto"/>
        <w:right w:val="none" w:sz="0" w:space="0" w:color="auto"/>
      </w:divBdr>
    </w:div>
    <w:div w:id="120078069">
      <w:marLeft w:val="0"/>
      <w:marRight w:val="0"/>
      <w:marTop w:val="10"/>
      <w:marBottom w:val="10"/>
      <w:divBdr>
        <w:top w:val="none" w:sz="0" w:space="0" w:color="auto"/>
        <w:left w:val="none" w:sz="0" w:space="0" w:color="auto"/>
        <w:bottom w:val="none" w:sz="0" w:space="0" w:color="auto"/>
        <w:right w:val="none" w:sz="0" w:space="0" w:color="auto"/>
      </w:divBdr>
    </w:div>
    <w:div w:id="127167598">
      <w:marLeft w:val="0"/>
      <w:marRight w:val="0"/>
      <w:marTop w:val="10"/>
      <w:marBottom w:val="10"/>
      <w:divBdr>
        <w:top w:val="none" w:sz="0" w:space="0" w:color="auto"/>
        <w:left w:val="none" w:sz="0" w:space="0" w:color="auto"/>
        <w:bottom w:val="none" w:sz="0" w:space="0" w:color="auto"/>
        <w:right w:val="none" w:sz="0" w:space="0" w:color="auto"/>
      </w:divBdr>
    </w:div>
    <w:div w:id="129178338">
      <w:marLeft w:val="0"/>
      <w:marRight w:val="0"/>
      <w:marTop w:val="10"/>
      <w:marBottom w:val="10"/>
      <w:divBdr>
        <w:top w:val="none" w:sz="0" w:space="0" w:color="auto"/>
        <w:left w:val="none" w:sz="0" w:space="0" w:color="auto"/>
        <w:bottom w:val="none" w:sz="0" w:space="0" w:color="auto"/>
        <w:right w:val="none" w:sz="0" w:space="0" w:color="auto"/>
      </w:divBdr>
    </w:div>
    <w:div w:id="158081889">
      <w:marLeft w:val="0"/>
      <w:marRight w:val="0"/>
      <w:marTop w:val="10"/>
      <w:marBottom w:val="10"/>
      <w:divBdr>
        <w:top w:val="none" w:sz="0" w:space="0" w:color="auto"/>
        <w:left w:val="none" w:sz="0" w:space="0" w:color="auto"/>
        <w:bottom w:val="none" w:sz="0" w:space="0" w:color="auto"/>
        <w:right w:val="none" w:sz="0" w:space="0" w:color="auto"/>
      </w:divBdr>
    </w:div>
    <w:div w:id="220676469">
      <w:marLeft w:val="0"/>
      <w:marRight w:val="720"/>
      <w:marTop w:val="10"/>
      <w:marBottom w:val="10"/>
      <w:divBdr>
        <w:top w:val="none" w:sz="0" w:space="0" w:color="auto"/>
        <w:left w:val="none" w:sz="0" w:space="0" w:color="auto"/>
        <w:bottom w:val="none" w:sz="0" w:space="0" w:color="auto"/>
        <w:right w:val="none" w:sz="0" w:space="0" w:color="auto"/>
      </w:divBdr>
    </w:div>
    <w:div w:id="225843745">
      <w:marLeft w:val="0"/>
      <w:marRight w:val="0"/>
      <w:marTop w:val="10"/>
      <w:marBottom w:val="10"/>
      <w:divBdr>
        <w:top w:val="none" w:sz="0" w:space="0" w:color="auto"/>
        <w:left w:val="none" w:sz="0" w:space="0" w:color="auto"/>
        <w:bottom w:val="none" w:sz="0" w:space="0" w:color="auto"/>
        <w:right w:val="none" w:sz="0" w:space="0" w:color="auto"/>
      </w:divBdr>
    </w:div>
    <w:div w:id="242302967">
      <w:marLeft w:val="0"/>
      <w:marRight w:val="0"/>
      <w:marTop w:val="10"/>
      <w:marBottom w:val="10"/>
      <w:divBdr>
        <w:top w:val="none" w:sz="0" w:space="0" w:color="auto"/>
        <w:left w:val="none" w:sz="0" w:space="0" w:color="auto"/>
        <w:bottom w:val="none" w:sz="0" w:space="0" w:color="auto"/>
        <w:right w:val="none" w:sz="0" w:space="0" w:color="auto"/>
      </w:divBdr>
    </w:div>
    <w:div w:id="269897037">
      <w:marLeft w:val="0"/>
      <w:marRight w:val="0"/>
      <w:marTop w:val="10"/>
      <w:marBottom w:val="10"/>
      <w:divBdr>
        <w:top w:val="none" w:sz="0" w:space="0" w:color="auto"/>
        <w:left w:val="none" w:sz="0" w:space="0" w:color="auto"/>
        <w:bottom w:val="none" w:sz="0" w:space="0" w:color="auto"/>
        <w:right w:val="none" w:sz="0" w:space="0" w:color="auto"/>
      </w:divBdr>
    </w:div>
    <w:div w:id="288557278">
      <w:marLeft w:val="0"/>
      <w:marRight w:val="0"/>
      <w:marTop w:val="10"/>
      <w:marBottom w:val="10"/>
      <w:divBdr>
        <w:top w:val="none" w:sz="0" w:space="0" w:color="auto"/>
        <w:left w:val="none" w:sz="0" w:space="0" w:color="auto"/>
        <w:bottom w:val="none" w:sz="0" w:space="0" w:color="auto"/>
        <w:right w:val="none" w:sz="0" w:space="0" w:color="auto"/>
      </w:divBdr>
    </w:div>
    <w:div w:id="341980282">
      <w:marLeft w:val="0"/>
      <w:marRight w:val="0"/>
      <w:marTop w:val="10"/>
      <w:marBottom w:val="10"/>
      <w:divBdr>
        <w:top w:val="none" w:sz="0" w:space="0" w:color="auto"/>
        <w:left w:val="none" w:sz="0" w:space="0" w:color="auto"/>
        <w:bottom w:val="none" w:sz="0" w:space="0" w:color="auto"/>
        <w:right w:val="none" w:sz="0" w:space="0" w:color="auto"/>
      </w:divBdr>
    </w:div>
    <w:div w:id="518667794">
      <w:marLeft w:val="0"/>
      <w:marRight w:val="0"/>
      <w:marTop w:val="10"/>
      <w:marBottom w:val="10"/>
      <w:divBdr>
        <w:top w:val="none" w:sz="0" w:space="0" w:color="auto"/>
        <w:left w:val="none" w:sz="0" w:space="0" w:color="auto"/>
        <w:bottom w:val="none" w:sz="0" w:space="0" w:color="auto"/>
        <w:right w:val="none" w:sz="0" w:space="0" w:color="auto"/>
      </w:divBdr>
    </w:div>
    <w:div w:id="526673959">
      <w:marLeft w:val="0"/>
      <w:marRight w:val="0"/>
      <w:marTop w:val="10"/>
      <w:marBottom w:val="10"/>
      <w:divBdr>
        <w:top w:val="none" w:sz="0" w:space="0" w:color="auto"/>
        <w:left w:val="none" w:sz="0" w:space="0" w:color="auto"/>
        <w:bottom w:val="none" w:sz="0" w:space="0" w:color="auto"/>
        <w:right w:val="none" w:sz="0" w:space="0" w:color="auto"/>
      </w:divBdr>
    </w:div>
    <w:div w:id="560290456">
      <w:marLeft w:val="0"/>
      <w:marRight w:val="0"/>
      <w:marTop w:val="10"/>
      <w:marBottom w:val="10"/>
      <w:divBdr>
        <w:top w:val="none" w:sz="0" w:space="0" w:color="auto"/>
        <w:left w:val="none" w:sz="0" w:space="0" w:color="auto"/>
        <w:bottom w:val="none" w:sz="0" w:space="0" w:color="auto"/>
        <w:right w:val="none" w:sz="0" w:space="0" w:color="auto"/>
      </w:divBdr>
    </w:div>
    <w:div w:id="572663999">
      <w:marLeft w:val="0"/>
      <w:marRight w:val="0"/>
      <w:marTop w:val="10"/>
      <w:marBottom w:val="10"/>
      <w:divBdr>
        <w:top w:val="none" w:sz="0" w:space="0" w:color="auto"/>
        <w:left w:val="none" w:sz="0" w:space="0" w:color="auto"/>
        <w:bottom w:val="none" w:sz="0" w:space="0" w:color="auto"/>
        <w:right w:val="none" w:sz="0" w:space="0" w:color="auto"/>
      </w:divBdr>
    </w:div>
    <w:div w:id="573008234">
      <w:marLeft w:val="0"/>
      <w:marRight w:val="0"/>
      <w:marTop w:val="10"/>
      <w:marBottom w:val="10"/>
      <w:divBdr>
        <w:top w:val="none" w:sz="0" w:space="0" w:color="auto"/>
        <w:left w:val="none" w:sz="0" w:space="0" w:color="auto"/>
        <w:bottom w:val="none" w:sz="0" w:space="0" w:color="auto"/>
        <w:right w:val="none" w:sz="0" w:space="0" w:color="auto"/>
      </w:divBdr>
    </w:div>
    <w:div w:id="585767850">
      <w:marLeft w:val="0"/>
      <w:marRight w:val="0"/>
      <w:marTop w:val="10"/>
      <w:marBottom w:val="10"/>
      <w:divBdr>
        <w:top w:val="none" w:sz="0" w:space="0" w:color="auto"/>
        <w:left w:val="none" w:sz="0" w:space="0" w:color="auto"/>
        <w:bottom w:val="none" w:sz="0" w:space="0" w:color="auto"/>
        <w:right w:val="none" w:sz="0" w:space="0" w:color="auto"/>
      </w:divBdr>
    </w:div>
    <w:div w:id="616374061">
      <w:marLeft w:val="0"/>
      <w:marRight w:val="0"/>
      <w:marTop w:val="10"/>
      <w:marBottom w:val="10"/>
      <w:divBdr>
        <w:top w:val="none" w:sz="0" w:space="0" w:color="auto"/>
        <w:left w:val="none" w:sz="0" w:space="0" w:color="auto"/>
        <w:bottom w:val="none" w:sz="0" w:space="0" w:color="auto"/>
        <w:right w:val="none" w:sz="0" w:space="0" w:color="auto"/>
      </w:divBdr>
    </w:div>
    <w:div w:id="635650342">
      <w:marLeft w:val="0"/>
      <w:marRight w:val="0"/>
      <w:marTop w:val="10"/>
      <w:marBottom w:val="10"/>
      <w:divBdr>
        <w:top w:val="none" w:sz="0" w:space="0" w:color="auto"/>
        <w:left w:val="none" w:sz="0" w:space="0" w:color="auto"/>
        <w:bottom w:val="none" w:sz="0" w:space="0" w:color="auto"/>
        <w:right w:val="none" w:sz="0" w:space="0" w:color="auto"/>
      </w:divBdr>
    </w:div>
    <w:div w:id="711424733">
      <w:marLeft w:val="0"/>
      <w:marRight w:val="0"/>
      <w:marTop w:val="10"/>
      <w:marBottom w:val="10"/>
      <w:divBdr>
        <w:top w:val="none" w:sz="0" w:space="0" w:color="auto"/>
        <w:left w:val="none" w:sz="0" w:space="0" w:color="auto"/>
        <w:bottom w:val="none" w:sz="0" w:space="0" w:color="auto"/>
        <w:right w:val="none" w:sz="0" w:space="0" w:color="auto"/>
      </w:divBdr>
    </w:div>
    <w:div w:id="734820235">
      <w:marLeft w:val="0"/>
      <w:marRight w:val="0"/>
      <w:marTop w:val="10"/>
      <w:marBottom w:val="10"/>
      <w:divBdr>
        <w:top w:val="none" w:sz="0" w:space="0" w:color="auto"/>
        <w:left w:val="none" w:sz="0" w:space="0" w:color="auto"/>
        <w:bottom w:val="none" w:sz="0" w:space="0" w:color="auto"/>
        <w:right w:val="none" w:sz="0" w:space="0" w:color="auto"/>
      </w:divBdr>
    </w:div>
    <w:div w:id="763037505">
      <w:marLeft w:val="0"/>
      <w:marRight w:val="720"/>
      <w:marTop w:val="10"/>
      <w:marBottom w:val="10"/>
      <w:divBdr>
        <w:top w:val="none" w:sz="0" w:space="0" w:color="auto"/>
        <w:left w:val="none" w:sz="0" w:space="0" w:color="auto"/>
        <w:bottom w:val="none" w:sz="0" w:space="0" w:color="auto"/>
        <w:right w:val="none" w:sz="0" w:space="0" w:color="auto"/>
      </w:divBdr>
    </w:div>
    <w:div w:id="764616308">
      <w:marLeft w:val="0"/>
      <w:marRight w:val="0"/>
      <w:marTop w:val="10"/>
      <w:marBottom w:val="10"/>
      <w:divBdr>
        <w:top w:val="none" w:sz="0" w:space="0" w:color="auto"/>
        <w:left w:val="none" w:sz="0" w:space="0" w:color="auto"/>
        <w:bottom w:val="none" w:sz="0" w:space="0" w:color="auto"/>
        <w:right w:val="none" w:sz="0" w:space="0" w:color="auto"/>
      </w:divBdr>
    </w:div>
    <w:div w:id="774324034">
      <w:marLeft w:val="0"/>
      <w:marRight w:val="0"/>
      <w:marTop w:val="10"/>
      <w:marBottom w:val="10"/>
      <w:divBdr>
        <w:top w:val="none" w:sz="0" w:space="0" w:color="auto"/>
        <w:left w:val="none" w:sz="0" w:space="0" w:color="auto"/>
        <w:bottom w:val="none" w:sz="0" w:space="0" w:color="auto"/>
        <w:right w:val="none" w:sz="0" w:space="0" w:color="auto"/>
      </w:divBdr>
    </w:div>
    <w:div w:id="807746358">
      <w:marLeft w:val="0"/>
      <w:marRight w:val="0"/>
      <w:marTop w:val="10"/>
      <w:marBottom w:val="10"/>
      <w:divBdr>
        <w:top w:val="none" w:sz="0" w:space="0" w:color="auto"/>
        <w:left w:val="none" w:sz="0" w:space="0" w:color="auto"/>
        <w:bottom w:val="none" w:sz="0" w:space="0" w:color="auto"/>
        <w:right w:val="none" w:sz="0" w:space="0" w:color="auto"/>
      </w:divBdr>
    </w:div>
    <w:div w:id="818112302">
      <w:marLeft w:val="0"/>
      <w:marRight w:val="0"/>
      <w:marTop w:val="10"/>
      <w:marBottom w:val="10"/>
      <w:divBdr>
        <w:top w:val="none" w:sz="0" w:space="0" w:color="auto"/>
        <w:left w:val="none" w:sz="0" w:space="0" w:color="auto"/>
        <w:bottom w:val="none" w:sz="0" w:space="0" w:color="auto"/>
        <w:right w:val="none" w:sz="0" w:space="0" w:color="auto"/>
      </w:divBdr>
    </w:div>
    <w:div w:id="819883850">
      <w:marLeft w:val="0"/>
      <w:marRight w:val="0"/>
      <w:marTop w:val="10"/>
      <w:marBottom w:val="10"/>
      <w:divBdr>
        <w:top w:val="none" w:sz="0" w:space="0" w:color="auto"/>
        <w:left w:val="none" w:sz="0" w:space="0" w:color="auto"/>
        <w:bottom w:val="none" w:sz="0" w:space="0" w:color="auto"/>
        <w:right w:val="none" w:sz="0" w:space="0" w:color="auto"/>
      </w:divBdr>
    </w:div>
    <w:div w:id="847253480">
      <w:marLeft w:val="0"/>
      <w:marRight w:val="0"/>
      <w:marTop w:val="10"/>
      <w:marBottom w:val="10"/>
      <w:divBdr>
        <w:top w:val="none" w:sz="0" w:space="0" w:color="auto"/>
        <w:left w:val="none" w:sz="0" w:space="0" w:color="auto"/>
        <w:bottom w:val="none" w:sz="0" w:space="0" w:color="auto"/>
        <w:right w:val="none" w:sz="0" w:space="0" w:color="auto"/>
      </w:divBdr>
    </w:div>
    <w:div w:id="866719336">
      <w:marLeft w:val="0"/>
      <w:marRight w:val="0"/>
      <w:marTop w:val="10"/>
      <w:marBottom w:val="10"/>
      <w:divBdr>
        <w:top w:val="none" w:sz="0" w:space="0" w:color="auto"/>
        <w:left w:val="none" w:sz="0" w:space="0" w:color="auto"/>
        <w:bottom w:val="none" w:sz="0" w:space="0" w:color="auto"/>
        <w:right w:val="none" w:sz="0" w:space="0" w:color="auto"/>
      </w:divBdr>
    </w:div>
    <w:div w:id="873619240">
      <w:marLeft w:val="0"/>
      <w:marRight w:val="720"/>
      <w:marTop w:val="10"/>
      <w:marBottom w:val="10"/>
      <w:divBdr>
        <w:top w:val="none" w:sz="0" w:space="0" w:color="auto"/>
        <w:left w:val="none" w:sz="0" w:space="0" w:color="auto"/>
        <w:bottom w:val="none" w:sz="0" w:space="0" w:color="auto"/>
        <w:right w:val="none" w:sz="0" w:space="0" w:color="auto"/>
      </w:divBdr>
    </w:div>
    <w:div w:id="888999838">
      <w:marLeft w:val="0"/>
      <w:marRight w:val="0"/>
      <w:marTop w:val="10"/>
      <w:marBottom w:val="10"/>
      <w:divBdr>
        <w:top w:val="none" w:sz="0" w:space="0" w:color="auto"/>
        <w:left w:val="none" w:sz="0" w:space="0" w:color="auto"/>
        <w:bottom w:val="none" w:sz="0" w:space="0" w:color="auto"/>
        <w:right w:val="none" w:sz="0" w:space="0" w:color="auto"/>
      </w:divBdr>
    </w:div>
    <w:div w:id="928461753">
      <w:marLeft w:val="0"/>
      <w:marRight w:val="0"/>
      <w:marTop w:val="10"/>
      <w:marBottom w:val="10"/>
      <w:divBdr>
        <w:top w:val="none" w:sz="0" w:space="0" w:color="auto"/>
        <w:left w:val="none" w:sz="0" w:space="0" w:color="auto"/>
        <w:bottom w:val="none" w:sz="0" w:space="0" w:color="auto"/>
        <w:right w:val="none" w:sz="0" w:space="0" w:color="auto"/>
      </w:divBdr>
    </w:div>
    <w:div w:id="939265985">
      <w:marLeft w:val="0"/>
      <w:marRight w:val="0"/>
      <w:marTop w:val="10"/>
      <w:marBottom w:val="10"/>
      <w:divBdr>
        <w:top w:val="none" w:sz="0" w:space="0" w:color="auto"/>
        <w:left w:val="none" w:sz="0" w:space="0" w:color="auto"/>
        <w:bottom w:val="none" w:sz="0" w:space="0" w:color="auto"/>
        <w:right w:val="none" w:sz="0" w:space="0" w:color="auto"/>
      </w:divBdr>
    </w:div>
    <w:div w:id="942105512">
      <w:marLeft w:val="0"/>
      <w:marRight w:val="720"/>
      <w:marTop w:val="10"/>
      <w:marBottom w:val="10"/>
      <w:divBdr>
        <w:top w:val="none" w:sz="0" w:space="0" w:color="auto"/>
        <w:left w:val="none" w:sz="0" w:space="0" w:color="auto"/>
        <w:bottom w:val="none" w:sz="0" w:space="0" w:color="auto"/>
        <w:right w:val="none" w:sz="0" w:space="0" w:color="auto"/>
      </w:divBdr>
    </w:div>
    <w:div w:id="964895476">
      <w:marLeft w:val="0"/>
      <w:marRight w:val="0"/>
      <w:marTop w:val="10"/>
      <w:marBottom w:val="10"/>
      <w:divBdr>
        <w:top w:val="none" w:sz="0" w:space="0" w:color="auto"/>
        <w:left w:val="none" w:sz="0" w:space="0" w:color="auto"/>
        <w:bottom w:val="none" w:sz="0" w:space="0" w:color="auto"/>
        <w:right w:val="none" w:sz="0" w:space="0" w:color="auto"/>
      </w:divBdr>
    </w:div>
    <w:div w:id="981227724">
      <w:marLeft w:val="0"/>
      <w:marRight w:val="0"/>
      <w:marTop w:val="10"/>
      <w:marBottom w:val="10"/>
      <w:divBdr>
        <w:top w:val="none" w:sz="0" w:space="0" w:color="auto"/>
        <w:left w:val="none" w:sz="0" w:space="0" w:color="auto"/>
        <w:bottom w:val="none" w:sz="0" w:space="0" w:color="auto"/>
        <w:right w:val="none" w:sz="0" w:space="0" w:color="auto"/>
      </w:divBdr>
    </w:div>
    <w:div w:id="1001202924">
      <w:marLeft w:val="0"/>
      <w:marRight w:val="0"/>
      <w:marTop w:val="10"/>
      <w:marBottom w:val="10"/>
      <w:divBdr>
        <w:top w:val="none" w:sz="0" w:space="0" w:color="auto"/>
        <w:left w:val="none" w:sz="0" w:space="0" w:color="auto"/>
        <w:bottom w:val="none" w:sz="0" w:space="0" w:color="auto"/>
        <w:right w:val="none" w:sz="0" w:space="0" w:color="auto"/>
      </w:divBdr>
    </w:div>
    <w:div w:id="1045985528">
      <w:marLeft w:val="0"/>
      <w:marRight w:val="0"/>
      <w:marTop w:val="10"/>
      <w:marBottom w:val="10"/>
      <w:divBdr>
        <w:top w:val="none" w:sz="0" w:space="0" w:color="auto"/>
        <w:left w:val="none" w:sz="0" w:space="0" w:color="auto"/>
        <w:bottom w:val="none" w:sz="0" w:space="0" w:color="auto"/>
        <w:right w:val="none" w:sz="0" w:space="0" w:color="auto"/>
      </w:divBdr>
    </w:div>
    <w:div w:id="1094395708">
      <w:marLeft w:val="0"/>
      <w:marRight w:val="0"/>
      <w:marTop w:val="10"/>
      <w:marBottom w:val="10"/>
      <w:divBdr>
        <w:top w:val="none" w:sz="0" w:space="0" w:color="auto"/>
        <w:left w:val="none" w:sz="0" w:space="0" w:color="auto"/>
        <w:bottom w:val="none" w:sz="0" w:space="0" w:color="auto"/>
        <w:right w:val="none" w:sz="0" w:space="0" w:color="auto"/>
      </w:divBdr>
    </w:div>
    <w:div w:id="1099108447">
      <w:marLeft w:val="0"/>
      <w:marRight w:val="0"/>
      <w:marTop w:val="10"/>
      <w:marBottom w:val="10"/>
      <w:divBdr>
        <w:top w:val="none" w:sz="0" w:space="0" w:color="auto"/>
        <w:left w:val="none" w:sz="0" w:space="0" w:color="auto"/>
        <w:bottom w:val="none" w:sz="0" w:space="0" w:color="auto"/>
        <w:right w:val="none" w:sz="0" w:space="0" w:color="auto"/>
      </w:divBdr>
    </w:div>
    <w:div w:id="1161433103">
      <w:marLeft w:val="0"/>
      <w:marRight w:val="0"/>
      <w:marTop w:val="10"/>
      <w:marBottom w:val="10"/>
      <w:divBdr>
        <w:top w:val="none" w:sz="0" w:space="0" w:color="auto"/>
        <w:left w:val="none" w:sz="0" w:space="0" w:color="auto"/>
        <w:bottom w:val="none" w:sz="0" w:space="0" w:color="auto"/>
        <w:right w:val="none" w:sz="0" w:space="0" w:color="auto"/>
      </w:divBdr>
    </w:div>
    <w:div w:id="1252929210">
      <w:marLeft w:val="0"/>
      <w:marRight w:val="0"/>
      <w:marTop w:val="10"/>
      <w:marBottom w:val="10"/>
      <w:divBdr>
        <w:top w:val="none" w:sz="0" w:space="0" w:color="auto"/>
        <w:left w:val="none" w:sz="0" w:space="0" w:color="auto"/>
        <w:bottom w:val="none" w:sz="0" w:space="0" w:color="auto"/>
        <w:right w:val="none" w:sz="0" w:space="0" w:color="auto"/>
      </w:divBdr>
    </w:div>
    <w:div w:id="1278296447">
      <w:marLeft w:val="0"/>
      <w:marRight w:val="0"/>
      <w:marTop w:val="10"/>
      <w:marBottom w:val="10"/>
      <w:divBdr>
        <w:top w:val="none" w:sz="0" w:space="0" w:color="auto"/>
        <w:left w:val="none" w:sz="0" w:space="0" w:color="auto"/>
        <w:bottom w:val="none" w:sz="0" w:space="0" w:color="auto"/>
        <w:right w:val="none" w:sz="0" w:space="0" w:color="auto"/>
      </w:divBdr>
    </w:div>
    <w:div w:id="1289701671">
      <w:marLeft w:val="0"/>
      <w:marRight w:val="0"/>
      <w:marTop w:val="10"/>
      <w:marBottom w:val="10"/>
      <w:divBdr>
        <w:top w:val="none" w:sz="0" w:space="0" w:color="auto"/>
        <w:left w:val="none" w:sz="0" w:space="0" w:color="auto"/>
        <w:bottom w:val="none" w:sz="0" w:space="0" w:color="auto"/>
        <w:right w:val="none" w:sz="0" w:space="0" w:color="auto"/>
      </w:divBdr>
    </w:div>
    <w:div w:id="1300913212">
      <w:marLeft w:val="0"/>
      <w:marRight w:val="0"/>
      <w:marTop w:val="10"/>
      <w:marBottom w:val="10"/>
      <w:divBdr>
        <w:top w:val="none" w:sz="0" w:space="0" w:color="auto"/>
        <w:left w:val="none" w:sz="0" w:space="0" w:color="auto"/>
        <w:bottom w:val="none" w:sz="0" w:space="0" w:color="auto"/>
        <w:right w:val="none" w:sz="0" w:space="0" w:color="auto"/>
      </w:divBdr>
    </w:div>
    <w:div w:id="1340501353">
      <w:marLeft w:val="0"/>
      <w:marRight w:val="0"/>
      <w:marTop w:val="10"/>
      <w:marBottom w:val="10"/>
      <w:divBdr>
        <w:top w:val="none" w:sz="0" w:space="0" w:color="auto"/>
        <w:left w:val="none" w:sz="0" w:space="0" w:color="auto"/>
        <w:bottom w:val="none" w:sz="0" w:space="0" w:color="auto"/>
        <w:right w:val="none" w:sz="0" w:space="0" w:color="auto"/>
      </w:divBdr>
    </w:div>
    <w:div w:id="1352342686">
      <w:marLeft w:val="0"/>
      <w:marRight w:val="0"/>
      <w:marTop w:val="10"/>
      <w:marBottom w:val="10"/>
      <w:divBdr>
        <w:top w:val="none" w:sz="0" w:space="0" w:color="auto"/>
        <w:left w:val="none" w:sz="0" w:space="0" w:color="auto"/>
        <w:bottom w:val="none" w:sz="0" w:space="0" w:color="auto"/>
        <w:right w:val="none" w:sz="0" w:space="0" w:color="auto"/>
      </w:divBdr>
    </w:div>
    <w:div w:id="1363171980">
      <w:marLeft w:val="0"/>
      <w:marRight w:val="0"/>
      <w:marTop w:val="10"/>
      <w:marBottom w:val="10"/>
      <w:divBdr>
        <w:top w:val="none" w:sz="0" w:space="0" w:color="auto"/>
        <w:left w:val="none" w:sz="0" w:space="0" w:color="auto"/>
        <w:bottom w:val="none" w:sz="0" w:space="0" w:color="auto"/>
        <w:right w:val="none" w:sz="0" w:space="0" w:color="auto"/>
      </w:divBdr>
    </w:div>
    <w:div w:id="1406565499">
      <w:marLeft w:val="0"/>
      <w:marRight w:val="0"/>
      <w:marTop w:val="10"/>
      <w:marBottom w:val="10"/>
      <w:divBdr>
        <w:top w:val="none" w:sz="0" w:space="0" w:color="auto"/>
        <w:left w:val="none" w:sz="0" w:space="0" w:color="auto"/>
        <w:bottom w:val="none" w:sz="0" w:space="0" w:color="auto"/>
        <w:right w:val="none" w:sz="0" w:space="0" w:color="auto"/>
      </w:divBdr>
    </w:div>
    <w:div w:id="1406957022">
      <w:marLeft w:val="0"/>
      <w:marRight w:val="0"/>
      <w:marTop w:val="10"/>
      <w:marBottom w:val="10"/>
      <w:divBdr>
        <w:top w:val="none" w:sz="0" w:space="0" w:color="auto"/>
        <w:left w:val="none" w:sz="0" w:space="0" w:color="auto"/>
        <w:bottom w:val="none" w:sz="0" w:space="0" w:color="auto"/>
        <w:right w:val="none" w:sz="0" w:space="0" w:color="auto"/>
      </w:divBdr>
    </w:div>
    <w:div w:id="1449354365">
      <w:marLeft w:val="0"/>
      <w:marRight w:val="0"/>
      <w:marTop w:val="10"/>
      <w:marBottom w:val="10"/>
      <w:divBdr>
        <w:top w:val="none" w:sz="0" w:space="0" w:color="auto"/>
        <w:left w:val="none" w:sz="0" w:space="0" w:color="auto"/>
        <w:bottom w:val="none" w:sz="0" w:space="0" w:color="auto"/>
        <w:right w:val="none" w:sz="0" w:space="0" w:color="auto"/>
      </w:divBdr>
    </w:div>
    <w:div w:id="1451128252">
      <w:marLeft w:val="0"/>
      <w:marRight w:val="0"/>
      <w:marTop w:val="10"/>
      <w:marBottom w:val="10"/>
      <w:divBdr>
        <w:top w:val="none" w:sz="0" w:space="0" w:color="auto"/>
        <w:left w:val="none" w:sz="0" w:space="0" w:color="auto"/>
        <w:bottom w:val="none" w:sz="0" w:space="0" w:color="auto"/>
        <w:right w:val="none" w:sz="0" w:space="0" w:color="auto"/>
      </w:divBdr>
    </w:div>
    <w:div w:id="1515222896">
      <w:marLeft w:val="0"/>
      <w:marRight w:val="0"/>
      <w:marTop w:val="10"/>
      <w:marBottom w:val="10"/>
      <w:divBdr>
        <w:top w:val="none" w:sz="0" w:space="0" w:color="auto"/>
        <w:left w:val="none" w:sz="0" w:space="0" w:color="auto"/>
        <w:bottom w:val="none" w:sz="0" w:space="0" w:color="auto"/>
        <w:right w:val="none" w:sz="0" w:space="0" w:color="auto"/>
      </w:divBdr>
    </w:div>
    <w:div w:id="1538662863">
      <w:marLeft w:val="0"/>
      <w:marRight w:val="0"/>
      <w:marTop w:val="10"/>
      <w:marBottom w:val="10"/>
      <w:divBdr>
        <w:top w:val="none" w:sz="0" w:space="0" w:color="auto"/>
        <w:left w:val="none" w:sz="0" w:space="0" w:color="auto"/>
        <w:bottom w:val="none" w:sz="0" w:space="0" w:color="auto"/>
        <w:right w:val="none" w:sz="0" w:space="0" w:color="auto"/>
      </w:divBdr>
    </w:div>
    <w:div w:id="1554346145">
      <w:marLeft w:val="0"/>
      <w:marRight w:val="0"/>
      <w:marTop w:val="10"/>
      <w:marBottom w:val="10"/>
      <w:divBdr>
        <w:top w:val="none" w:sz="0" w:space="0" w:color="auto"/>
        <w:left w:val="none" w:sz="0" w:space="0" w:color="auto"/>
        <w:bottom w:val="none" w:sz="0" w:space="0" w:color="auto"/>
        <w:right w:val="none" w:sz="0" w:space="0" w:color="auto"/>
      </w:divBdr>
    </w:div>
    <w:div w:id="1562209249">
      <w:marLeft w:val="0"/>
      <w:marRight w:val="0"/>
      <w:marTop w:val="10"/>
      <w:marBottom w:val="10"/>
      <w:divBdr>
        <w:top w:val="none" w:sz="0" w:space="0" w:color="auto"/>
        <w:left w:val="none" w:sz="0" w:space="0" w:color="auto"/>
        <w:bottom w:val="none" w:sz="0" w:space="0" w:color="auto"/>
        <w:right w:val="none" w:sz="0" w:space="0" w:color="auto"/>
      </w:divBdr>
    </w:div>
    <w:div w:id="1640378075">
      <w:marLeft w:val="0"/>
      <w:marRight w:val="720"/>
      <w:marTop w:val="10"/>
      <w:marBottom w:val="10"/>
      <w:divBdr>
        <w:top w:val="none" w:sz="0" w:space="0" w:color="auto"/>
        <w:left w:val="none" w:sz="0" w:space="0" w:color="auto"/>
        <w:bottom w:val="none" w:sz="0" w:space="0" w:color="auto"/>
        <w:right w:val="none" w:sz="0" w:space="0" w:color="auto"/>
      </w:divBdr>
    </w:div>
    <w:div w:id="1666546266">
      <w:marLeft w:val="0"/>
      <w:marRight w:val="0"/>
      <w:marTop w:val="10"/>
      <w:marBottom w:val="10"/>
      <w:divBdr>
        <w:top w:val="none" w:sz="0" w:space="0" w:color="auto"/>
        <w:left w:val="none" w:sz="0" w:space="0" w:color="auto"/>
        <w:bottom w:val="none" w:sz="0" w:space="0" w:color="auto"/>
        <w:right w:val="none" w:sz="0" w:space="0" w:color="auto"/>
      </w:divBdr>
    </w:div>
    <w:div w:id="1679236114">
      <w:marLeft w:val="0"/>
      <w:marRight w:val="0"/>
      <w:marTop w:val="10"/>
      <w:marBottom w:val="10"/>
      <w:divBdr>
        <w:top w:val="none" w:sz="0" w:space="0" w:color="auto"/>
        <w:left w:val="none" w:sz="0" w:space="0" w:color="auto"/>
        <w:bottom w:val="none" w:sz="0" w:space="0" w:color="auto"/>
        <w:right w:val="none" w:sz="0" w:space="0" w:color="auto"/>
      </w:divBdr>
    </w:div>
    <w:div w:id="1750688488">
      <w:marLeft w:val="0"/>
      <w:marRight w:val="0"/>
      <w:marTop w:val="10"/>
      <w:marBottom w:val="10"/>
      <w:divBdr>
        <w:top w:val="none" w:sz="0" w:space="0" w:color="auto"/>
        <w:left w:val="none" w:sz="0" w:space="0" w:color="auto"/>
        <w:bottom w:val="none" w:sz="0" w:space="0" w:color="auto"/>
        <w:right w:val="none" w:sz="0" w:space="0" w:color="auto"/>
      </w:divBdr>
    </w:div>
    <w:div w:id="1766343139">
      <w:marLeft w:val="0"/>
      <w:marRight w:val="0"/>
      <w:marTop w:val="10"/>
      <w:marBottom w:val="10"/>
      <w:divBdr>
        <w:top w:val="none" w:sz="0" w:space="0" w:color="auto"/>
        <w:left w:val="none" w:sz="0" w:space="0" w:color="auto"/>
        <w:bottom w:val="none" w:sz="0" w:space="0" w:color="auto"/>
        <w:right w:val="none" w:sz="0" w:space="0" w:color="auto"/>
      </w:divBdr>
    </w:div>
    <w:div w:id="1777093763">
      <w:marLeft w:val="0"/>
      <w:marRight w:val="0"/>
      <w:marTop w:val="10"/>
      <w:marBottom w:val="10"/>
      <w:divBdr>
        <w:top w:val="none" w:sz="0" w:space="0" w:color="auto"/>
        <w:left w:val="none" w:sz="0" w:space="0" w:color="auto"/>
        <w:bottom w:val="none" w:sz="0" w:space="0" w:color="auto"/>
        <w:right w:val="none" w:sz="0" w:space="0" w:color="auto"/>
      </w:divBdr>
    </w:div>
    <w:div w:id="1874925906">
      <w:marLeft w:val="0"/>
      <w:marRight w:val="0"/>
      <w:marTop w:val="10"/>
      <w:marBottom w:val="10"/>
      <w:divBdr>
        <w:top w:val="none" w:sz="0" w:space="0" w:color="auto"/>
        <w:left w:val="none" w:sz="0" w:space="0" w:color="auto"/>
        <w:bottom w:val="none" w:sz="0" w:space="0" w:color="auto"/>
        <w:right w:val="none" w:sz="0" w:space="0" w:color="auto"/>
      </w:divBdr>
    </w:div>
    <w:div w:id="1889342200">
      <w:marLeft w:val="0"/>
      <w:marRight w:val="0"/>
      <w:marTop w:val="10"/>
      <w:marBottom w:val="10"/>
      <w:divBdr>
        <w:top w:val="none" w:sz="0" w:space="0" w:color="auto"/>
        <w:left w:val="none" w:sz="0" w:space="0" w:color="auto"/>
        <w:bottom w:val="none" w:sz="0" w:space="0" w:color="auto"/>
        <w:right w:val="none" w:sz="0" w:space="0" w:color="auto"/>
      </w:divBdr>
    </w:div>
    <w:div w:id="1966884617">
      <w:marLeft w:val="0"/>
      <w:marRight w:val="0"/>
      <w:marTop w:val="10"/>
      <w:marBottom w:val="10"/>
      <w:divBdr>
        <w:top w:val="none" w:sz="0" w:space="0" w:color="auto"/>
        <w:left w:val="none" w:sz="0" w:space="0" w:color="auto"/>
        <w:bottom w:val="none" w:sz="0" w:space="0" w:color="auto"/>
        <w:right w:val="none" w:sz="0" w:space="0" w:color="auto"/>
      </w:divBdr>
    </w:div>
    <w:div w:id="2024896130">
      <w:marLeft w:val="0"/>
      <w:marRight w:val="0"/>
      <w:marTop w:val="10"/>
      <w:marBottom w:val="10"/>
      <w:divBdr>
        <w:top w:val="none" w:sz="0" w:space="0" w:color="auto"/>
        <w:left w:val="none" w:sz="0" w:space="0" w:color="auto"/>
        <w:bottom w:val="none" w:sz="0" w:space="0" w:color="auto"/>
        <w:right w:val="none" w:sz="0" w:space="0" w:color="auto"/>
      </w:divBdr>
    </w:div>
    <w:div w:id="2032484962">
      <w:marLeft w:val="0"/>
      <w:marRight w:val="0"/>
      <w:marTop w:val="10"/>
      <w:marBottom w:val="10"/>
      <w:divBdr>
        <w:top w:val="none" w:sz="0" w:space="0" w:color="auto"/>
        <w:left w:val="none" w:sz="0" w:space="0" w:color="auto"/>
        <w:bottom w:val="none" w:sz="0" w:space="0" w:color="auto"/>
        <w:right w:val="none" w:sz="0" w:space="0" w:color="auto"/>
      </w:divBdr>
    </w:div>
    <w:div w:id="20364188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