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2E2C" w:rsidRDefault="00EF2E2C">
      <w:pPr>
        <w:spacing w:line="500" w:lineRule="atLeast"/>
        <w:jc w:val="center"/>
        <w:divId w:val="1889027128"/>
        <w:rPr>
          <w:rFonts w:ascii="黑体" w:eastAsia="黑体" w:hAnsi="黑体"/>
          <w:sz w:val="36"/>
          <w:szCs w:val="36"/>
        </w:rPr>
      </w:pPr>
      <w:r>
        <w:rPr>
          <w:rFonts w:ascii="黑体" w:eastAsia="黑体" w:hAnsi="黑体" w:hint="eastAsia"/>
          <w:sz w:val="36"/>
          <w:szCs w:val="36"/>
        </w:rPr>
        <w:t>广东省东莞市第一人民法院</w:t>
      </w:r>
    </w:p>
    <w:p w:rsidR="00EF2E2C" w:rsidRDefault="00EF2E2C">
      <w:pPr>
        <w:spacing w:line="500" w:lineRule="atLeast"/>
        <w:jc w:val="center"/>
        <w:divId w:val="776170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F2E2C" w:rsidRDefault="00EF2E2C">
      <w:pPr>
        <w:spacing w:line="500" w:lineRule="atLeast"/>
        <w:jc w:val="right"/>
        <w:divId w:val="14634949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1595</w:t>
      </w:r>
      <w:r>
        <w:rPr>
          <w:rFonts w:hint="eastAsia"/>
          <w:sz w:val="30"/>
          <w:szCs w:val="30"/>
        </w:rPr>
        <w:t>号</w:t>
      </w:r>
    </w:p>
    <w:p w:rsidR="00EF2E2C" w:rsidRDefault="00EF2E2C">
      <w:pPr>
        <w:spacing w:line="500" w:lineRule="atLeast"/>
        <w:ind w:firstLine="600"/>
        <w:divId w:val="1235166587"/>
        <w:rPr>
          <w:rFonts w:hint="eastAsia"/>
          <w:sz w:val="30"/>
          <w:szCs w:val="30"/>
        </w:rPr>
      </w:pPr>
      <w:r>
        <w:rPr>
          <w:rFonts w:hint="eastAsia"/>
          <w:sz w:val="30"/>
          <w:szCs w:val="30"/>
        </w:rPr>
        <w:t>公诉机关广东省东莞市第一市区人民检察院。</w:t>
      </w:r>
    </w:p>
    <w:p w:rsidR="00EF2E2C" w:rsidRDefault="00EF2E2C">
      <w:pPr>
        <w:spacing w:line="500" w:lineRule="atLeast"/>
        <w:ind w:firstLine="600"/>
        <w:divId w:val="1607224993"/>
        <w:rPr>
          <w:rFonts w:hint="eastAsia"/>
          <w:sz w:val="30"/>
          <w:szCs w:val="30"/>
        </w:rPr>
      </w:pPr>
      <w:r>
        <w:rPr>
          <w:rFonts w:hint="eastAsia"/>
          <w:sz w:val="30"/>
          <w:szCs w:val="30"/>
        </w:rPr>
        <w:t>被告人王明军，男，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日出生，汉族，文化程度高中，系东莞市公安局樟木头分局机动巡逻大队原治安员，户籍所在地为湖北省洪湖市。因涉嫌犯受贿罪于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日被逮捕。现押于东莞市第二看守所（牛山）。</w:t>
      </w:r>
    </w:p>
    <w:p w:rsidR="00EF2E2C" w:rsidRDefault="00EF2E2C">
      <w:pPr>
        <w:spacing w:line="500" w:lineRule="atLeast"/>
        <w:ind w:firstLine="600"/>
        <w:divId w:val="507065144"/>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1421</w:t>
      </w:r>
      <w:r>
        <w:rPr>
          <w:rFonts w:hint="eastAsia"/>
          <w:sz w:val="30"/>
          <w:szCs w:val="30"/>
        </w:rPr>
        <w:t>号起诉书指控被告人王明军犯受贿罪，于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日公开开庭审理了本案。东莞市第一市区人民检察院指派检察员方熙出庭支持公诉，被告人王明军到庭参加诉讼。本案经东莞市中级人民法院批准，审限延长三个月。现已审理终结。</w:t>
      </w:r>
    </w:p>
    <w:p w:rsidR="00EF2E2C" w:rsidRDefault="00EF2E2C">
      <w:pPr>
        <w:spacing w:line="500" w:lineRule="atLeast"/>
        <w:ind w:firstLine="600"/>
        <w:divId w:val="46608829"/>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月，东莞市公安局樟木头分局机动巡逻大队安排该大队民警蔡某和治安员黄某</w:t>
      </w:r>
      <w:r>
        <w:rPr>
          <w:rFonts w:hint="eastAsia"/>
          <w:sz w:val="30"/>
          <w:szCs w:val="30"/>
        </w:rPr>
        <w:t>1</w:t>
      </w:r>
      <w:r>
        <w:rPr>
          <w:rFonts w:hint="eastAsia"/>
          <w:sz w:val="30"/>
          <w:szCs w:val="30"/>
        </w:rPr>
        <w:t>、李某、蔚某、叶某、被告人王明某成禁毒专班，蔡某为禁毒专班负责民警，王明军为机动队班长。同年</w:t>
      </w:r>
      <w:r>
        <w:rPr>
          <w:rFonts w:hint="eastAsia"/>
          <w:sz w:val="30"/>
          <w:szCs w:val="30"/>
        </w:rPr>
        <w:t>9</w:t>
      </w:r>
      <w:r>
        <w:rPr>
          <w:rFonts w:hint="eastAsia"/>
          <w:sz w:val="30"/>
          <w:szCs w:val="30"/>
        </w:rPr>
        <w:t>月中旬，该禁毒专班根据情报反映居住在东莞市樟木头镇“长虹百荟”小区的艾某有吸贩毒嫌疑，蔡某安排王明军等上述</w:t>
      </w:r>
      <w:r>
        <w:rPr>
          <w:rFonts w:hint="eastAsia"/>
          <w:sz w:val="30"/>
          <w:szCs w:val="30"/>
        </w:rPr>
        <w:t>5</w:t>
      </w:r>
      <w:r>
        <w:rPr>
          <w:rFonts w:hint="eastAsia"/>
          <w:sz w:val="30"/>
          <w:szCs w:val="30"/>
        </w:rPr>
        <w:t>名治安员到该小区附近伏击并伺机将艾某带回该大队调查。同年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w:t>
      </w:r>
      <w:r>
        <w:rPr>
          <w:rFonts w:hint="eastAsia"/>
          <w:sz w:val="30"/>
          <w:szCs w:val="30"/>
        </w:rPr>
        <w:t>时许，王明军等上述</w:t>
      </w:r>
      <w:r>
        <w:rPr>
          <w:rFonts w:hint="eastAsia"/>
          <w:sz w:val="30"/>
          <w:szCs w:val="30"/>
        </w:rPr>
        <w:t>5</w:t>
      </w:r>
      <w:r>
        <w:rPr>
          <w:rFonts w:hint="eastAsia"/>
          <w:sz w:val="30"/>
          <w:szCs w:val="30"/>
        </w:rPr>
        <w:t>名治安员在“长虹百荟”小区附近将艾某连人带车查获并带回该大队。调查期间王明军与艾某商定，由艾给</w:t>
      </w:r>
      <w:r>
        <w:rPr>
          <w:rFonts w:hint="eastAsia"/>
          <w:sz w:val="30"/>
          <w:szCs w:val="30"/>
        </w:rPr>
        <w:t>50000</w:t>
      </w:r>
      <w:r>
        <w:rPr>
          <w:rFonts w:hint="eastAsia"/>
          <w:sz w:val="30"/>
          <w:szCs w:val="30"/>
        </w:rPr>
        <w:t>元，王将艾释放。后王明军单独开车带艾某离开该大队外出筹款。当日</w:t>
      </w:r>
      <w:r>
        <w:rPr>
          <w:rFonts w:hint="eastAsia"/>
          <w:sz w:val="30"/>
          <w:szCs w:val="30"/>
        </w:rPr>
        <w:t>22</w:t>
      </w:r>
      <w:r>
        <w:rPr>
          <w:rFonts w:hint="eastAsia"/>
          <w:sz w:val="30"/>
          <w:szCs w:val="30"/>
        </w:rPr>
        <w:t>时许，艾某在车上通过支付宝账户转账</w:t>
      </w:r>
      <w:r>
        <w:rPr>
          <w:rFonts w:hint="eastAsia"/>
          <w:sz w:val="30"/>
          <w:szCs w:val="30"/>
        </w:rPr>
        <w:lastRenderedPageBreak/>
        <w:t>35000</w:t>
      </w:r>
      <w:r>
        <w:rPr>
          <w:rFonts w:hint="eastAsia"/>
          <w:sz w:val="30"/>
          <w:szCs w:val="30"/>
        </w:rPr>
        <w:t>元给王明军，王明军随后将艾某带回该大队，后王明军将艾某释放。同年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日，王明军到艾某工作的东莞市樟木头新天际健身中心办理</w:t>
      </w:r>
      <w:r>
        <w:rPr>
          <w:rFonts w:hint="eastAsia"/>
          <w:sz w:val="30"/>
          <w:szCs w:val="30"/>
        </w:rPr>
        <w:t>4</w:t>
      </w:r>
      <w:r>
        <w:rPr>
          <w:rFonts w:hint="eastAsia"/>
          <w:sz w:val="30"/>
          <w:szCs w:val="30"/>
        </w:rPr>
        <w:t>张健身卡（共价值</w:t>
      </w:r>
      <w:r>
        <w:rPr>
          <w:rFonts w:hint="eastAsia"/>
          <w:sz w:val="30"/>
          <w:szCs w:val="30"/>
        </w:rPr>
        <w:t>5120</w:t>
      </w:r>
      <w:r>
        <w:rPr>
          <w:rFonts w:hint="eastAsia"/>
          <w:sz w:val="30"/>
          <w:szCs w:val="30"/>
        </w:rPr>
        <w:t>元），办卡费用由艾某支付。案发后，王明军退回涉案款</w:t>
      </w:r>
      <w:r>
        <w:rPr>
          <w:rFonts w:hint="eastAsia"/>
          <w:sz w:val="30"/>
          <w:szCs w:val="30"/>
        </w:rPr>
        <w:t>35000</w:t>
      </w:r>
      <w:r>
        <w:rPr>
          <w:rFonts w:hint="eastAsia"/>
          <w:sz w:val="30"/>
          <w:szCs w:val="30"/>
        </w:rPr>
        <w:t>元及</w:t>
      </w:r>
      <w:r>
        <w:rPr>
          <w:rFonts w:hint="eastAsia"/>
          <w:sz w:val="30"/>
          <w:szCs w:val="30"/>
        </w:rPr>
        <w:t>4</w:t>
      </w:r>
      <w:r>
        <w:rPr>
          <w:rFonts w:hint="eastAsia"/>
          <w:sz w:val="30"/>
          <w:szCs w:val="30"/>
        </w:rPr>
        <w:t>张健身卡。</w:t>
      </w:r>
    </w:p>
    <w:p w:rsidR="00EF2E2C" w:rsidRDefault="00EF2E2C">
      <w:pPr>
        <w:spacing w:line="500" w:lineRule="atLeast"/>
        <w:ind w:firstLine="600"/>
        <w:divId w:val="690183343"/>
        <w:rPr>
          <w:rFonts w:hint="eastAsia"/>
          <w:sz w:val="30"/>
          <w:szCs w:val="30"/>
        </w:rPr>
      </w:pPr>
      <w:r>
        <w:rPr>
          <w:rFonts w:hint="eastAsia"/>
          <w:sz w:val="30"/>
          <w:szCs w:val="30"/>
        </w:rPr>
        <w:t>上述事实，被告人王明军在开庭过程中亦无异议，且有经当庭质证的到案经过，调查函，东莞市巡警警情处置登记表复印件，谅解书，银行帐户流水，王明军劳动合同、工资表，发还物品清单</w:t>
      </w:r>
      <w:r>
        <w:rPr>
          <w:rFonts w:hint="eastAsia"/>
          <w:sz w:val="30"/>
          <w:szCs w:val="30"/>
        </w:rPr>
        <w:t>,</w:t>
      </w:r>
      <w:r>
        <w:rPr>
          <w:rFonts w:hint="eastAsia"/>
          <w:sz w:val="30"/>
          <w:szCs w:val="30"/>
        </w:rPr>
        <w:t>扣押物品清单、退还清单，东莞市绿色健康管理有限公司管理层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月工资表，视听资料，樟木头公安分局机动巡逻大队出具的说明</w:t>
      </w:r>
      <w:r>
        <w:rPr>
          <w:rFonts w:hint="eastAsia"/>
          <w:sz w:val="30"/>
          <w:szCs w:val="30"/>
        </w:rPr>
        <w:t>6</w:t>
      </w:r>
      <w:r>
        <w:rPr>
          <w:rFonts w:hint="eastAsia"/>
          <w:sz w:val="30"/>
          <w:szCs w:val="30"/>
        </w:rPr>
        <w:t>份，接受证据清单，证人王某、蔚某、叶某、黄某</w:t>
      </w:r>
      <w:r>
        <w:rPr>
          <w:rFonts w:hint="eastAsia"/>
          <w:sz w:val="30"/>
          <w:szCs w:val="30"/>
        </w:rPr>
        <w:t>1</w:t>
      </w:r>
      <w:r>
        <w:rPr>
          <w:rFonts w:hint="eastAsia"/>
          <w:sz w:val="30"/>
          <w:szCs w:val="30"/>
        </w:rPr>
        <w:t>、李某、杨某、王某、赵某、黄某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的证言，被害人艾某的陈述，被告人王明军的供述等证据证实，足以认定。</w:t>
      </w:r>
    </w:p>
    <w:p w:rsidR="00EF2E2C" w:rsidRDefault="00EF2E2C">
      <w:pPr>
        <w:spacing w:line="500" w:lineRule="atLeast"/>
        <w:ind w:firstLine="600"/>
        <w:divId w:val="1396047914"/>
        <w:rPr>
          <w:rFonts w:hint="eastAsia"/>
          <w:sz w:val="30"/>
          <w:szCs w:val="30"/>
        </w:rPr>
      </w:pPr>
      <w:r>
        <w:rPr>
          <w:rFonts w:hint="eastAsia"/>
          <w:sz w:val="30"/>
          <w:szCs w:val="30"/>
        </w:rPr>
        <w:t>在法庭上，被告人对公诉机关指控的犯罪事实和罪名均无异议。但提出辩解如下：</w:t>
      </w:r>
      <w:r>
        <w:rPr>
          <w:rFonts w:hint="eastAsia"/>
          <w:sz w:val="30"/>
          <w:szCs w:val="30"/>
        </w:rPr>
        <w:t>1</w:t>
      </w:r>
      <w:r>
        <w:rPr>
          <w:rFonts w:hint="eastAsia"/>
          <w:sz w:val="30"/>
          <w:szCs w:val="30"/>
        </w:rPr>
        <w:t>、有自首情节，并主动向被害人退还赃款，得到被害人的谅解；</w:t>
      </w:r>
      <w:r>
        <w:rPr>
          <w:rFonts w:hint="eastAsia"/>
          <w:sz w:val="30"/>
          <w:szCs w:val="30"/>
        </w:rPr>
        <w:t>2</w:t>
      </w:r>
      <w:r>
        <w:rPr>
          <w:rFonts w:hint="eastAsia"/>
          <w:sz w:val="30"/>
          <w:szCs w:val="30"/>
        </w:rPr>
        <w:t>、是初犯、偶犯；</w:t>
      </w:r>
      <w:r>
        <w:rPr>
          <w:rFonts w:hint="eastAsia"/>
          <w:sz w:val="30"/>
          <w:szCs w:val="30"/>
        </w:rPr>
        <w:t>3</w:t>
      </w:r>
      <w:r>
        <w:rPr>
          <w:rFonts w:hint="eastAsia"/>
          <w:sz w:val="30"/>
          <w:szCs w:val="30"/>
        </w:rPr>
        <w:t>、是从犯；</w:t>
      </w:r>
      <w:r>
        <w:rPr>
          <w:rFonts w:hint="eastAsia"/>
          <w:sz w:val="30"/>
          <w:szCs w:val="30"/>
        </w:rPr>
        <w:t>4</w:t>
      </w:r>
      <w:r>
        <w:rPr>
          <w:rFonts w:hint="eastAsia"/>
          <w:sz w:val="30"/>
          <w:szCs w:val="30"/>
        </w:rPr>
        <w:t>、认罪态度好。</w:t>
      </w:r>
    </w:p>
    <w:p w:rsidR="00EF2E2C" w:rsidRDefault="00EF2E2C">
      <w:pPr>
        <w:spacing w:line="500" w:lineRule="atLeast"/>
        <w:ind w:firstLine="600"/>
        <w:divId w:val="1295023232"/>
        <w:rPr>
          <w:rFonts w:hint="eastAsia"/>
          <w:sz w:val="30"/>
          <w:szCs w:val="30"/>
        </w:rPr>
      </w:pPr>
      <w:r>
        <w:rPr>
          <w:rFonts w:hint="eastAsia"/>
          <w:sz w:val="30"/>
          <w:szCs w:val="30"/>
        </w:rPr>
        <w:t>本院认为，被告人王明军无视国法，利用职务上的便利，非法收受他人财物</w:t>
      </w:r>
      <w:r>
        <w:rPr>
          <w:rFonts w:hint="eastAsia"/>
          <w:sz w:val="30"/>
          <w:szCs w:val="30"/>
        </w:rPr>
        <w:t>40120</w:t>
      </w:r>
      <w:r>
        <w:rPr>
          <w:rFonts w:hint="eastAsia"/>
          <w:sz w:val="30"/>
          <w:szCs w:val="30"/>
        </w:rPr>
        <w:t>元，为他人谋取利益，其行为已构成受贿罪，依法应予惩处。公诉机关指控被告人王明军犯受贿罪，罪名成立，本院予以确认。被告人王明军在接到公安机关电话通知后，主动到公安机关协助调查，如实供述受贿事实，是自首，依法可以从轻处罚。被告人王明军主动退回所得赃款，可酌情从轻处罚。</w:t>
      </w:r>
    </w:p>
    <w:p w:rsidR="00EF2E2C" w:rsidRDefault="00EF2E2C">
      <w:pPr>
        <w:spacing w:line="500" w:lineRule="atLeast"/>
        <w:ind w:firstLine="600"/>
        <w:divId w:val="1765808413"/>
        <w:rPr>
          <w:rFonts w:hint="eastAsia"/>
          <w:sz w:val="30"/>
          <w:szCs w:val="30"/>
        </w:rPr>
      </w:pPr>
      <w:r>
        <w:rPr>
          <w:rFonts w:hint="eastAsia"/>
          <w:sz w:val="30"/>
          <w:szCs w:val="30"/>
        </w:rPr>
        <w:t>关于被告人王明军提出是从犯的意见，经查，依据不足，本院不予采纳。但被告人提出的其他辩解意见，经查，基本属实，本院予以采纳。</w:t>
      </w:r>
    </w:p>
    <w:p w:rsidR="00EF2E2C" w:rsidRDefault="00EF2E2C">
      <w:pPr>
        <w:spacing w:line="500" w:lineRule="atLeast"/>
        <w:ind w:firstLine="600"/>
        <w:divId w:val="2103449785"/>
        <w:rPr>
          <w:rFonts w:hint="eastAsia"/>
          <w:sz w:val="30"/>
          <w:szCs w:val="30"/>
        </w:rPr>
      </w:pPr>
      <w:r>
        <w:rPr>
          <w:rFonts w:hint="eastAsia"/>
          <w:sz w:val="30"/>
          <w:szCs w:val="30"/>
        </w:rPr>
        <w:t>公诉机关提出对被告人王明军判处八个月至一年八个月有期徒刑，该量刑建议符合法律规定，本院予以采纳。</w:t>
      </w:r>
    </w:p>
    <w:p w:rsidR="00EF2E2C" w:rsidRDefault="00EF2E2C">
      <w:pPr>
        <w:spacing w:line="500" w:lineRule="atLeast"/>
        <w:ind w:firstLine="600"/>
        <w:divId w:val="1937398253"/>
        <w:rPr>
          <w:rFonts w:hint="eastAsia"/>
          <w:sz w:val="30"/>
          <w:szCs w:val="30"/>
        </w:rPr>
      </w:pPr>
      <w:r>
        <w:rPr>
          <w:rFonts w:hint="eastAsia"/>
          <w:sz w:val="30"/>
          <w:szCs w:val="30"/>
        </w:rPr>
        <w:t>依照《中华人民共和国刑法》第三百八十五条第一款、第三百八十六条，第三百八十三条第一款第（一）项、第三款、第六十七条、第五十二条、第五十三条、第六十四条、第四十七条的规定，判决如下：</w:t>
      </w:r>
    </w:p>
    <w:p w:rsidR="00EF2E2C" w:rsidRDefault="00EF2E2C">
      <w:pPr>
        <w:spacing w:line="500" w:lineRule="atLeast"/>
        <w:ind w:firstLine="600"/>
        <w:divId w:val="2069304030"/>
        <w:rPr>
          <w:rFonts w:hint="eastAsia"/>
          <w:sz w:val="30"/>
          <w:szCs w:val="30"/>
        </w:rPr>
      </w:pPr>
      <w:r>
        <w:rPr>
          <w:rFonts w:hint="eastAsia"/>
          <w:sz w:val="30"/>
          <w:szCs w:val="30"/>
        </w:rPr>
        <w:t>一、被告人王明军犯受贿罪，判处有期徒刑一年，并处罚金人民币</w:t>
      </w:r>
      <w:r>
        <w:rPr>
          <w:rFonts w:hint="eastAsia"/>
          <w:sz w:val="30"/>
          <w:szCs w:val="30"/>
        </w:rPr>
        <w:t>100000</w:t>
      </w:r>
      <w:r>
        <w:rPr>
          <w:rFonts w:hint="eastAsia"/>
          <w:sz w:val="30"/>
          <w:szCs w:val="30"/>
        </w:rPr>
        <w:t>元。</w:t>
      </w:r>
    </w:p>
    <w:p w:rsidR="00EF2E2C" w:rsidRDefault="00EF2E2C">
      <w:pPr>
        <w:spacing w:line="500" w:lineRule="atLeast"/>
        <w:ind w:firstLine="600"/>
        <w:divId w:val="15876887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rsidR="00EF2E2C" w:rsidRDefault="00EF2E2C">
      <w:pPr>
        <w:spacing w:line="500" w:lineRule="atLeast"/>
        <w:ind w:firstLine="600"/>
        <w:divId w:val="1509708853"/>
        <w:rPr>
          <w:rFonts w:hint="eastAsia"/>
          <w:sz w:val="30"/>
          <w:szCs w:val="30"/>
        </w:rPr>
      </w:pPr>
      <w:r>
        <w:rPr>
          <w:rFonts w:hint="eastAsia"/>
          <w:sz w:val="30"/>
          <w:szCs w:val="30"/>
        </w:rPr>
        <w:t>二、随案移送的银色三星手机一部、金色苹果手机一部，予以没收，上缴国库。</w:t>
      </w:r>
    </w:p>
    <w:p w:rsidR="00EF2E2C" w:rsidRDefault="00EF2E2C">
      <w:pPr>
        <w:spacing w:line="500" w:lineRule="atLeast"/>
        <w:ind w:firstLine="600"/>
        <w:divId w:val="632978316"/>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EF2E2C" w:rsidRDefault="00EF2E2C">
      <w:pPr>
        <w:spacing w:line="500" w:lineRule="atLeast"/>
        <w:jc w:val="right"/>
        <w:divId w:val="1180581243"/>
        <w:rPr>
          <w:rFonts w:hint="eastAsia"/>
          <w:sz w:val="30"/>
          <w:szCs w:val="30"/>
        </w:rPr>
      </w:pPr>
      <w:r>
        <w:rPr>
          <w:rFonts w:hint="eastAsia"/>
          <w:sz w:val="30"/>
          <w:szCs w:val="30"/>
        </w:rPr>
        <w:t>审　判　长　　陈进龙</w:t>
      </w:r>
    </w:p>
    <w:p w:rsidR="00EF2E2C" w:rsidRDefault="00EF2E2C">
      <w:pPr>
        <w:spacing w:line="500" w:lineRule="atLeast"/>
        <w:jc w:val="right"/>
        <w:divId w:val="661009362"/>
        <w:rPr>
          <w:rFonts w:hint="eastAsia"/>
          <w:sz w:val="30"/>
          <w:szCs w:val="30"/>
        </w:rPr>
      </w:pPr>
      <w:r>
        <w:rPr>
          <w:rFonts w:hint="eastAsia"/>
          <w:sz w:val="30"/>
          <w:szCs w:val="30"/>
        </w:rPr>
        <w:t>审　判　员　　李丽萍</w:t>
      </w:r>
    </w:p>
    <w:p w:rsidR="00EF2E2C" w:rsidRDefault="00EF2E2C">
      <w:pPr>
        <w:spacing w:line="500" w:lineRule="atLeast"/>
        <w:jc w:val="right"/>
        <w:divId w:val="554127855"/>
        <w:rPr>
          <w:rFonts w:hint="eastAsia"/>
          <w:sz w:val="30"/>
          <w:szCs w:val="30"/>
        </w:rPr>
      </w:pPr>
      <w:r>
        <w:rPr>
          <w:rFonts w:hint="eastAsia"/>
          <w:sz w:val="30"/>
          <w:szCs w:val="30"/>
        </w:rPr>
        <w:t>人民陪审员　　许　腾</w:t>
      </w:r>
    </w:p>
    <w:p w:rsidR="00EF2E2C" w:rsidRDefault="00EF2E2C">
      <w:pPr>
        <w:spacing w:line="500" w:lineRule="atLeast"/>
        <w:jc w:val="right"/>
        <w:divId w:val="1358434860"/>
        <w:rPr>
          <w:rFonts w:hint="eastAsia"/>
          <w:sz w:val="30"/>
          <w:szCs w:val="30"/>
        </w:rPr>
      </w:pPr>
      <w:r>
        <w:rPr>
          <w:rFonts w:hint="eastAsia"/>
          <w:sz w:val="30"/>
          <w:szCs w:val="30"/>
        </w:rPr>
        <w:t>二〇一七年十月十六日</w:t>
      </w:r>
    </w:p>
    <w:p w:rsidR="00EF2E2C" w:rsidRDefault="00EF2E2C">
      <w:pPr>
        <w:spacing w:line="500" w:lineRule="atLeast"/>
        <w:jc w:val="right"/>
        <w:divId w:val="481314647"/>
        <w:rPr>
          <w:rFonts w:hint="eastAsia"/>
          <w:sz w:val="30"/>
          <w:szCs w:val="30"/>
        </w:rPr>
      </w:pPr>
      <w:r>
        <w:rPr>
          <w:rFonts w:hint="eastAsia"/>
          <w:sz w:val="30"/>
          <w:szCs w:val="30"/>
        </w:rPr>
        <w:t>书　记　员　　陈佳煊</w:t>
      </w:r>
    </w:p>
    <w:p w:rsidR="00EF2E2C" w:rsidRDefault="00EF2E2C">
      <w:pPr>
        <w:spacing w:line="500" w:lineRule="atLeast"/>
        <w:jc w:val="right"/>
        <w:divId w:val="1712070574"/>
        <w:rPr>
          <w:rFonts w:hint="eastAsia"/>
          <w:sz w:val="30"/>
          <w:szCs w:val="30"/>
        </w:rPr>
      </w:pPr>
      <w:r>
        <w:rPr>
          <w:rFonts w:hint="eastAsia"/>
          <w:sz w:val="30"/>
          <w:szCs w:val="30"/>
        </w:rPr>
        <w:t>书　记　员　　黎俊余</w:t>
      </w:r>
    </w:p>
    <w:p w:rsidR="00EF2E2C" w:rsidRDefault="00EF2E2C">
      <w:pPr>
        <w:spacing w:line="500" w:lineRule="atLeast"/>
        <w:ind w:firstLine="600"/>
        <w:divId w:val="1922443296"/>
        <w:rPr>
          <w:rFonts w:hint="eastAsia"/>
          <w:sz w:val="30"/>
          <w:szCs w:val="30"/>
        </w:rPr>
      </w:pPr>
      <w:r>
        <w:rPr>
          <w:rFonts w:hint="eastAsia"/>
          <w:sz w:val="30"/>
          <w:szCs w:val="30"/>
        </w:rPr>
        <w:t>（附页）</w:t>
      </w:r>
    </w:p>
    <w:p w:rsidR="00EF2E2C" w:rsidRDefault="00EF2E2C">
      <w:pPr>
        <w:spacing w:line="500" w:lineRule="atLeast"/>
        <w:ind w:firstLine="600"/>
        <w:divId w:val="1727869779"/>
        <w:rPr>
          <w:rFonts w:hint="eastAsia"/>
          <w:sz w:val="30"/>
          <w:szCs w:val="30"/>
        </w:rPr>
      </w:pPr>
      <w:r>
        <w:rPr>
          <w:rFonts w:hint="eastAsia"/>
          <w:sz w:val="30"/>
          <w:szCs w:val="30"/>
        </w:rPr>
        <w:t>本案适用的法律条文：</w:t>
      </w:r>
    </w:p>
    <w:p w:rsidR="00EF2E2C" w:rsidRDefault="00EF2E2C">
      <w:pPr>
        <w:spacing w:line="500" w:lineRule="atLeast"/>
        <w:ind w:firstLine="600"/>
        <w:divId w:val="90204554"/>
        <w:rPr>
          <w:rFonts w:hint="eastAsia"/>
          <w:sz w:val="30"/>
          <w:szCs w:val="30"/>
        </w:rPr>
      </w:pPr>
      <w:r>
        <w:rPr>
          <w:rFonts w:hint="eastAsia"/>
          <w:sz w:val="30"/>
          <w:szCs w:val="30"/>
        </w:rPr>
        <w:t>《中华人民共和国刑法》</w:t>
      </w:r>
    </w:p>
    <w:p w:rsidR="00EF2E2C" w:rsidRDefault="00EF2E2C">
      <w:pPr>
        <w:spacing w:line="500" w:lineRule="atLeast"/>
        <w:ind w:firstLine="600"/>
        <w:divId w:val="19026705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F2E2C" w:rsidRDefault="00EF2E2C">
      <w:pPr>
        <w:spacing w:line="500" w:lineRule="atLeast"/>
        <w:ind w:firstLine="600"/>
        <w:divId w:val="1548689203"/>
        <w:rPr>
          <w:rFonts w:hint="eastAsia"/>
          <w:sz w:val="30"/>
          <w:szCs w:val="30"/>
        </w:rPr>
      </w:pPr>
      <w:r>
        <w:rPr>
          <w:rFonts w:hint="eastAsia"/>
          <w:sz w:val="30"/>
          <w:szCs w:val="30"/>
        </w:rPr>
        <w:t>国家工作人员在经济往来中，违反国家规定，收受各种名义的回扣、手续费，归个人所有的，以受贿论处。</w:t>
      </w:r>
    </w:p>
    <w:p w:rsidR="00EF2E2C" w:rsidRDefault="00EF2E2C">
      <w:pPr>
        <w:spacing w:line="500" w:lineRule="atLeast"/>
        <w:ind w:firstLine="600"/>
        <w:divId w:val="771019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F2E2C" w:rsidRDefault="00EF2E2C">
      <w:pPr>
        <w:spacing w:line="500" w:lineRule="atLeast"/>
        <w:ind w:firstLine="600"/>
        <w:divId w:val="164131003"/>
        <w:rPr>
          <w:rFonts w:hint="eastAsia"/>
          <w:sz w:val="30"/>
          <w:szCs w:val="30"/>
        </w:rPr>
      </w:pPr>
      <w:r>
        <w:rPr>
          <w:rFonts w:hint="eastAsia"/>
          <w:sz w:val="30"/>
          <w:szCs w:val="30"/>
        </w:rPr>
        <w:t>第三百八十三条：对犯贪污罪的，根据情节轻重，分别依照下列规定处罚：</w:t>
      </w:r>
    </w:p>
    <w:p w:rsidR="00EF2E2C" w:rsidRDefault="00EF2E2C">
      <w:pPr>
        <w:spacing w:line="500" w:lineRule="atLeast"/>
        <w:ind w:firstLine="600"/>
        <w:divId w:val="13855177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F2E2C" w:rsidRDefault="00EF2E2C">
      <w:pPr>
        <w:spacing w:line="500" w:lineRule="atLeast"/>
        <w:ind w:firstLine="600"/>
        <w:divId w:val="14400258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F2E2C" w:rsidRDefault="00EF2E2C">
      <w:pPr>
        <w:spacing w:line="500" w:lineRule="atLeast"/>
        <w:ind w:firstLine="600"/>
        <w:divId w:val="8023847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EF2E2C" w:rsidRDefault="00EF2E2C">
      <w:pPr>
        <w:spacing w:line="500" w:lineRule="atLeast"/>
        <w:ind w:firstLine="600"/>
        <w:divId w:val="921598264"/>
        <w:rPr>
          <w:rFonts w:hint="eastAsia"/>
          <w:sz w:val="30"/>
          <w:szCs w:val="30"/>
        </w:rPr>
      </w:pPr>
      <w:r>
        <w:rPr>
          <w:rFonts w:hint="eastAsia"/>
          <w:sz w:val="30"/>
          <w:szCs w:val="30"/>
        </w:rPr>
        <w:t>对多次贪污未经处理的，按照累计贪污数额处罚。</w:t>
      </w:r>
    </w:p>
    <w:p w:rsidR="00EF2E2C" w:rsidRDefault="00EF2E2C">
      <w:pPr>
        <w:spacing w:line="500" w:lineRule="atLeast"/>
        <w:ind w:firstLine="600"/>
        <w:divId w:val="837729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EF2E2C" w:rsidRDefault="00EF2E2C">
      <w:pPr>
        <w:spacing w:line="500" w:lineRule="atLeast"/>
        <w:ind w:firstLine="600"/>
        <w:divId w:val="11548777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F2E2C" w:rsidRDefault="00EF2E2C">
      <w:pPr>
        <w:spacing w:line="500" w:lineRule="atLeast"/>
        <w:ind w:firstLine="600"/>
        <w:divId w:val="989165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F2E2C" w:rsidRDefault="00EF2E2C">
      <w:pPr>
        <w:spacing w:line="500" w:lineRule="atLeast"/>
        <w:ind w:firstLine="600"/>
        <w:divId w:val="9093887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F2E2C" w:rsidRDefault="00EF2E2C">
      <w:pPr>
        <w:spacing w:line="500" w:lineRule="atLeast"/>
        <w:ind w:firstLine="600"/>
        <w:divId w:val="20124406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F2E2C" w:rsidRDefault="00EF2E2C">
      <w:pPr>
        <w:spacing w:line="500" w:lineRule="atLeast"/>
        <w:ind w:firstLine="600"/>
        <w:divId w:val="168175650"/>
        <w:rPr>
          <w:rFonts w:hint="eastAsia"/>
          <w:sz w:val="30"/>
          <w:szCs w:val="30"/>
        </w:rPr>
      </w:pPr>
      <w:r>
        <w:rPr>
          <w:rFonts w:hint="eastAsia"/>
          <w:sz w:val="30"/>
          <w:szCs w:val="30"/>
        </w:rPr>
        <w:t>第五十二条：判处罚金，应当根据犯罪情节决定罚金数额。</w:t>
      </w:r>
    </w:p>
    <w:p w:rsidR="00EF2E2C" w:rsidRDefault="00EF2E2C">
      <w:pPr>
        <w:spacing w:line="500" w:lineRule="atLeast"/>
        <w:ind w:firstLine="600"/>
        <w:divId w:val="8594700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F2E2C" w:rsidRDefault="00EF2E2C">
      <w:pPr>
        <w:spacing w:line="500" w:lineRule="atLeast"/>
        <w:ind w:firstLine="600"/>
        <w:divId w:val="1385640713"/>
        <w:rPr>
          <w:rFonts w:hint="eastAsia"/>
          <w:sz w:val="30"/>
          <w:szCs w:val="30"/>
        </w:rPr>
      </w:pPr>
      <w:r>
        <w:rPr>
          <w:rFonts w:hint="eastAsia"/>
          <w:sz w:val="30"/>
          <w:szCs w:val="30"/>
        </w:rPr>
        <w:t>由于遭遇不能抗拒的灾祸等原因缴纳确实有困难的，经人民法院裁定，可以延期缴纳、酌情减少或者免除。</w:t>
      </w:r>
    </w:p>
    <w:p w:rsidR="00EF2E2C" w:rsidRDefault="00EF2E2C">
      <w:pPr>
        <w:spacing w:line="500" w:lineRule="atLeast"/>
        <w:ind w:firstLine="600"/>
        <w:divId w:val="170848843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EF2E2C" w:rsidRDefault="00EF2E2C">
      <w:pPr>
        <w:spacing w:line="500" w:lineRule="atLeast"/>
        <w:ind w:firstLine="600"/>
        <w:divId w:val="109324575"/>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2E2C" w:rsidRDefault="00EF2E2C" w:rsidP="00EF2E2C">
      <w:pPr>
        <w:rPr>
          <w:rFonts w:hint="eastAsia"/>
        </w:rPr>
      </w:pPr>
      <w:r>
        <w:separator/>
      </w:r>
    </w:p>
  </w:endnote>
  <w:endnote w:type="continuationSeparator" w:id="0">
    <w:p w:rsidR="00EF2E2C" w:rsidRDefault="00EF2E2C" w:rsidP="00EF2E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2E2C" w:rsidRDefault="00EF2E2C" w:rsidP="00EF2E2C">
      <w:pPr>
        <w:rPr>
          <w:rFonts w:hint="eastAsia"/>
        </w:rPr>
      </w:pPr>
      <w:r>
        <w:separator/>
      </w:r>
    </w:p>
  </w:footnote>
  <w:footnote w:type="continuationSeparator" w:id="0">
    <w:p w:rsidR="00EF2E2C" w:rsidRDefault="00EF2E2C" w:rsidP="00EF2E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2E2C"/>
    <w:rsid w:val="007235DD"/>
    <w:rsid w:val="00EF2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2E2C"/>
    <w:pPr>
      <w:tabs>
        <w:tab w:val="center" w:pos="4153"/>
        <w:tab w:val="right" w:pos="8306"/>
      </w:tabs>
      <w:snapToGrid w:val="0"/>
      <w:jc w:val="center"/>
    </w:pPr>
    <w:rPr>
      <w:sz w:val="18"/>
      <w:szCs w:val="18"/>
    </w:rPr>
  </w:style>
  <w:style w:type="character" w:customStyle="1" w:styleId="a4">
    <w:name w:val="页眉 字符"/>
    <w:basedOn w:val="a0"/>
    <w:link w:val="a3"/>
    <w:uiPriority w:val="99"/>
    <w:rsid w:val="00EF2E2C"/>
    <w:rPr>
      <w:rFonts w:ascii="宋体" w:eastAsia="宋体" w:hAnsi="宋体" w:cs="宋体"/>
      <w:sz w:val="18"/>
      <w:szCs w:val="18"/>
    </w:rPr>
  </w:style>
  <w:style w:type="paragraph" w:styleId="a5">
    <w:name w:val="footer"/>
    <w:basedOn w:val="a"/>
    <w:link w:val="a6"/>
    <w:uiPriority w:val="99"/>
    <w:unhideWhenUsed/>
    <w:rsid w:val="00EF2E2C"/>
    <w:pPr>
      <w:tabs>
        <w:tab w:val="center" w:pos="4153"/>
        <w:tab w:val="right" w:pos="8306"/>
      </w:tabs>
      <w:snapToGrid w:val="0"/>
    </w:pPr>
    <w:rPr>
      <w:sz w:val="18"/>
      <w:szCs w:val="18"/>
    </w:rPr>
  </w:style>
  <w:style w:type="character" w:customStyle="1" w:styleId="a6">
    <w:name w:val="页脚 字符"/>
    <w:basedOn w:val="a0"/>
    <w:link w:val="a5"/>
    <w:uiPriority w:val="99"/>
    <w:rsid w:val="00EF2E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8829">
      <w:marLeft w:val="0"/>
      <w:marRight w:val="0"/>
      <w:marTop w:val="10"/>
      <w:marBottom w:val="10"/>
      <w:divBdr>
        <w:top w:val="none" w:sz="0" w:space="0" w:color="auto"/>
        <w:left w:val="none" w:sz="0" w:space="0" w:color="auto"/>
        <w:bottom w:val="none" w:sz="0" w:space="0" w:color="auto"/>
        <w:right w:val="none" w:sz="0" w:space="0" w:color="auto"/>
      </w:divBdr>
    </w:div>
    <w:div w:id="77101952">
      <w:marLeft w:val="0"/>
      <w:marRight w:val="0"/>
      <w:marTop w:val="10"/>
      <w:marBottom w:val="10"/>
      <w:divBdr>
        <w:top w:val="none" w:sz="0" w:space="0" w:color="auto"/>
        <w:left w:val="none" w:sz="0" w:space="0" w:color="auto"/>
        <w:bottom w:val="none" w:sz="0" w:space="0" w:color="auto"/>
        <w:right w:val="none" w:sz="0" w:space="0" w:color="auto"/>
      </w:divBdr>
    </w:div>
    <w:div w:id="83772946">
      <w:marLeft w:val="0"/>
      <w:marRight w:val="0"/>
      <w:marTop w:val="10"/>
      <w:marBottom w:val="10"/>
      <w:divBdr>
        <w:top w:val="none" w:sz="0" w:space="0" w:color="auto"/>
        <w:left w:val="none" w:sz="0" w:space="0" w:color="auto"/>
        <w:bottom w:val="none" w:sz="0" w:space="0" w:color="auto"/>
        <w:right w:val="none" w:sz="0" w:space="0" w:color="auto"/>
      </w:divBdr>
    </w:div>
    <w:div w:id="90204554">
      <w:marLeft w:val="0"/>
      <w:marRight w:val="0"/>
      <w:marTop w:val="10"/>
      <w:marBottom w:val="10"/>
      <w:divBdr>
        <w:top w:val="none" w:sz="0" w:space="0" w:color="auto"/>
        <w:left w:val="none" w:sz="0" w:space="0" w:color="auto"/>
        <w:bottom w:val="none" w:sz="0" w:space="0" w:color="auto"/>
        <w:right w:val="none" w:sz="0" w:space="0" w:color="auto"/>
      </w:divBdr>
    </w:div>
    <w:div w:id="98916513">
      <w:marLeft w:val="0"/>
      <w:marRight w:val="0"/>
      <w:marTop w:val="10"/>
      <w:marBottom w:val="10"/>
      <w:divBdr>
        <w:top w:val="none" w:sz="0" w:space="0" w:color="auto"/>
        <w:left w:val="none" w:sz="0" w:space="0" w:color="auto"/>
        <w:bottom w:val="none" w:sz="0" w:space="0" w:color="auto"/>
        <w:right w:val="none" w:sz="0" w:space="0" w:color="auto"/>
      </w:divBdr>
    </w:div>
    <w:div w:id="109324575">
      <w:marLeft w:val="0"/>
      <w:marRight w:val="0"/>
      <w:marTop w:val="10"/>
      <w:marBottom w:val="10"/>
      <w:divBdr>
        <w:top w:val="none" w:sz="0" w:space="0" w:color="auto"/>
        <w:left w:val="none" w:sz="0" w:space="0" w:color="auto"/>
        <w:bottom w:val="none" w:sz="0" w:space="0" w:color="auto"/>
        <w:right w:val="none" w:sz="0" w:space="0" w:color="auto"/>
      </w:divBdr>
    </w:div>
    <w:div w:id="164131003">
      <w:marLeft w:val="0"/>
      <w:marRight w:val="0"/>
      <w:marTop w:val="10"/>
      <w:marBottom w:val="10"/>
      <w:divBdr>
        <w:top w:val="none" w:sz="0" w:space="0" w:color="auto"/>
        <w:left w:val="none" w:sz="0" w:space="0" w:color="auto"/>
        <w:bottom w:val="none" w:sz="0" w:space="0" w:color="auto"/>
        <w:right w:val="none" w:sz="0" w:space="0" w:color="auto"/>
      </w:divBdr>
    </w:div>
    <w:div w:id="168175650">
      <w:marLeft w:val="0"/>
      <w:marRight w:val="0"/>
      <w:marTop w:val="10"/>
      <w:marBottom w:val="10"/>
      <w:divBdr>
        <w:top w:val="none" w:sz="0" w:space="0" w:color="auto"/>
        <w:left w:val="none" w:sz="0" w:space="0" w:color="auto"/>
        <w:bottom w:val="none" w:sz="0" w:space="0" w:color="auto"/>
        <w:right w:val="none" w:sz="0" w:space="0" w:color="auto"/>
      </w:divBdr>
    </w:div>
    <w:div w:id="481314647">
      <w:marLeft w:val="0"/>
      <w:marRight w:val="720"/>
      <w:marTop w:val="10"/>
      <w:marBottom w:val="10"/>
      <w:divBdr>
        <w:top w:val="none" w:sz="0" w:space="0" w:color="auto"/>
        <w:left w:val="none" w:sz="0" w:space="0" w:color="auto"/>
        <w:bottom w:val="none" w:sz="0" w:space="0" w:color="auto"/>
        <w:right w:val="none" w:sz="0" w:space="0" w:color="auto"/>
      </w:divBdr>
    </w:div>
    <w:div w:id="507065144">
      <w:marLeft w:val="0"/>
      <w:marRight w:val="0"/>
      <w:marTop w:val="10"/>
      <w:marBottom w:val="10"/>
      <w:divBdr>
        <w:top w:val="none" w:sz="0" w:space="0" w:color="auto"/>
        <w:left w:val="none" w:sz="0" w:space="0" w:color="auto"/>
        <w:bottom w:val="none" w:sz="0" w:space="0" w:color="auto"/>
        <w:right w:val="none" w:sz="0" w:space="0" w:color="auto"/>
      </w:divBdr>
    </w:div>
    <w:div w:id="554127855">
      <w:marLeft w:val="0"/>
      <w:marRight w:val="720"/>
      <w:marTop w:val="10"/>
      <w:marBottom w:val="10"/>
      <w:divBdr>
        <w:top w:val="none" w:sz="0" w:space="0" w:color="auto"/>
        <w:left w:val="none" w:sz="0" w:space="0" w:color="auto"/>
        <w:bottom w:val="none" w:sz="0" w:space="0" w:color="auto"/>
        <w:right w:val="none" w:sz="0" w:space="0" w:color="auto"/>
      </w:divBdr>
    </w:div>
    <w:div w:id="632978316">
      <w:marLeft w:val="0"/>
      <w:marRight w:val="0"/>
      <w:marTop w:val="10"/>
      <w:marBottom w:val="10"/>
      <w:divBdr>
        <w:top w:val="none" w:sz="0" w:space="0" w:color="auto"/>
        <w:left w:val="none" w:sz="0" w:space="0" w:color="auto"/>
        <w:bottom w:val="none" w:sz="0" w:space="0" w:color="auto"/>
        <w:right w:val="none" w:sz="0" w:space="0" w:color="auto"/>
      </w:divBdr>
    </w:div>
    <w:div w:id="661009362">
      <w:marLeft w:val="0"/>
      <w:marRight w:val="720"/>
      <w:marTop w:val="10"/>
      <w:marBottom w:val="10"/>
      <w:divBdr>
        <w:top w:val="none" w:sz="0" w:space="0" w:color="auto"/>
        <w:left w:val="none" w:sz="0" w:space="0" w:color="auto"/>
        <w:bottom w:val="none" w:sz="0" w:space="0" w:color="auto"/>
        <w:right w:val="none" w:sz="0" w:space="0" w:color="auto"/>
      </w:divBdr>
    </w:div>
    <w:div w:id="690183343">
      <w:marLeft w:val="0"/>
      <w:marRight w:val="0"/>
      <w:marTop w:val="10"/>
      <w:marBottom w:val="10"/>
      <w:divBdr>
        <w:top w:val="none" w:sz="0" w:space="0" w:color="auto"/>
        <w:left w:val="none" w:sz="0" w:space="0" w:color="auto"/>
        <w:bottom w:val="none" w:sz="0" w:space="0" w:color="auto"/>
        <w:right w:val="none" w:sz="0" w:space="0" w:color="auto"/>
      </w:divBdr>
    </w:div>
    <w:div w:id="776170336">
      <w:marLeft w:val="0"/>
      <w:marRight w:val="0"/>
      <w:marTop w:val="10"/>
      <w:marBottom w:val="10"/>
      <w:divBdr>
        <w:top w:val="none" w:sz="0" w:space="0" w:color="auto"/>
        <w:left w:val="none" w:sz="0" w:space="0" w:color="auto"/>
        <w:bottom w:val="none" w:sz="0" w:space="0" w:color="auto"/>
        <w:right w:val="none" w:sz="0" w:space="0" w:color="auto"/>
      </w:divBdr>
    </w:div>
    <w:div w:id="802384731">
      <w:marLeft w:val="0"/>
      <w:marRight w:val="0"/>
      <w:marTop w:val="10"/>
      <w:marBottom w:val="10"/>
      <w:divBdr>
        <w:top w:val="none" w:sz="0" w:space="0" w:color="auto"/>
        <w:left w:val="none" w:sz="0" w:space="0" w:color="auto"/>
        <w:bottom w:val="none" w:sz="0" w:space="0" w:color="auto"/>
        <w:right w:val="none" w:sz="0" w:space="0" w:color="auto"/>
      </w:divBdr>
    </w:div>
    <w:div w:id="859470021">
      <w:marLeft w:val="0"/>
      <w:marRight w:val="0"/>
      <w:marTop w:val="10"/>
      <w:marBottom w:val="10"/>
      <w:divBdr>
        <w:top w:val="none" w:sz="0" w:space="0" w:color="auto"/>
        <w:left w:val="none" w:sz="0" w:space="0" w:color="auto"/>
        <w:bottom w:val="none" w:sz="0" w:space="0" w:color="auto"/>
        <w:right w:val="none" w:sz="0" w:space="0" w:color="auto"/>
      </w:divBdr>
    </w:div>
    <w:div w:id="909388756">
      <w:marLeft w:val="0"/>
      <w:marRight w:val="0"/>
      <w:marTop w:val="10"/>
      <w:marBottom w:val="10"/>
      <w:divBdr>
        <w:top w:val="none" w:sz="0" w:space="0" w:color="auto"/>
        <w:left w:val="none" w:sz="0" w:space="0" w:color="auto"/>
        <w:bottom w:val="none" w:sz="0" w:space="0" w:color="auto"/>
        <w:right w:val="none" w:sz="0" w:space="0" w:color="auto"/>
      </w:divBdr>
    </w:div>
    <w:div w:id="921598264">
      <w:marLeft w:val="0"/>
      <w:marRight w:val="0"/>
      <w:marTop w:val="10"/>
      <w:marBottom w:val="10"/>
      <w:divBdr>
        <w:top w:val="none" w:sz="0" w:space="0" w:color="auto"/>
        <w:left w:val="none" w:sz="0" w:space="0" w:color="auto"/>
        <w:bottom w:val="none" w:sz="0" w:space="0" w:color="auto"/>
        <w:right w:val="none" w:sz="0" w:space="0" w:color="auto"/>
      </w:divBdr>
    </w:div>
    <w:div w:id="1154877707">
      <w:marLeft w:val="0"/>
      <w:marRight w:val="0"/>
      <w:marTop w:val="10"/>
      <w:marBottom w:val="10"/>
      <w:divBdr>
        <w:top w:val="none" w:sz="0" w:space="0" w:color="auto"/>
        <w:left w:val="none" w:sz="0" w:space="0" w:color="auto"/>
        <w:bottom w:val="none" w:sz="0" w:space="0" w:color="auto"/>
        <w:right w:val="none" w:sz="0" w:space="0" w:color="auto"/>
      </w:divBdr>
    </w:div>
    <w:div w:id="1180581243">
      <w:marLeft w:val="0"/>
      <w:marRight w:val="720"/>
      <w:marTop w:val="10"/>
      <w:marBottom w:val="10"/>
      <w:divBdr>
        <w:top w:val="none" w:sz="0" w:space="0" w:color="auto"/>
        <w:left w:val="none" w:sz="0" w:space="0" w:color="auto"/>
        <w:bottom w:val="none" w:sz="0" w:space="0" w:color="auto"/>
        <w:right w:val="none" w:sz="0" w:space="0" w:color="auto"/>
      </w:divBdr>
    </w:div>
    <w:div w:id="1235166587">
      <w:marLeft w:val="0"/>
      <w:marRight w:val="0"/>
      <w:marTop w:val="10"/>
      <w:marBottom w:val="10"/>
      <w:divBdr>
        <w:top w:val="none" w:sz="0" w:space="0" w:color="auto"/>
        <w:left w:val="none" w:sz="0" w:space="0" w:color="auto"/>
        <w:bottom w:val="none" w:sz="0" w:space="0" w:color="auto"/>
        <w:right w:val="none" w:sz="0" w:space="0" w:color="auto"/>
      </w:divBdr>
    </w:div>
    <w:div w:id="1295023232">
      <w:marLeft w:val="0"/>
      <w:marRight w:val="0"/>
      <w:marTop w:val="10"/>
      <w:marBottom w:val="10"/>
      <w:divBdr>
        <w:top w:val="none" w:sz="0" w:space="0" w:color="auto"/>
        <w:left w:val="none" w:sz="0" w:space="0" w:color="auto"/>
        <w:bottom w:val="none" w:sz="0" w:space="0" w:color="auto"/>
        <w:right w:val="none" w:sz="0" w:space="0" w:color="auto"/>
      </w:divBdr>
    </w:div>
    <w:div w:id="1358434860">
      <w:marLeft w:val="0"/>
      <w:marRight w:val="720"/>
      <w:marTop w:val="10"/>
      <w:marBottom w:val="10"/>
      <w:divBdr>
        <w:top w:val="none" w:sz="0" w:space="0" w:color="auto"/>
        <w:left w:val="none" w:sz="0" w:space="0" w:color="auto"/>
        <w:bottom w:val="none" w:sz="0" w:space="0" w:color="auto"/>
        <w:right w:val="none" w:sz="0" w:space="0" w:color="auto"/>
      </w:divBdr>
    </w:div>
    <w:div w:id="1385517791">
      <w:marLeft w:val="0"/>
      <w:marRight w:val="0"/>
      <w:marTop w:val="10"/>
      <w:marBottom w:val="10"/>
      <w:divBdr>
        <w:top w:val="none" w:sz="0" w:space="0" w:color="auto"/>
        <w:left w:val="none" w:sz="0" w:space="0" w:color="auto"/>
        <w:bottom w:val="none" w:sz="0" w:space="0" w:color="auto"/>
        <w:right w:val="none" w:sz="0" w:space="0" w:color="auto"/>
      </w:divBdr>
    </w:div>
    <w:div w:id="1385640713">
      <w:marLeft w:val="0"/>
      <w:marRight w:val="0"/>
      <w:marTop w:val="10"/>
      <w:marBottom w:val="10"/>
      <w:divBdr>
        <w:top w:val="none" w:sz="0" w:space="0" w:color="auto"/>
        <w:left w:val="none" w:sz="0" w:space="0" w:color="auto"/>
        <w:bottom w:val="none" w:sz="0" w:space="0" w:color="auto"/>
        <w:right w:val="none" w:sz="0" w:space="0" w:color="auto"/>
      </w:divBdr>
    </w:div>
    <w:div w:id="1396047914">
      <w:marLeft w:val="0"/>
      <w:marRight w:val="0"/>
      <w:marTop w:val="10"/>
      <w:marBottom w:val="10"/>
      <w:divBdr>
        <w:top w:val="none" w:sz="0" w:space="0" w:color="auto"/>
        <w:left w:val="none" w:sz="0" w:space="0" w:color="auto"/>
        <w:bottom w:val="none" w:sz="0" w:space="0" w:color="auto"/>
        <w:right w:val="none" w:sz="0" w:space="0" w:color="auto"/>
      </w:divBdr>
    </w:div>
    <w:div w:id="1440025882">
      <w:marLeft w:val="0"/>
      <w:marRight w:val="0"/>
      <w:marTop w:val="10"/>
      <w:marBottom w:val="10"/>
      <w:divBdr>
        <w:top w:val="none" w:sz="0" w:space="0" w:color="auto"/>
        <w:left w:val="none" w:sz="0" w:space="0" w:color="auto"/>
        <w:bottom w:val="none" w:sz="0" w:space="0" w:color="auto"/>
        <w:right w:val="none" w:sz="0" w:space="0" w:color="auto"/>
      </w:divBdr>
    </w:div>
    <w:div w:id="1463494951">
      <w:marLeft w:val="0"/>
      <w:marRight w:val="0"/>
      <w:marTop w:val="10"/>
      <w:marBottom w:val="10"/>
      <w:divBdr>
        <w:top w:val="none" w:sz="0" w:space="0" w:color="auto"/>
        <w:left w:val="none" w:sz="0" w:space="0" w:color="auto"/>
        <w:bottom w:val="none" w:sz="0" w:space="0" w:color="auto"/>
        <w:right w:val="none" w:sz="0" w:space="0" w:color="auto"/>
      </w:divBdr>
    </w:div>
    <w:div w:id="1509708853">
      <w:marLeft w:val="0"/>
      <w:marRight w:val="0"/>
      <w:marTop w:val="10"/>
      <w:marBottom w:val="10"/>
      <w:divBdr>
        <w:top w:val="none" w:sz="0" w:space="0" w:color="auto"/>
        <w:left w:val="none" w:sz="0" w:space="0" w:color="auto"/>
        <w:bottom w:val="none" w:sz="0" w:space="0" w:color="auto"/>
        <w:right w:val="none" w:sz="0" w:space="0" w:color="auto"/>
      </w:divBdr>
    </w:div>
    <w:div w:id="1548689203">
      <w:marLeft w:val="0"/>
      <w:marRight w:val="0"/>
      <w:marTop w:val="10"/>
      <w:marBottom w:val="10"/>
      <w:divBdr>
        <w:top w:val="none" w:sz="0" w:space="0" w:color="auto"/>
        <w:left w:val="none" w:sz="0" w:space="0" w:color="auto"/>
        <w:bottom w:val="none" w:sz="0" w:space="0" w:color="auto"/>
        <w:right w:val="none" w:sz="0" w:space="0" w:color="auto"/>
      </w:divBdr>
    </w:div>
    <w:div w:id="1587688747">
      <w:marLeft w:val="0"/>
      <w:marRight w:val="0"/>
      <w:marTop w:val="10"/>
      <w:marBottom w:val="10"/>
      <w:divBdr>
        <w:top w:val="none" w:sz="0" w:space="0" w:color="auto"/>
        <w:left w:val="none" w:sz="0" w:space="0" w:color="auto"/>
        <w:bottom w:val="none" w:sz="0" w:space="0" w:color="auto"/>
        <w:right w:val="none" w:sz="0" w:space="0" w:color="auto"/>
      </w:divBdr>
    </w:div>
    <w:div w:id="1607224993">
      <w:marLeft w:val="0"/>
      <w:marRight w:val="0"/>
      <w:marTop w:val="10"/>
      <w:marBottom w:val="10"/>
      <w:divBdr>
        <w:top w:val="none" w:sz="0" w:space="0" w:color="auto"/>
        <w:left w:val="none" w:sz="0" w:space="0" w:color="auto"/>
        <w:bottom w:val="none" w:sz="0" w:space="0" w:color="auto"/>
        <w:right w:val="none" w:sz="0" w:space="0" w:color="auto"/>
      </w:divBdr>
    </w:div>
    <w:div w:id="1708488432">
      <w:marLeft w:val="0"/>
      <w:marRight w:val="0"/>
      <w:marTop w:val="10"/>
      <w:marBottom w:val="10"/>
      <w:divBdr>
        <w:top w:val="none" w:sz="0" w:space="0" w:color="auto"/>
        <w:left w:val="none" w:sz="0" w:space="0" w:color="auto"/>
        <w:bottom w:val="none" w:sz="0" w:space="0" w:color="auto"/>
        <w:right w:val="none" w:sz="0" w:space="0" w:color="auto"/>
      </w:divBdr>
    </w:div>
    <w:div w:id="1712070574">
      <w:marLeft w:val="0"/>
      <w:marRight w:val="720"/>
      <w:marTop w:val="10"/>
      <w:marBottom w:val="10"/>
      <w:divBdr>
        <w:top w:val="none" w:sz="0" w:space="0" w:color="auto"/>
        <w:left w:val="none" w:sz="0" w:space="0" w:color="auto"/>
        <w:bottom w:val="none" w:sz="0" w:space="0" w:color="auto"/>
        <w:right w:val="none" w:sz="0" w:space="0" w:color="auto"/>
      </w:divBdr>
    </w:div>
    <w:div w:id="1727869779">
      <w:marLeft w:val="0"/>
      <w:marRight w:val="0"/>
      <w:marTop w:val="10"/>
      <w:marBottom w:val="10"/>
      <w:divBdr>
        <w:top w:val="none" w:sz="0" w:space="0" w:color="auto"/>
        <w:left w:val="none" w:sz="0" w:space="0" w:color="auto"/>
        <w:bottom w:val="none" w:sz="0" w:space="0" w:color="auto"/>
        <w:right w:val="none" w:sz="0" w:space="0" w:color="auto"/>
      </w:divBdr>
    </w:div>
    <w:div w:id="1765808413">
      <w:marLeft w:val="0"/>
      <w:marRight w:val="0"/>
      <w:marTop w:val="10"/>
      <w:marBottom w:val="10"/>
      <w:divBdr>
        <w:top w:val="none" w:sz="0" w:space="0" w:color="auto"/>
        <w:left w:val="none" w:sz="0" w:space="0" w:color="auto"/>
        <w:bottom w:val="none" w:sz="0" w:space="0" w:color="auto"/>
        <w:right w:val="none" w:sz="0" w:space="0" w:color="auto"/>
      </w:divBdr>
    </w:div>
    <w:div w:id="1889027128">
      <w:marLeft w:val="0"/>
      <w:marRight w:val="0"/>
      <w:marTop w:val="10"/>
      <w:marBottom w:val="10"/>
      <w:divBdr>
        <w:top w:val="none" w:sz="0" w:space="0" w:color="auto"/>
        <w:left w:val="none" w:sz="0" w:space="0" w:color="auto"/>
        <w:bottom w:val="none" w:sz="0" w:space="0" w:color="auto"/>
        <w:right w:val="none" w:sz="0" w:space="0" w:color="auto"/>
      </w:divBdr>
    </w:div>
    <w:div w:id="1902670598">
      <w:marLeft w:val="0"/>
      <w:marRight w:val="0"/>
      <w:marTop w:val="10"/>
      <w:marBottom w:val="10"/>
      <w:divBdr>
        <w:top w:val="none" w:sz="0" w:space="0" w:color="auto"/>
        <w:left w:val="none" w:sz="0" w:space="0" w:color="auto"/>
        <w:bottom w:val="none" w:sz="0" w:space="0" w:color="auto"/>
        <w:right w:val="none" w:sz="0" w:space="0" w:color="auto"/>
      </w:divBdr>
    </w:div>
    <w:div w:id="1922443296">
      <w:marLeft w:val="0"/>
      <w:marRight w:val="0"/>
      <w:marTop w:val="10"/>
      <w:marBottom w:val="10"/>
      <w:divBdr>
        <w:top w:val="none" w:sz="0" w:space="0" w:color="auto"/>
        <w:left w:val="none" w:sz="0" w:space="0" w:color="auto"/>
        <w:bottom w:val="none" w:sz="0" w:space="0" w:color="auto"/>
        <w:right w:val="none" w:sz="0" w:space="0" w:color="auto"/>
      </w:divBdr>
    </w:div>
    <w:div w:id="1937398253">
      <w:marLeft w:val="0"/>
      <w:marRight w:val="0"/>
      <w:marTop w:val="10"/>
      <w:marBottom w:val="10"/>
      <w:divBdr>
        <w:top w:val="none" w:sz="0" w:space="0" w:color="auto"/>
        <w:left w:val="none" w:sz="0" w:space="0" w:color="auto"/>
        <w:bottom w:val="none" w:sz="0" w:space="0" w:color="auto"/>
        <w:right w:val="none" w:sz="0" w:space="0" w:color="auto"/>
      </w:divBdr>
    </w:div>
    <w:div w:id="2012440680">
      <w:marLeft w:val="0"/>
      <w:marRight w:val="0"/>
      <w:marTop w:val="10"/>
      <w:marBottom w:val="10"/>
      <w:divBdr>
        <w:top w:val="none" w:sz="0" w:space="0" w:color="auto"/>
        <w:left w:val="none" w:sz="0" w:space="0" w:color="auto"/>
        <w:bottom w:val="none" w:sz="0" w:space="0" w:color="auto"/>
        <w:right w:val="none" w:sz="0" w:space="0" w:color="auto"/>
      </w:divBdr>
    </w:div>
    <w:div w:id="2069304030">
      <w:marLeft w:val="0"/>
      <w:marRight w:val="0"/>
      <w:marTop w:val="10"/>
      <w:marBottom w:val="10"/>
      <w:divBdr>
        <w:top w:val="none" w:sz="0" w:space="0" w:color="auto"/>
        <w:left w:val="none" w:sz="0" w:space="0" w:color="auto"/>
        <w:bottom w:val="none" w:sz="0" w:space="0" w:color="auto"/>
        <w:right w:val="none" w:sz="0" w:space="0" w:color="auto"/>
      </w:divBdr>
    </w:div>
    <w:div w:id="21034497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