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018D" w:rsidRDefault="006E018D">
      <w:pPr>
        <w:spacing w:line="500" w:lineRule="atLeast"/>
        <w:jc w:val="center"/>
        <w:divId w:val="1914847537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广东省广州市荔湾区人民法院</w:t>
      </w:r>
    </w:p>
    <w:p w:rsidR="006E018D" w:rsidRDefault="006E018D">
      <w:pPr>
        <w:spacing w:line="500" w:lineRule="atLeast"/>
        <w:jc w:val="center"/>
        <w:divId w:val="115293098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6E018D" w:rsidRDefault="006E018D">
      <w:pPr>
        <w:spacing w:line="500" w:lineRule="atLeast"/>
        <w:jc w:val="right"/>
        <w:divId w:val="19436840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）穗荔法刑初字第</w:t>
      </w:r>
      <w:r>
        <w:rPr>
          <w:rFonts w:hint="eastAsia"/>
          <w:sz w:val="30"/>
          <w:szCs w:val="30"/>
        </w:rPr>
        <w:t>74</w:t>
      </w:r>
      <w:r>
        <w:rPr>
          <w:rFonts w:hint="eastAsia"/>
          <w:sz w:val="30"/>
          <w:szCs w:val="30"/>
        </w:rPr>
        <w:t>号</w:t>
      </w:r>
    </w:p>
    <w:p w:rsidR="006E018D" w:rsidRDefault="006E018D">
      <w:pPr>
        <w:spacing w:line="500" w:lineRule="atLeast"/>
        <w:ind w:firstLine="600"/>
        <w:divId w:val="8551965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公诉机关广州市荔湾区人民检察院。</w:t>
      </w:r>
    </w:p>
    <w:p w:rsidR="006E018D" w:rsidRDefault="006E018D">
      <w:pPr>
        <w:spacing w:line="500" w:lineRule="atLeast"/>
        <w:ind w:firstLine="600"/>
        <w:divId w:val="4785006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被告人王某，男，</w:t>
      </w:r>
      <w:r>
        <w:rPr>
          <w:rFonts w:hint="eastAsia"/>
          <w:sz w:val="30"/>
          <w:szCs w:val="30"/>
        </w:rPr>
        <w:t>1953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日出生于湖南省湘潭市，汉族，文化程度大学本科，原广东省广晟酒店集团有限公司董事、党委副书记、纪委书记，住广东省广州市越秀区。因涉嫌犯受贿罪于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日被取保候审。</w:t>
      </w:r>
    </w:p>
    <w:p w:rsidR="006E018D" w:rsidRDefault="006E018D">
      <w:pPr>
        <w:spacing w:line="500" w:lineRule="atLeast"/>
        <w:ind w:firstLine="600"/>
        <w:divId w:val="4393047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辩护人黄洪刚，系被告人所在单位推荐的辩护人。</w:t>
      </w:r>
    </w:p>
    <w:p w:rsidR="006E018D" w:rsidRDefault="006E018D">
      <w:pPr>
        <w:spacing w:line="500" w:lineRule="atLeast"/>
        <w:ind w:firstLine="600"/>
        <w:divId w:val="13663708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广州市荔湾区人民检察院以穗荔检公刑诉（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1247</w:t>
      </w:r>
      <w:r>
        <w:rPr>
          <w:rFonts w:hint="eastAsia"/>
          <w:sz w:val="30"/>
          <w:szCs w:val="30"/>
        </w:rPr>
        <w:t>号起诉书指控被告人王某犯受贿罪，于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日向本院提起公诉。本院依法组成合议庭，公开开庭审理了本案。广州市荔湾区人民检察院指派代理检察员李莉航出庭支持公诉，被告人王某及其辩护人黄洪刚到庭参加诉讼。现已审理终结。</w:t>
      </w:r>
    </w:p>
    <w:p w:rsidR="006E018D" w:rsidRDefault="006E018D">
      <w:pPr>
        <w:spacing w:line="500" w:lineRule="atLeast"/>
        <w:ind w:firstLine="600"/>
        <w:divId w:val="15296789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公诉机关指控：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，被告人王某在担任广东省广晟酒店集团有限公司董事、党委副书记及纪委书记期间，利用负责监管该酒店集团物资采购的职务便利，在该酒店集团物资统一采购的招投标过程中，先后多次收受供货商赖某、巫某、杨某（均另案处理）等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人所送贿赂共计人民币</w:t>
      </w:r>
      <w:r>
        <w:rPr>
          <w:rFonts w:hint="eastAsia"/>
          <w:sz w:val="30"/>
          <w:szCs w:val="30"/>
        </w:rPr>
        <w:t>80000</w:t>
      </w:r>
      <w:r>
        <w:rPr>
          <w:rFonts w:hint="eastAsia"/>
          <w:sz w:val="30"/>
          <w:szCs w:val="30"/>
        </w:rPr>
        <w:t>元。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日，被告人王某到本院自动投案。</w:t>
      </w:r>
    </w:p>
    <w:p w:rsidR="006E018D" w:rsidRDefault="006E018D">
      <w:pPr>
        <w:spacing w:line="500" w:lineRule="atLeast"/>
        <w:ind w:firstLine="600"/>
        <w:divId w:val="18020655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列举相关证据证实指控的事实，认为被告人王某无视国家法律，身为国家工作人员，利用职务上的便利，非法收受他人的财物，为他人谋取利益，其行为触犯了《中华人民共和国刑法》第三百八十五条第一款、第三百八十六条、第三百八十三条第一款第（二）项之规定，犯罪事实清楚，证据确实充分，应当以受贿罪追究其刑事责任。被告人王某犯罪以后</w:t>
      </w:r>
      <w:r>
        <w:rPr>
          <w:rFonts w:hint="eastAsia"/>
          <w:sz w:val="30"/>
          <w:szCs w:val="30"/>
        </w:rPr>
        <w:lastRenderedPageBreak/>
        <w:t>自动投案，如实供述自己的罪行，是自首，可以从轻或者减轻处罚。提请本院依法判处。</w:t>
      </w:r>
    </w:p>
    <w:p w:rsidR="006E018D" w:rsidRDefault="006E018D">
      <w:pPr>
        <w:spacing w:line="500" w:lineRule="atLeast"/>
        <w:ind w:firstLine="600"/>
        <w:divId w:val="14444257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被告人王某供认犯罪事实，对公诉机关指控其犯受贿罪的事实和定性均无异议，自愿认罪。</w:t>
      </w:r>
    </w:p>
    <w:p w:rsidR="006E018D" w:rsidRDefault="006E018D">
      <w:pPr>
        <w:spacing w:line="500" w:lineRule="atLeast"/>
        <w:ind w:firstLine="600"/>
        <w:divId w:val="3748876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被告人王某的辩护人提出如下辩护意见：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、王某犯罪后主动投案，如实供述自己的罪行，是自首。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、王某归案后已退清全部赃款，认罪态度较好，有悔罪表现。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、王某是初犯、没有前科。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、王某在单位一贯表现良好，为单位作过很大贡献。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、王某患有心脏病等疾病，且家庭需要其照顾。请求法庭对王某从轻、减轻处罚并适用缓刑。</w:t>
      </w:r>
    </w:p>
    <w:p w:rsidR="006E018D" w:rsidRDefault="006E018D">
      <w:pPr>
        <w:spacing w:line="500" w:lineRule="atLeast"/>
        <w:ind w:firstLine="600"/>
        <w:divId w:val="13404246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，被告人王某在担任广东省广晟酒店集团有限公司董事、党委副书记及纪委书记期间，利用负责监管该酒店集团物资采购的职务便利，在该酒店集团物资统一采购的招投标过程中，先后多次收受供货商赖某、巫某、杨某（均另案处理）等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人所送贿赂共计</w:t>
      </w:r>
      <w:r>
        <w:rPr>
          <w:rFonts w:hint="eastAsia"/>
          <w:sz w:val="30"/>
          <w:szCs w:val="30"/>
        </w:rPr>
        <w:t>80000</w:t>
      </w:r>
      <w:r>
        <w:rPr>
          <w:rFonts w:hint="eastAsia"/>
          <w:sz w:val="30"/>
          <w:szCs w:val="30"/>
        </w:rPr>
        <w:t>元。</w:t>
      </w:r>
    </w:p>
    <w:p w:rsidR="006E018D" w:rsidRDefault="006E018D">
      <w:pPr>
        <w:spacing w:line="500" w:lineRule="atLeast"/>
        <w:ind w:firstLine="600"/>
        <w:divId w:val="10560535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另查明：广东省广晟酒店集团有限公司为国有独资企业。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日被告人王某向广州市荔湾区人民检察院投案自首。案发后被告人王某退出了全部违法所得。</w:t>
      </w:r>
    </w:p>
    <w:p w:rsidR="006E018D" w:rsidRDefault="006E018D">
      <w:pPr>
        <w:spacing w:line="500" w:lineRule="atLeast"/>
        <w:ind w:firstLine="600"/>
        <w:divId w:val="3842534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广东省广晟酒店集团有限公司提供的企业法人营业执照、王某同志个人简历、关于王某同志任职的通知、关于王某聘任职务的通知、关于王某光等任免的通知、关于许某等通知职务任免的通知、第四十八次董事会议纪要、关于集团领导分工调整的通知、劳动合同、中标通知书、关于酒店（宾馆）统一选用冰鲜、冻品供应单位的通知、中标单位确认书、供货合同、供货协议、续签合同通知等，证人赖某、杨某、巫某的证言，广州市荔湾区人民检察院出具的破案经过，广东省暂时扣留财物收据，被告人王某的供述及身份材料等证据证实，证据确实、充分，足资认定。</w:t>
      </w:r>
    </w:p>
    <w:p w:rsidR="006E018D" w:rsidRDefault="006E018D">
      <w:pPr>
        <w:spacing w:line="500" w:lineRule="atLeast"/>
        <w:ind w:firstLine="600"/>
        <w:divId w:val="14519016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：被告人王某无视国家法律，身为国家工作人员，利用职务上的便利，非法收受他人财物，为他人谋取利益，其行为已构成受贿罪，依法应予以惩处。公诉机关指控被告人王某犯受贿罪的事实清楚、证据确实充分，指控的罪名成立，本院予以支持。被告人王某犯罪以后自动投案，如实供述自己的罪行，是自首，且已退出全部违法所得，依法可以减轻处罚。被告人王某的辩护人上述方面的辩护意见有理，本院予以采纳。本院根据被告人王某的犯罪事实、性质、情节和悔罪表现等情况，依法可以对其适用缓刑。依照《中华人民共和国刑法》第三百八十五条第一款、第三百八十六条、第三百八十三条、第九十三条、第六十四条、第六十七条第一款、第七十二条、第七十三条第二款、第三款以及《最高人民法院</w:t>
      </w:r>
      <w:r>
        <w:rPr>
          <w:rFonts w:hint="eastAsia"/>
          <w:sz w:val="30"/>
          <w:szCs w:val="30"/>
        </w:rPr>
        <w:t>&amp;lt</w:t>
      </w:r>
      <w:r>
        <w:rPr>
          <w:rFonts w:hint="eastAsia"/>
          <w:sz w:val="30"/>
          <w:szCs w:val="30"/>
        </w:rPr>
        <w:t>；关于处理自首和立功具体应用法律若干问题的解释</w:t>
      </w:r>
      <w:r>
        <w:rPr>
          <w:rFonts w:hint="eastAsia"/>
          <w:sz w:val="30"/>
          <w:szCs w:val="30"/>
        </w:rPr>
        <w:t>&amp;gt</w:t>
      </w:r>
      <w:r>
        <w:rPr>
          <w:rFonts w:hint="eastAsia"/>
          <w:sz w:val="30"/>
          <w:szCs w:val="30"/>
        </w:rPr>
        <w:t>；》第一条之规定，判决如下：</w:t>
      </w:r>
    </w:p>
    <w:p w:rsidR="006E018D" w:rsidRDefault="006E018D">
      <w:pPr>
        <w:spacing w:line="500" w:lineRule="atLeast"/>
        <w:ind w:firstLine="600"/>
        <w:divId w:val="681175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一、被告人王某犯受贿罪，判处有期徒刑一年六个月，缓刑二年。</w:t>
      </w:r>
    </w:p>
    <w:p w:rsidR="006E018D" w:rsidRDefault="006E018D">
      <w:pPr>
        <w:spacing w:line="500" w:lineRule="atLeast"/>
        <w:ind w:firstLine="600"/>
        <w:divId w:val="4145180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（缓刑考验期限，从判决确定之日起计算。）</w:t>
      </w:r>
    </w:p>
    <w:p w:rsidR="006E018D" w:rsidRDefault="006E018D">
      <w:pPr>
        <w:spacing w:line="500" w:lineRule="atLeast"/>
        <w:ind w:firstLine="600"/>
        <w:divId w:val="15851402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二、被告人王某退出的违法所得</w:t>
      </w:r>
      <w:r>
        <w:rPr>
          <w:rFonts w:hint="eastAsia"/>
          <w:sz w:val="30"/>
          <w:szCs w:val="30"/>
        </w:rPr>
        <w:t>80000</w:t>
      </w:r>
      <w:r>
        <w:rPr>
          <w:rFonts w:hint="eastAsia"/>
          <w:sz w:val="30"/>
          <w:szCs w:val="30"/>
        </w:rPr>
        <w:t>元，予以没收，上缴国库（由广州市荔湾区人民检察院执行）。</w:t>
      </w:r>
    </w:p>
    <w:p w:rsidR="006E018D" w:rsidRDefault="006E018D">
      <w:pPr>
        <w:spacing w:line="500" w:lineRule="atLeast"/>
        <w:ind w:firstLine="600"/>
        <w:divId w:val="11957294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如不服本判决，可在接到判决书的第二日起十日内，通过本院或者直接向广东省广州市中级人民法院提出上诉。书面上诉的，应当提交上诉状正本一份，副本二份。</w:t>
      </w:r>
    </w:p>
    <w:p w:rsidR="006E018D" w:rsidRDefault="006E018D">
      <w:pPr>
        <w:spacing w:line="500" w:lineRule="atLeast"/>
        <w:jc w:val="right"/>
        <w:divId w:val="6561120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李国文</w:t>
      </w:r>
    </w:p>
    <w:p w:rsidR="006E018D" w:rsidRDefault="006E018D">
      <w:pPr>
        <w:spacing w:line="500" w:lineRule="atLeast"/>
        <w:jc w:val="right"/>
        <w:divId w:val="1713858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邓凯儿</w:t>
      </w:r>
    </w:p>
    <w:p w:rsidR="006E018D" w:rsidRDefault="006E018D">
      <w:pPr>
        <w:spacing w:line="500" w:lineRule="atLeast"/>
        <w:jc w:val="right"/>
        <w:divId w:val="12814947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梁锦锋</w:t>
      </w:r>
    </w:p>
    <w:p w:rsidR="006E018D" w:rsidRDefault="006E018D">
      <w:pPr>
        <w:spacing w:line="500" w:lineRule="atLeast"/>
        <w:jc w:val="right"/>
        <w:divId w:val="6632401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二〇一五年二月九日</w:t>
      </w:r>
    </w:p>
    <w:p w:rsidR="006E018D" w:rsidRDefault="006E018D">
      <w:pPr>
        <w:spacing w:line="500" w:lineRule="atLeast"/>
        <w:jc w:val="right"/>
        <w:divId w:val="5764009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陈金超</w:t>
      </w:r>
    </w:p>
    <w:p w:rsidR="006E018D" w:rsidRDefault="006E018D">
      <w:pPr>
        <w:spacing w:line="500" w:lineRule="atLeast"/>
        <w:jc w:val="right"/>
        <w:divId w:val="16916400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刘雪萌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018D" w:rsidRDefault="006E018D" w:rsidP="006E018D">
      <w:pPr>
        <w:rPr>
          <w:rFonts w:hint="eastAsia"/>
        </w:rPr>
      </w:pPr>
      <w:r>
        <w:separator/>
      </w:r>
    </w:p>
  </w:endnote>
  <w:endnote w:type="continuationSeparator" w:id="0">
    <w:p w:rsidR="006E018D" w:rsidRDefault="006E018D" w:rsidP="006E018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018D" w:rsidRDefault="006E018D" w:rsidP="006E018D">
      <w:pPr>
        <w:rPr>
          <w:rFonts w:hint="eastAsia"/>
        </w:rPr>
      </w:pPr>
      <w:r>
        <w:separator/>
      </w:r>
    </w:p>
  </w:footnote>
  <w:footnote w:type="continuationSeparator" w:id="0">
    <w:p w:rsidR="006E018D" w:rsidRDefault="006E018D" w:rsidP="006E018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18D"/>
    <w:rsid w:val="006E018D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E018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E018D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E01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E018D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175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30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586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76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34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180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47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6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092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1204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010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65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535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94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472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46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708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57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16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89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02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009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55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475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40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2025-04-30T09:49:00Z</dcterms:created>
  <dcterms:modified xsi:type="dcterms:W3CDTF">2025-04-30T09:49:00Z</dcterms:modified>
</cp:coreProperties>
</file>