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4696" w:rsidRDefault="00614696">
      <w:pPr>
        <w:spacing w:line="500" w:lineRule="atLeast"/>
        <w:jc w:val="center"/>
        <w:divId w:val="144784547"/>
        <w:rPr>
          <w:rFonts w:ascii="黑体" w:eastAsia="黑体" w:hAnsi="黑体"/>
          <w:sz w:val="36"/>
          <w:szCs w:val="36"/>
        </w:rPr>
      </w:pPr>
      <w:r>
        <w:rPr>
          <w:rFonts w:ascii="黑体" w:eastAsia="黑体" w:hAnsi="黑体" w:hint="eastAsia"/>
          <w:sz w:val="36"/>
          <w:szCs w:val="36"/>
        </w:rPr>
        <w:t>广东省珠海市金湾区人民法院</w:t>
      </w:r>
    </w:p>
    <w:p w:rsidR="00614696" w:rsidRDefault="00614696">
      <w:pPr>
        <w:spacing w:line="500" w:lineRule="atLeast"/>
        <w:jc w:val="center"/>
        <w:divId w:val="12027848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14696" w:rsidRDefault="00614696">
      <w:pPr>
        <w:spacing w:line="500" w:lineRule="atLeast"/>
        <w:jc w:val="right"/>
        <w:divId w:val="2008208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329</w:t>
      </w:r>
      <w:r>
        <w:rPr>
          <w:rFonts w:hint="eastAsia"/>
          <w:sz w:val="30"/>
          <w:szCs w:val="30"/>
        </w:rPr>
        <w:t>号</w:t>
      </w:r>
    </w:p>
    <w:p w:rsidR="00614696" w:rsidRDefault="00614696">
      <w:pPr>
        <w:spacing w:line="500" w:lineRule="atLeast"/>
        <w:ind w:firstLine="600"/>
        <w:divId w:val="829561337"/>
        <w:rPr>
          <w:rFonts w:hint="eastAsia"/>
          <w:sz w:val="30"/>
          <w:szCs w:val="30"/>
        </w:rPr>
      </w:pPr>
      <w:r>
        <w:rPr>
          <w:rFonts w:hint="eastAsia"/>
          <w:sz w:val="30"/>
          <w:szCs w:val="30"/>
        </w:rPr>
        <w:t>公诉机关珠海市金湾区人民检察院。</w:t>
      </w:r>
    </w:p>
    <w:p w:rsidR="00614696" w:rsidRDefault="00614696">
      <w:pPr>
        <w:spacing w:line="500" w:lineRule="atLeast"/>
        <w:ind w:firstLine="600"/>
        <w:divId w:val="1746419650"/>
        <w:rPr>
          <w:rFonts w:hint="eastAsia"/>
          <w:sz w:val="30"/>
          <w:szCs w:val="30"/>
        </w:rPr>
      </w:pPr>
      <w:r>
        <w:rPr>
          <w:rFonts w:hint="eastAsia"/>
          <w:sz w:val="30"/>
          <w:szCs w:val="30"/>
        </w:rPr>
        <w:t>被告人王某某，男，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日出生，汉族，中专文化，户籍地广东省深圳市福田区，因本案于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日被取保候审。</w:t>
      </w:r>
    </w:p>
    <w:p w:rsidR="00614696" w:rsidRDefault="00614696">
      <w:pPr>
        <w:spacing w:line="500" w:lineRule="atLeast"/>
        <w:ind w:firstLine="600"/>
        <w:divId w:val="2118867979"/>
        <w:rPr>
          <w:rFonts w:hint="eastAsia"/>
          <w:sz w:val="30"/>
          <w:szCs w:val="30"/>
        </w:rPr>
      </w:pPr>
      <w:r>
        <w:rPr>
          <w:rFonts w:hint="eastAsia"/>
          <w:sz w:val="30"/>
          <w:szCs w:val="30"/>
        </w:rPr>
        <w:t>辩护人郑之扬，广东亚太时代律师事务所律师。</w:t>
      </w:r>
    </w:p>
    <w:p w:rsidR="00614696" w:rsidRDefault="00614696">
      <w:pPr>
        <w:spacing w:line="500" w:lineRule="atLeast"/>
        <w:ind w:firstLine="600"/>
        <w:divId w:val="775710433"/>
        <w:rPr>
          <w:rFonts w:hint="eastAsia"/>
          <w:sz w:val="30"/>
          <w:szCs w:val="30"/>
        </w:rPr>
      </w:pPr>
      <w:r>
        <w:rPr>
          <w:rFonts w:hint="eastAsia"/>
          <w:sz w:val="30"/>
          <w:szCs w:val="30"/>
        </w:rPr>
        <w:t>珠海市金湾区人民检察院以珠金检刑诉</w:t>
      </w:r>
      <w:r>
        <w:rPr>
          <w:rFonts w:hint="eastAsia"/>
          <w:sz w:val="30"/>
          <w:szCs w:val="30"/>
        </w:rPr>
        <w:t>[2016]323</w:t>
      </w:r>
      <w:r>
        <w:rPr>
          <w:rFonts w:hint="eastAsia"/>
          <w:sz w:val="30"/>
          <w:szCs w:val="30"/>
        </w:rPr>
        <w:t>号起诉书指控被告人王某某犯单位行贿罪，于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受理后，依法适用普通程序并组成合议庭，公开开庭审理了本案。珠海市金湾区人民检察院指派检察员罗欢、孙晓红出庭支持公诉，被告人王某某及辩护人郑之扬到庭参加诉讼。本案现已审理终结。</w:t>
      </w:r>
    </w:p>
    <w:p w:rsidR="00614696" w:rsidRDefault="00614696">
      <w:pPr>
        <w:spacing w:line="500" w:lineRule="atLeast"/>
        <w:ind w:firstLine="600"/>
        <w:divId w:val="1513837283"/>
        <w:rPr>
          <w:rFonts w:hint="eastAsia"/>
          <w:sz w:val="30"/>
          <w:szCs w:val="30"/>
        </w:rPr>
      </w:pPr>
      <w:r>
        <w:rPr>
          <w:rFonts w:hint="eastAsia"/>
          <w:sz w:val="30"/>
          <w:szCs w:val="30"/>
        </w:rPr>
        <w:t>珠海市金湾区人民检察院指控，</w:t>
      </w:r>
      <w:r>
        <w:rPr>
          <w:rFonts w:hint="eastAsia"/>
          <w:sz w:val="30"/>
          <w:szCs w:val="30"/>
        </w:rPr>
        <w:t>2009</w:t>
      </w:r>
      <w:r>
        <w:rPr>
          <w:rFonts w:hint="eastAsia"/>
          <w:sz w:val="30"/>
          <w:szCs w:val="30"/>
        </w:rPr>
        <w:t>年以来，被告人王某某通过挂靠揭阳市振东建筑安装工程总公司，从港中旅（珠海）海泉湾有限公司（以下简称海泉湾公司）处承包了港中旅教育培训基地培训综合楼装饰改造工程、一期改造项目温泉中心屋顶花园景观工程、二期工程场地建筑物拆除及乔（灌）木移植工程等共计</w:t>
      </w:r>
      <w:r>
        <w:rPr>
          <w:rFonts w:hint="eastAsia"/>
          <w:sz w:val="30"/>
          <w:szCs w:val="30"/>
        </w:rPr>
        <w:t>40</w:t>
      </w:r>
      <w:r>
        <w:rPr>
          <w:rFonts w:hint="eastAsia"/>
          <w:sz w:val="30"/>
          <w:szCs w:val="30"/>
        </w:rPr>
        <w:t>多个工程项目。</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年间，被告人王某某为了在工程现场监督管理以及后续项目的招投标上得到时任海泉湾公司工程管理部总监、总工程师朱某（另案处理）的关照，先后四次向朱某贿送钱财共计人民币</w:t>
      </w:r>
      <w:r>
        <w:rPr>
          <w:rFonts w:hint="eastAsia"/>
          <w:sz w:val="30"/>
          <w:szCs w:val="30"/>
        </w:rPr>
        <w:t>120</w:t>
      </w:r>
      <w:r>
        <w:rPr>
          <w:rFonts w:hint="eastAsia"/>
          <w:sz w:val="30"/>
          <w:szCs w:val="30"/>
        </w:rPr>
        <w:t>万元（以下币种均为人民币）。具体行贿事实如下：</w:t>
      </w:r>
    </w:p>
    <w:p w:rsidR="00614696" w:rsidRDefault="00614696">
      <w:pPr>
        <w:spacing w:line="500" w:lineRule="atLeast"/>
        <w:ind w:firstLine="600"/>
        <w:divId w:val="1912618723"/>
        <w:rPr>
          <w:rFonts w:hint="eastAsia"/>
          <w:sz w:val="30"/>
          <w:szCs w:val="30"/>
        </w:rPr>
      </w:pPr>
      <w:r>
        <w:rPr>
          <w:rFonts w:hint="eastAsia"/>
          <w:sz w:val="30"/>
          <w:szCs w:val="30"/>
        </w:rPr>
        <w:t>1.2011</w:t>
      </w:r>
      <w:r>
        <w:rPr>
          <w:rFonts w:hint="eastAsia"/>
          <w:sz w:val="30"/>
          <w:szCs w:val="30"/>
        </w:rPr>
        <w:t>年年初，被告人王某某在海泉湾度假区园区内向朱某贿送现金</w:t>
      </w:r>
      <w:r>
        <w:rPr>
          <w:rFonts w:hint="eastAsia"/>
          <w:sz w:val="30"/>
          <w:szCs w:val="30"/>
        </w:rPr>
        <w:t>50</w:t>
      </w:r>
      <w:r>
        <w:rPr>
          <w:rFonts w:hint="eastAsia"/>
          <w:sz w:val="30"/>
          <w:szCs w:val="30"/>
        </w:rPr>
        <w:t>万元；</w:t>
      </w:r>
    </w:p>
    <w:p w:rsidR="00614696" w:rsidRDefault="00614696">
      <w:pPr>
        <w:spacing w:line="500" w:lineRule="atLeast"/>
        <w:ind w:firstLine="600"/>
        <w:divId w:val="403525544"/>
        <w:rPr>
          <w:rFonts w:hint="eastAsia"/>
          <w:sz w:val="30"/>
          <w:szCs w:val="30"/>
        </w:rPr>
      </w:pPr>
      <w:r>
        <w:rPr>
          <w:rFonts w:hint="eastAsia"/>
          <w:sz w:val="30"/>
          <w:szCs w:val="30"/>
        </w:rPr>
        <w:lastRenderedPageBreak/>
        <w:t>2.2012</w:t>
      </w:r>
      <w:r>
        <w:rPr>
          <w:rFonts w:hint="eastAsia"/>
          <w:sz w:val="30"/>
          <w:szCs w:val="30"/>
        </w:rPr>
        <w:t>年年初，被告人王某某在海泉湾度假区园区内向朱某贿送现金</w:t>
      </w:r>
      <w:r>
        <w:rPr>
          <w:rFonts w:hint="eastAsia"/>
          <w:sz w:val="30"/>
          <w:szCs w:val="30"/>
        </w:rPr>
        <w:t>30</w:t>
      </w:r>
      <w:r>
        <w:rPr>
          <w:rFonts w:hint="eastAsia"/>
          <w:sz w:val="30"/>
          <w:szCs w:val="30"/>
        </w:rPr>
        <w:t>万元；</w:t>
      </w:r>
    </w:p>
    <w:p w:rsidR="00614696" w:rsidRDefault="00614696">
      <w:pPr>
        <w:spacing w:line="500" w:lineRule="atLeast"/>
        <w:ind w:firstLine="600"/>
        <w:divId w:val="1855219305"/>
        <w:rPr>
          <w:rFonts w:hint="eastAsia"/>
          <w:sz w:val="30"/>
          <w:szCs w:val="30"/>
        </w:rPr>
      </w:pPr>
      <w:r>
        <w:rPr>
          <w:rFonts w:hint="eastAsia"/>
          <w:sz w:val="30"/>
          <w:szCs w:val="30"/>
        </w:rPr>
        <w:t>3.2013</w:t>
      </w:r>
      <w:r>
        <w:rPr>
          <w:rFonts w:hint="eastAsia"/>
          <w:sz w:val="30"/>
          <w:szCs w:val="30"/>
        </w:rPr>
        <w:t>年年初，被告人王某某在海泉湾度假区园区内向朱某贿送现金</w:t>
      </w:r>
      <w:r>
        <w:rPr>
          <w:rFonts w:hint="eastAsia"/>
          <w:sz w:val="30"/>
          <w:szCs w:val="30"/>
        </w:rPr>
        <w:t>35</w:t>
      </w:r>
      <w:r>
        <w:rPr>
          <w:rFonts w:hint="eastAsia"/>
          <w:sz w:val="30"/>
          <w:szCs w:val="30"/>
        </w:rPr>
        <w:t>万元；</w:t>
      </w:r>
    </w:p>
    <w:p w:rsidR="00614696" w:rsidRDefault="00614696">
      <w:pPr>
        <w:spacing w:line="500" w:lineRule="atLeast"/>
        <w:ind w:firstLine="600"/>
        <w:divId w:val="2014646345"/>
        <w:rPr>
          <w:rFonts w:hint="eastAsia"/>
          <w:sz w:val="30"/>
          <w:szCs w:val="30"/>
        </w:rPr>
      </w:pPr>
      <w:r>
        <w:rPr>
          <w:rFonts w:hint="eastAsia"/>
          <w:sz w:val="30"/>
          <w:szCs w:val="30"/>
        </w:rPr>
        <w:t>4.2014</w:t>
      </w:r>
      <w:r>
        <w:rPr>
          <w:rFonts w:hint="eastAsia"/>
          <w:sz w:val="30"/>
          <w:szCs w:val="30"/>
        </w:rPr>
        <w:t>年上半年，朱某以借款的名义从被告人王某某处支取现金</w:t>
      </w:r>
      <w:r>
        <w:rPr>
          <w:rFonts w:hint="eastAsia"/>
          <w:sz w:val="30"/>
          <w:szCs w:val="30"/>
        </w:rPr>
        <w:t>5</w:t>
      </w:r>
      <w:r>
        <w:rPr>
          <w:rFonts w:hint="eastAsia"/>
          <w:sz w:val="30"/>
          <w:szCs w:val="30"/>
        </w:rPr>
        <w:t>万元用于家庭旅游消费。</w:t>
      </w:r>
    </w:p>
    <w:p w:rsidR="00614696" w:rsidRDefault="00614696">
      <w:pPr>
        <w:spacing w:line="500" w:lineRule="atLeast"/>
        <w:ind w:firstLine="600"/>
        <w:divId w:val="116543869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日，被告人王某某到本市斗门区人民检察院主动投案。</w:t>
      </w:r>
    </w:p>
    <w:p w:rsidR="00614696" w:rsidRDefault="00614696">
      <w:pPr>
        <w:spacing w:line="500" w:lineRule="atLeast"/>
        <w:ind w:firstLine="600"/>
        <w:divId w:val="1624072758"/>
        <w:rPr>
          <w:rFonts w:hint="eastAsia"/>
          <w:sz w:val="30"/>
          <w:szCs w:val="30"/>
        </w:rPr>
      </w:pPr>
      <w:r>
        <w:rPr>
          <w:rFonts w:hint="eastAsia"/>
          <w:sz w:val="30"/>
          <w:szCs w:val="30"/>
        </w:rPr>
        <w:t>公诉机关认为，被告人王某某为谋取不正当利益，给予国家工作人员财物，情节严重，其行为已触犯《中华人民共和国刑法》第三百八十九条之规定，应当以行贿罪追究其刑事责任。被告人王某某主动投案并如实供述其犯罪事实，系自首，根据《中华人民共和国刑法》第六十七条第一款之规定，可以从轻或者减轻处罚。</w:t>
      </w:r>
    </w:p>
    <w:p w:rsidR="00614696" w:rsidRDefault="00614696">
      <w:pPr>
        <w:spacing w:line="500" w:lineRule="atLeast"/>
        <w:ind w:firstLine="600"/>
        <w:divId w:val="1307392048"/>
        <w:rPr>
          <w:rFonts w:hint="eastAsia"/>
          <w:sz w:val="30"/>
          <w:szCs w:val="30"/>
        </w:rPr>
      </w:pPr>
      <w:r>
        <w:rPr>
          <w:rFonts w:hint="eastAsia"/>
          <w:sz w:val="30"/>
          <w:szCs w:val="30"/>
        </w:rPr>
        <w:t>被告人王某某对公诉机关指控其构成行贿罪没有异议，但辩称指控的第四宗犯罪中的</w:t>
      </w:r>
      <w:r>
        <w:rPr>
          <w:rFonts w:hint="eastAsia"/>
          <w:sz w:val="30"/>
          <w:szCs w:val="30"/>
        </w:rPr>
        <w:t>5</w:t>
      </w:r>
      <w:r>
        <w:rPr>
          <w:rFonts w:hint="eastAsia"/>
          <w:sz w:val="30"/>
          <w:szCs w:val="30"/>
        </w:rPr>
        <w:t>万出借给朱某，并非行贿款。</w:t>
      </w:r>
    </w:p>
    <w:p w:rsidR="00614696" w:rsidRDefault="00614696">
      <w:pPr>
        <w:spacing w:line="500" w:lineRule="atLeast"/>
        <w:ind w:firstLine="600"/>
        <w:divId w:val="548415057"/>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指控的第四单犯罪中</w:t>
      </w:r>
      <w:r>
        <w:rPr>
          <w:rFonts w:hint="eastAsia"/>
          <w:sz w:val="30"/>
          <w:szCs w:val="30"/>
        </w:rPr>
        <w:t>5</w:t>
      </w:r>
      <w:r>
        <w:rPr>
          <w:rFonts w:hint="eastAsia"/>
          <w:sz w:val="30"/>
          <w:szCs w:val="30"/>
        </w:rPr>
        <w:t>万元是借款，不应计入行贿数额。</w:t>
      </w:r>
      <w:r>
        <w:rPr>
          <w:rFonts w:hint="eastAsia"/>
          <w:sz w:val="30"/>
          <w:szCs w:val="30"/>
        </w:rPr>
        <w:t>2.</w:t>
      </w:r>
      <w:r>
        <w:rPr>
          <w:rFonts w:hint="eastAsia"/>
          <w:sz w:val="30"/>
          <w:szCs w:val="30"/>
        </w:rPr>
        <w:t>朱某不同时间段在海泉湾公司的任职情况不同，其分别于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月担任海泉湾公司项目副总指挥、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日担任海泉湾公司总裁级助理、</w:t>
      </w:r>
      <w:r>
        <w:rPr>
          <w:rFonts w:hint="eastAsia"/>
          <w:sz w:val="30"/>
          <w:szCs w:val="30"/>
        </w:rPr>
        <w:t>2014</w:t>
      </w:r>
      <w:r>
        <w:rPr>
          <w:rFonts w:hint="eastAsia"/>
          <w:sz w:val="30"/>
          <w:szCs w:val="30"/>
        </w:rPr>
        <w:t>年任海泉湾公司副总裁，其何时成为国家工作人员是本案定罪量刑的关键。</w:t>
      </w:r>
      <w:r>
        <w:rPr>
          <w:rFonts w:hint="eastAsia"/>
          <w:sz w:val="30"/>
          <w:szCs w:val="30"/>
        </w:rPr>
        <w:t>3.</w:t>
      </w:r>
      <w:r>
        <w:rPr>
          <w:rFonts w:hint="eastAsia"/>
          <w:sz w:val="30"/>
          <w:szCs w:val="30"/>
        </w:rPr>
        <w:t>被告人王某某案发后主动归案，并如实供述犯罪事实，有自首情节。</w:t>
      </w:r>
    </w:p>
    <w:p w:rsidR="00614696" w:rsidRDefault="00614696">
      <w:pPr>
        <w:spacing w:line="500" w:lineRule="atLeast"/>
        <w:ind w:firstLine="600"/>
        <w:divId w:val="46300208"/>
        <w:rPr>
          <w:rFonts w:hint="eastAsia"/>
          <w:sz w:val="30"/>
          <w:szCs w:val="30"/>
        </w:rPr>
      </w:pPr>
      <w:r>
        <w:rPr>
          <w:rFonts w:hint="eastAsia"/>
          <w:sz w:val="30"/>
          <w:szCs w:val="30"/>
        </w:rPr>
        <w:t>经审理查明：</w:t>
      </w:r>
    </w:p>
    <w:p w:rsidR="00614696" w:rsidRDefault="00614696">
      <w:pPr>
        <w:spacing w:line="500" w:lineRule="atLeast"/>
        <w:ind w:firstLine="600"/>
        <w:divId w:val="2102068752"/>
        <w:rPr>
          <w:rFonts w:hint="eastAsia"/>
          <w:sz w:val="30"/>
          <w:szCs w:val="30"/>
        </w:rPr>
      </w:pPr>
      <w:r>
        <w:rPr>
          <w:rFonts w:hint="eastAsia"/>
          <w:sz w:val="30"/>
          <w:szCs w:val="30"/>
        </w:rPr>
        <w:t>一、海泉湾公司的产权性质</w:t>
      </w:r>
    </w:p>
    <w:p w:rsidR="00614696" w:rsidRDefault="00614696">
      <w:pPr>
        <w:spacing w:line="500" w:lineRule="atLeast"/>
        <w:ind w:firstLine="600"/>
        <w:divId w:val="806168943"/>
        <w:rPr>
          <w:rFonts w:hint="eastAsia"/>
          <w:sz w:val="30"/>
          <w:szCs w:val="30"/>
        </w:rPr>
      </w:pPr>
      <w:r>
        <w:rPr>
          <w:rFonts w:hint="eastAsia"/>
          <w:sz w:val="30"/>
          <w:szCs w:val="30"/>
        </w:rPr>
        <w:t>海泉湾公司于</w:t>
      </w:r>
      <w:r>
        <w:rPr>
          <w:rFonts w:hint="eastAsia"/>
          <w:sz w:val="30"/>
          <w:szCs w:val="30"/>
        </w:rPr>
        <w:t>2002</w:t>
      </w:r>
      <w:r>
        <w:rPr>
          <w:rFonts w:hint="eastAsia"/>
          <w:sz w:val="30"/>
          <w:szCs w:val="30"/>
        </w:rPr>
        <w:t>年成立，由香港中旅国际投资有限公司全额出资，系有限责任公司（台港澳独资），成立时名称为港中旅（珠海）温泉有限公司，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月更名为港中旅（珠海）海泉湾有限公司。香港中旅国际投资有限公司成立于</w:t>
      </w:r>
      <w:r>
        <w:rPr>
          <w:rFonts w:hint="eastAsia"/>
          <w:sz w:val="30"/>
          <w:szCs w:val="30"/>
        </w:rPr>
        <w:t>1992</w:t>
      </w:r>
      <w:r>
        <w:rPr>
          <w:rFonts w:hint="eastAsia"/>
          <w:sz w:val="30"/>
          <w:szCs w:val="30"/>
        </w:rPr>
        <w:t>年，控股股东为香港中旅（集团）有限公司（持股比例为</w:t>
      </w:r>
      <w:r>
        <w:rPr>
          <w:rFonts w:hint="eastAsia"/>
          <w:sz w:val="30"/>
          <w:szCs w:val="30"/>
        </w:rPr>
        <w:t>56.05%</w:t>
      </w:r>
      <w:r>
        <w:rPr>
          <w:rFonts w:hint="eastAsia"/>
          <w:sz w:val="30"/>
          <w:szCs w:val="30"/>
        </w:rPr>
        <w:t>，其他为公众股）。</w:t>
      </w:r>
      <w:r>
        <w:rPr>
          <w:rFonts w:hint="eastAsia"/>
          <w:sz w:val="30"/>
          <w:szCs w:val="30"/>
        </w:rPr>
        <w:t>2006</w:t>
      </w:r>
      <w:r>
        <w:rPr>
          <w:rFonts w:hint="eastAsia"/>
          <w:sz w:val="30"/>
          <w:szCs w:val="30"/>
        </w:rPr>
        <w:t>年，国务院国有资产监督管理委员会（以下简称国资委）发出通知，香港中旅（集团）有限公司成为中国港中旅集团公司的全资子公司，中国港中旅集团公司是作为国资委代表国务院履行出资人职责的国有独资公司，香港中旅（集团）有限公司和中国港中旅集团公司实行“一套机构、两块牌子”的管理体制，国资委对香港中旅（集团）有限公司行使实质性监督管理权。目前，中国旅游集团公司持有香港中旅（集团）有限公司全部股权；中国旅游集团公司是国资委出资成立的国有企业；香港中旅（集团）有限公司持香港中旅国际投资有限公司股权比例为</w:t>
      </w:r>
      <w:r>
        <w:rPr>
          <w:rFonts w:hint="eastAsia"/>
          <w:sz w:val="30"/>
          <w:szCs w:val="30"/>
        </w:rPr>
        <w:t>56.05%</w:t>
      </w:r>
      <w:r>
        <w:rPr>
          <w:rFonts w:hint="eastAsia"/>
          <w:sz w:val="30"/>
          <w:szCs w:val="30"/>
        </w:rPr>
        <w:t>，其他为公众股；香港中旅国际投资有限公司全额出资成立海泉湾公司。</w:t>
      </w:r>
    </w:p>
    <w:p w:rsidR="00614696" w:rsidRDefault="00614696">
      <w:pPr>
        <w:spacing w:line="500" w:lineRule="atLeast"/>
        <w:ind w:firstLine="600"/>
        <w:divId w:val="220211468"/>
        <w:rPr>
          <w:rFonts w:hint="eastAsia"/>
          <w:sz w:val="30"/>
          <w:szCs w:val="30"/>
        </w:rPr>
      </w:pPr>
      <w:r>
        <w:rPr>
          <w:rFonts w:hint="eastAsia"/>
          <w:sz w:val="30"/>
          <w:szCs w:val="30"/>
        </w:rPr>
        <w:t>二、朱某的任职情况</w:t>
      </w:r>
    </w:p>
    <w:p w:rsidR="00614696" w:rsidRDefault="00614696">
      <w:pPr>
        <w:spacing w:line="500" w:lineRule="atLeast"/>
        <w:ind w:firstLine="600"/>
        <w:divId w:val="1189102496"/>
        <w:rPr>
          <w:rFonts w:hint="eastAsia"/>
          <w:sz w:val="30"/>
          <w:szCs w:val="30"/>
        </w:rPr>
      </w:pPr>
      <w:r>
        <w:rPr>
          <w:rFonts w:hint="eastAsia"/>
          <w:sz w:val="30"/>
          <w:szCs w:val="30"/>
        </w:rPr>
        <w:t>朱某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月被海泉湾公司聘为工程设备部总监，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月，被聘任为海泉湾二期项目工程管理部总监，免去其设备部总监职务，同年</w:t>
      </w:r>
      <w:r>
        <w:rPr>
          <w:rFonts w:hint="eastAsia"/>
          <w:sz w:val="30"/>
          <w:szCs w:val="30"/>
        </w:rPr>
        <w:t>4</w:t>
      </w:r>
      <w:r>
        <w:rPr>
          <w:rFonts w:hint="eastAsia"/>
          <w:sz w:val="30"/>
          <w:szCs w:val="30"/>
        </w:rPr>
        <w:t>月，被任命为海泉湾二期项目指挥部副总指挥。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月，海泉湾公司经按照集团高管人员管理办法，经任前报备香港中旅（集团）有限公司，聘任朱某为该公司总工程师（助理总裁级），兼任海泉湾二期项目指挥部副总指挥和二期项目指挥部工程管理部总监。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月，海泉湾公司安排朱某协助分管二期规划设计部和分管一期工程设备部、二期工程管理部。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月，香港中旅国际投资有限公司聘任朱某为海泉湾二期项目公司副总经理，李浩为总经理。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月，海泉湾公司安排朱某全面主持二期项目建设管理、规划工作，分管二期工程管理（兼部门总监），协助分管二期综合办。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月，香港中旅国际投资有限公司聘任朱某为海泉湾公司副总裁。</w:t>
      </w:r>
    </w:p>
    <w:p w:rsidR="00614696" w:rsidRDefault="00614696">
      <w:pPr>
        <w:spacing w:line="500" w:lineRule="atLeast"/>
        <w:ind w:firstLine="600"/>
        <w:divId w:val="2133162959"/>
        <w:rPr>
          <w:rFonts w:hint="eastAsia"/>
          <w:sz w:val="30"/>
          <w:szCs w:val="30"/>
        </w:rPr>
      </w:pPr>
      <w:r>
        <w:rPr>
          <w:rFonts w:hint="eastAsia"/>
          <w:sz w:val="30"/>
          <w:szCs w:val="30"/>
        </w:rPr>
        <w:t>三、被告人王某某贿送朱某</w:t>
      </w:r>
      <w:r>
        <w:rPr>
          <w:rFonts w:hint="eastAsia"/>
          <w:sz w:val="30"/>
          <w:szCs w:val="30"/>
        </w:rPr>
        <w:t>115</w:t>
      </w:r>
      <w:r>
        <w:rPr>
          <w:rFonts w:hint="eastAsia"/>
          <w:sz w:val="30"/>
          <w:szCs w:val="30"/>
        </w:rPr>
        <w:t>万元的犯罪事实</w:t>
      </w:r>
    </w:p>
    <w:p w:rsidR="00614696" w:rsidRDefault="00614696">
      <w:pPr>
        <w:spacing w:line="500" w:lineRule="atLeast"/>
        <w:ind w:firstLine="600"/>
        <w:divId w:val="1758016430"/>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王某某通过挂靠揭阳市振东建筑安装工程总公司，先后从海泉湾公司处承包了港中旅教育培训基地教育培训综合楼装饰改造工程、海泉湾二期发展项目工程场地建筑物拆除及乔灌木移植工程、温泉中心屋顶花园景观工程等工程。在此期间及工程完工后，被告人王某某为了在工程现场监督管理、工程款结算、工程竣工验收等工作以及后续项目的招投标、合同审批等工作上得到朱某的关照，先后四次向朱某贿送钱财共计</w:t>
      </w:r>
      <w:r>
        <w:rPr>
          <w:rFonts w:hint="eastAsia"/>
          <w:sz w:val="30"/>
          <w:szCs w:val="30"/>
        </w:rPr>
        <w:t>115</w:t>
      </w:r>
      <w:r>
        <w:rPr>
          <w:rFonts w:hint="eastAsia"/>
          <w:sz w:val="30"/>
          <w:szCs w:val="30"/>
        </w:rPr>
        <w:t>万元。具体行贿事实如下：</w:t>
      </w:r>
    </w:p>
    <w:p w:rsidR="00614696" w:rsidRDefault="00614696">
      <w:pPr>
        <w:spacing w:line="500" w:lineRule="atLeast"/>
        <w:ind w:firstLine="600"/>
        <w:divId w:val="925580508"/>
        <w:rPr>
          <w:rFonts w:hint="eastAsia"/>
          <w:sz w:val="30"/>
          <w:szCs w:val="30"/>
        </w:rPr>
      </w:pPr>
      <w:r>
        <w:rPr>
          <w:rFonts w:hint="eastAsia"/>
          <w:sz w:val="30"/>
          <w:szCs w:val="30"/>
        </w:rPr>
        <w:t>1.2011</w:t>
      </w:r>
      <w:r>
        <w:rPr>
          <w:rFonts w:hint="eastAsia"/>
          <w:sz w:val="30"/>
          <w:szCs w:val="30"/>
        </w:rPr>
        <w:t>年年初，被告人王某某在海泉湾度假区园区内向朱某贿送现金</w:t>
      </w:r>
      <w:r>
        <w:rPr>
          <w:rFonts w:hint="eastAsia"/>
          <w:sz w:val="30"/>
          <w:szCs w:val="30"/>
        </w:rPr>
        <w:t>50</w:t>
      </w:r>
      <w:r>
        <w:rPr>
          <w:rFonts w:hint="eastAsia"/>
          <w:sz w:val="30"/>
          <w:szCs w:val="30"/>
        </w:rPr>
        <w:t>万元；</w:t>
      </w:r>
    </w:p>
    <w:p w:rsidR="00614696" w:rsidRDefault="00614696">
      <w:pPr>
        <w:spacing w:line="500" w:lineRule="atLeast"/>
        <w:ind w:firstLine="600"/>
        <w:divId w:val="1309703200"/>
        <w:rPr>
          <w:rFonts w:hint="eastAsia"/>
          <w:sz w:val="30"/>
          <w:szCs w:val="30"/>
        </w:rPr>
      </w:pPr>
      <w:r>
        <w:rPr>
          <w:rFonts w:hint="eastAsia"/>
          <w:sz w:val="30"/>
          <w:szCs w:val="30"/>
        </w:rPr>
        <w:t>2.2012</w:t>
      </w:r>
      <w:r>
        <w:rPr>
          <w:rFonts w:hint="eastAsia"/>
          <w:sz w:val="30"/>
          <w:szCs w:val="30"/>
        </w:rPr>
        <w:t>年年初，被告人王某某在海泉湾度假区园区内向朱某贿送现金</w:t>
      </w:r>
      <w:r>
        <w:rPr>
          <w:rFonts w:hint="eastAsia"/>
          <w:sz w:val="30"/>
          <w:szCs w:val="30"/>
        </w:rPr>
        <w:t>30</w:t>
      </w:r>
      <w:r>
        <w:rPr>
          <w:rFonts w:hint="eastAsia"/>
          <w:sz w:val="30"/>
          <w:szCs w:val="30"/>
        </w:rPr>
        <w:t>万元；</w:t>
      </w:r>
    </w:p>
    <w:p w:rsidR="00614696" w:rsidRDefault="00614696">
      <w:pPr>
        <w:spacing w:line="500" w:lineRule="atLeast"/>
        <w:ind w:firstLine="600"/>
        <w:divId w:val="2017268820"/>
        <w:rPr>
          <w:rFonts w:hint="eastAsia"/>
          <w:sz w:val="30"/>
          <w:szCs w:val="30"/>
        </w:rPr>
      </w:pPr>
      <w:r>
        <w:rPr>
          <w:rFonts w:hint="eastAsia"/>
          <w:sz w:val="30"/>
          <w:szCs w:val="30"/>
        </w:rPr>
        <w:t>3.2013</w:t>
      </w:r>
      <w:r>
        <w:rPr>
          <w:rFonts w:hint="eastAsia"/>
          <w:sz w:val="30"/>
          <w:szCs w:val="30"/>
        </w:rPr>
        <w:t>年年初，被告人王某某在珠海市平沙镇内向朱某贿送现金</w:t>
      </w:r>
      <w:r>
        <w:rPr>
          <w:rFonts w:hint="eastAsia"/>
          <w:sz w:val="30"/>
          <w:szCs w:val="30"/>
        </w:rPr>
        <w:t>35</w:t>
      </w:r>
      <w:r>
        <w:rPr>
          <w:rFonts w:hint="eastAsia"/>
          <w:sz w:val="30"/>
          <w:szCs w:val="30"/>
        </w:rPr>
        <w:t>万元；</w:t>
      </w:r>
    </w:p>
    <w:p w:rsidR="00614696" w:rsidRDefault="00614696">
      <w:pPr>
        <w:spacing w:line="500" w:lineRule="atLeast"/>
        <w:ind w:firstLine="600"/>
        <w:divId w:val="143917867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日，珠海市斗门区人民检察院对被告人王某某立案侦查。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日，被告人王某某主动到本市斗门区人民检察院投案。</w:t>
      </w:r>
    </w:p>
    <w:p w:rsidR="00614696" w:rsidRDefault="00614696">
      <w:pPr>
        <w:spacing w:line="500" w:lineRule="atLeast"/>
        <w:ind w:firstLine="600"/>
        <w:divId w:val="784471364"/>
        <w:rPr>
          <w:rFonts w:hint="eastAsia"/>
          <w:sz w:val="30"/>
          <w:szCs w:val="30"/>
        </w:rPr>
      </w:pPr>
      <w:r>
        <w:rPr>
          <w:rFonts w:hint="eastAsia"/>
          <w:sz w:val="30"/>
          <w:szCs w:val="30"/>
        </w:rPr>
        <w:t>以上事实，有下列证据材料予以证实：</w:t>
      </w:r>
      <w:r>
        <w:rPr>
          <w:rFonts w:hint="eastAsia"/>
          <w:sz w:val="30"/>
          <w:szCs w:val="30"/>
        </w:rPr>
        <w:t>1.</w:t>
      </w:r>
      <w:r>
        <w:rPr>
          <w:rFonts w:hint="eastAsia"/>
          <w:sz w:val="30"/>
          <w:szCs w:val="30"/>
        </w:rPr>
        <w:t>被告人王某某的供述与辩解；</w:t>
      </w:r>
      <w:r>
        <w:rPr>
          <w:rFonts w:hint="eastAsia"/>
          <w:sz w:val="30"/>
          <w:szCs w:val="30"/>
        </w:rPr>
        <w:t>2.</w:t>
      </w:r>
      <w:r>
        <w:rPr>
          <w:rFonts w:hint="eastAsia"/>
          <w:sz w:val="30"/>
          <w:szCs w:val="30"/>
        </w:rPr>
        <w:t>证人吴某、陈某、朱某的证言；</w:t>
      </w:r>
      <w:r>
        <w:rPr>
          <w:rFonts w:hint="eastAsia"/>
          <w:sz w:val="30"/>
          <w:szCs w:val="30"/>
        </w:rPr>
        <w:t>3.</w:t>
      </w:r>
      <w:r>
        <w:rPr>
          <w:rFonts w:hint="eastAsia"/>
          <w:sz w:val="30"/>
          <w:szCs w:val="30"/>
        </w:rPr>
        <w:t>自首情况说明；</w:t>
      </w:r>
      <w:r>
        <w:rPr>
          <w:rFonts w:hint="eastAsia"/>
          <w:sz w:val="30"/>
          <w:szCs w:val="30"/>
        </w:rPr>
        <w:t>4.</w:t>
      </w:r>
      <w:r>
        <w:rPr>
          <w:rFonts w:hint="eastAsia"/>
          <w:sz w:val="30"/>
          <w:szCs w:val="30"/>
        </w:rPr>
        <w:t>揭阳市振东建筑安装工程总公司的工商登记材料、营业执照、组织机构代码证；</w:t>
      </w:r>
      <w:r>
        <w:rPr>
          <w:rFonts w:hint="eastAsia"/>
          <w:sz w:val="30"/>
          <w:szCs w:val="30"/>
        </w:rPr>
        <w:t>5.</w:t>
      </w:r>
      <w:r>
        <w:rPr>
          <w:rFonts w:hint="eastAsia"/>
          <w:sz w:val="30"/>
          <w:szCs w:val="30"/>
        </w:rPr>
        <w:t>港中旅（珠海）海泉湾有限公司主体材料：《珠海海泉湾隶属关系说明》《香港中旅国际投资有限公司</w:t>
      </w:r>
      <w:r>
        <w:rPr>
          <w:rFonts w:hint="eastAsia"/>
          <w:sz w:val="30"/>
          <w:szCs w:val="30"/>
        </w:rPr>
        <w:t>2015</w:t>
      </w:r>
      <w:r>
        <w:rPr>
          <w:rFonts w:hint="eastAsia"/>
          <w:sz w:val="30"/>
          <w:szCs w:val="30"/>
        </w:rPr>
        <w:t>年年报》、中国旅游集团公司出具的《关于港中旅（珠海）海洋温泉有限公司产权隶属关系的说明》《产权登记证》《企业产权登记表》《商事登记簿》《核准变更登记通知书》《关于理顺香港中旅（集团）有限公司管理体制有关问题的通知》；</w:t>
      </w:r>
      <w:r>
        <w:rPr>
          <w:rFonts w:hint="eastAsia"/>
          <w:sz w:val="30"/>
          <w:szCs w:val="30"/>
        </w:rPr>
        <w:t>6.</w:t>
      </w:r>
      <w:r>
        <w:rPr>
          <w:rFonts w:hint="eastAsia"/>
          <w:sz w:val="30"/>
          <w:szCs w:val="30"/>
        </w:rPr>
        <w:t>朱某的任职材料：《关于朱某等人任职的通知》《关于马兵等人职务任免的通知》《关于成立珠海海泉湾二期项目领导小组和项目指挥部的通知》《关于成立珠海海泉湾二期项目招标工作小组、评标小组的请示》《关于朱某任职的通知》《关于公司总裁室成员分工的通知》《关于珠海海泉湾二期项目公司班子成员的聘任通知》《关于提拔使用朱某的请示》及附件和说明、关于修订印发《集团直接管理的高级管理人员职务名称表》和《向集团备案人员职务名单》的通知及附件、《二期项目总经理室办公会会议纪要》；</w:t>
      </w:r>
      <w:r>
        <w:rPr>
          <w:rFonts w:hint="eastAsia"/>
          <w:sz w:val="30"/>
          <w:szCs w:val="30"/>
        </w:rPr>
        <w:t>7.</w:t>
      </w:r>
      <w:r>
        <w:rPr>
          <w:rFonts w:hint="eastAsia"/>
          <w:sz w:val="30"/>
          <w:szCs w:val="30"/>
        </w:rPr>
        <w:t>收款收据、转账凭证；</w:t>
      </w:r>
      <w:r>
        <w:rPr>
          <w:rFonts w:hint="eastAsia"/>
          <w:sz w:val="30"/>
          <w:szCs w:val="30"/>
        </w:rPr>
        <w:t>8.</w:t>
      </w:r>
      <w:r>
        <w:rPr>
          <w:rFonts w:hint="eastAsia"/>
          <w:sz w:val="30"/>
          <w:szCs w:val="30"/>
        </w:rPr>
        <w:t>揭阳市振东建筑安装工程总公司承接海泉湾公司相关工程统计表；</w:t>
      </w:r>
      <w:r>
        <w:rPr>
          <w:rFonts w:hint="eastAsia"/>
          <w:sz w:val="30"/>
          <w:szCs w:val="30"/>
        </w:rPr>
        <w:t>9.</w:t>
      </w:r>
      <w:r>
        <w:rPr>
          <w:rFonts w:hint="eastAsia"/>
          <w:sz w:val="30"/>
          <w:szCs w:val="30"/>
        </w:rPr>
        <w:t>海泉湾二期发展项目二期工程场地乔灌木移植及建筑物拆除工程的立项审批表、《关于海泉湾二期发展项目地块区域内地面建筑物拆除和苗木移植的报告》、建筑工程施工合同、工程开工报审表、开工申请报告、技术标评分表、技术标评分汇总表、商务标评分及汇总表、商务标下浮率汇总确定表、商务标下浮率评分表、评标结果表、评标报告、确定中标单位的请示、中标通知书、竣工结算资料确认表、工程竣工结算承诺书、工程计量清点单、工程竣工验收证明书、竣工结算审批表、工程项目计价审核表、竣工结算书、工程竣工资料移交书；</w:t>
      </w:r>
      <w:r>
        <w:rPr>
          <w:rFonts w:hint="eastAsia"/>
          <w:sz w:val="30"/>
          <w:szCs w:val="30"/>
        </w:rPr>
        <w:t>10.</w:t>
      </w:r>
      <w:r>
        <w:rPr>
          <w:rFonts w:hint="eastAsia"/>
          <w:sz w:val="30"/>
          <w:szCs w:val="30"/>
        </w:rPr>
        <w:t>港中旅教育培训基地教育培训综合楼装饰改造工程的合同审批表、中标通知书、立项审批表、建筑施工合同、投标函；</w:t>
      </w:r>
      <w:r>
        <w:rPr>
          <w:rFonts w:hint="eastAsia"/>
          <w:sz w:val="30"/>
          <w:szCs w:val="30"/>
        </w:rPr>
        <w:t>11.</w:t>
      </w:r>
      <w:r>
        <w:rPr>
          <w:rFonts w:hint="eastAsia"/>
          <w:sz w:val="30"/>
          <w:szCs w:val="30"/>
        </w:rPr>
        <w:t>珠海海泉湾度假区一期改造项目温泉中心屋顶花园景观工程的合同审批表、立项审批流程、商务报价和谈判的请示的审批流程、工程施工合同、报价书、议标记录、会议纪要的审批流程、议标结果记录表、开标记录；</w:t>
      </w:r>
      <w:r>
        <w:rPr>
          <w:rFonts w:hint="eastAsia"/>
          <w:sz w:val="30"/>
          <w:szCs w:val="30"/>
        </w:rPr>
        <w:t>12.</w:t>
      </w:r>
      <w:r>
        <w:rPr>
          <w:rFonts w:hint="eastAsia"/>
          <w:sz w:val="30"/>
          <w:szCs w:val="30"/>
        </w:rPr>
        <w:t>被告人王某某的户籍及无前科证明材料。上述证据，经庭审举证、质证，各证据材料间相互印证，本院予以确认。</w:t>
      </w:r>
    </w:p>
    <w:p w:rsidR="00614696" w:rsidRDefault="00614696">
      <w:pPr>
        <w:spacing w:line="500" w:lineRule="atLeast"/>
        <w:ind w:firstLine="600"/>
        <w:divId w:val="1361711581"/>
        <w:rPr>
          <w:rFonts w:hint="eastAsia"/>
          <w:sz w:val="30"/>
          <w:szCs w:val="30"/>
        </w:rPr>
      </w:pPr>
      <w:r>
        <w:rPr>
          <w:rFonts w:hint="eastAsia"/>
          <w:sz w:val="30"/>
          <w:szCs w:val="30"/>
        </w:rPr>
        <w:t>针对控辩双方的意见，结合本案的证据和事实，本院作如下评判：</w:t>
      </w:r>
    </w:p>
    <w:p w:rsidR="00614696" w:rsidRDefault="00614696">
      <w:pPr>
        <w:spacing w:line="500" w:lineRule="atLeast"/>
        <w:ind w:firstLine="600"/>
        <w:divId w:val="1397315880"/>
        <w:rPr>
          <w:rFonts w:hint="eastAsia"/>
          <w:sz w:val="30"/>
          <w:szCs w:val="30"/>
        </w:rPr>
      </w:pPr>
      <w:r>
        <w:rPr>
          <w:rFonts w:hint="eastAsia"/>
          <w:sz w:val="30"/>
          <w:szCs w:val="30"/>
        </w:rPr>
        <w:t>（一）关于本案的定性。根据审理查明的事实，海泉湾公司是由香港中旅国际投资有限公司全资设立，香港中旅国际投资有限公司由香港中旅（集团）有限公司投资成立，香港中旅（集团）有限公司持有香港中旅国际投资有限公司</w:t>
      </w:r>
      <w:r>
        <w:rPr>
          <w:rFonts w:hint="eastAsia"/>
          <w:sz w:val="30"/>
          <w:szCs w:val="30"/>
        </w:rPr>
        <w:t>56.05%</w:t>
      </w:r>
      <w:r>
        <w:rPr>
          <w:rFonts w:hint="eastAsia"/>
          <w:sz w:val="30"/>
          <w:szCs w:val="30"/>
        </w:rPr>
        <w:t>的股权，中国旅游集团公司持有香港中旅（集团）有限公司全部股权，中国旅游集团公司是国资委出资成立的国有企业。因此，香港中旅（集团）有限公司是国有企业，香港中旅国际投资有限公司是国有出资企业，海泉湾公司是国有出资企业。</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月聘任朱某为工程设备部总监，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月聘任其为海泉湾二期项目工程管理部总监，免去其设备部总监职务，同年</w:t>
      </w:r>
      <w:r>
        <w:rPr>
          <w:rFonts w:hint="eastAsia"/>
          <w:sz w:val="30"/>
          <w:szCs w:val="30"/>
        </w:rPr>
        <w:t>4</w:t>
      </w:r>
      <w:r>
        <w:rPr>
          <w:rFonts w:hint="eastAsia"/>
          <w:sz w:val="30"/>
          <w:szCs w:val="30"/>
        </w:rPr>
        <w:t>月，任命其为海泉湾二期项目指挥部副总指挥，上述任命均是由海泉湾公司任命。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日，海泉湾公司聘任朱某为该公司总工程师，该任命事前经报香港中旅（集团）有限公司批准。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月，香港中旅国际投资有限公司聘任朱某为海泉湾二期项目公司副总经理；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又聘任朱某为海泉湾公司副总裁。上述任命是由香港中旅国际投资有限公司聘任，且聘任朱某为海泉湾公司副总裁是报香港中旅（集团）有限公司任前备案，及经过香港中旅（集团）有限公司的批准。最高人民法院最高人民检察院《关于办理国家出资企业中职务犯罪案件具体应用法律若干问题的意见》第六条规定，经国家机关、国有公司、企业、事业单位提名、推荐、任命、批准等，在国有控股、参股公司及其分支机构中从事公务的人员，应当认定为国家工作</w:t>
      </w:r>
      <w:r>
        <w:rPr>
          <w:rFonts w:hint="eastAsia"/>
          <w:sz w:val="30"/>
          <w:szCs w:val="30"/>
        </w:rPr>
        <w:t>人员；具体的任命机构和程序，不影响国家工作人员的认定；经国家出资企业中负有管理、监督国有资产职责的组织批准或者研究决定，代表其在国有控股、参股公司及其分支机构中从事组织、领导、监督、经营、管理工作的人员，应当认定为国家工作人员。根据该司法解释可以认定，</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朱某被海泉湾公司聘任为该公司总工程师之前，其是国有出资企业聘用的人员，没有证据显示朱某是经国家出资企业中负有管理、监督国有资产职责的组织批准或者研究决定，代表其在国有控股、参股公司及其分支机构中从事组织、领导、监督、经营、管理工作的人员，系非国家工作人员。之后，朱某是经国有企业香港中旅（集团）有限公司批准，被聘任到国有出资企业任职，且其进入公司领导班子担任管理工作，工作性质为从事公务，应认定为国家工作人员。故其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日之前不具有国家工作人员身份，但在此之后为国家工作人员。</w:t>
      </w:r>
    </w:p>
    <w:p w:rsidR="00614696" w:rsidRDefault="00614696">
      <w:pPr>
        <w:spacing w:line="500" w:lineRule="atLeast"/>
        <w:ind w:firstLine="600"/>
        <w:divId w:val="2052143573"/>
        <w:rPr>
          <w:rFonts w:hint="eastAsia"/>
          <w:sz w:val="30"/>
          <w:szCs w:val="30"/>
        </w:rPr>
      </w:pPr>
      <w:r>
        <w:rPr>
          <w:rFonts w:hint="eastAsia"/>
          <w:sz w:val="30"/>
          <w:szCs w:val="30"/>
        </w:rPr>
        <w:t>（二）关于本案行贿数额的认定问题。被告人王某某在侦查阶段及庭审阶段均供称向朱某行贿共计</w:t>
      </w:r>
      <w:r>
        <w:rPr>
          <w:rFonts w:hint="eastAsia"/>
          <w:sz w:val="30"/>
          <w:szCs w:val="30"/>
        </w:rPr>
        <w:t>115</w:t>
      </w:r>
      <w:r>
        <w:rPr>
          <w:rFonts w:hint="eastAsia"/>
          <w:sz w:val="30"/>
          <w:szCs w:val="30"/>
        </w:rPr>
        <w:t>万元，另于</w:t>
      </w:r>
      <w:r>
        <w:rPr>
          <w:rFonts w:hint="eastAsia"/>
          <w:sz w:val="30"/>
          <w:szCs w:val="30"/>
        </w:rPr>
        <w:t>2014</w:t>
      </w:r>
      <w:r>
        <w:rPr>
          <w:rFonts w:hint="eastAsia"/>
          <w:sz w:val="30"/>
          <w:szCs w:val="30"/>
        </w:rPr>
        <w:t>年上半年借给朱某</w:t>
      </w:r>
      <w:r>
        <w:rPr>
          <w:rFonts w:hint="eastAsia"/>
          <w:sz w:val="30"/>
          <w:szCs w:val="30"/>
        </w:rPr>
        <w:t>5</w:t>
      </w:r>
      <w:r>
        <w:rPr>
          <w:rFonts w:hint="eastAsia"/>
          <w:sz w:val="30"/>
          <w:szCs w:val="30"/>
        </w:rPr>
        <w:t>万元。证人朱某在侦查阶段多次称收受被告人王某某贿赂款</w:t>
      </w:r>
      <w:r>
        <w:rPr>
          <w:rFonts w:hint="eastAsia"/>
          <w:sz w:val="30"/>
          <w:szCs w:val="30"/>
        </w:rPr>
        <w:t>115</w:t>
      </w:r>
      <w:r>
        <w:rPr>
          <w:rFonts w:hint="eastAsia"/>
          <w:sz w:val="30"/>
          <w:szCs w:val="30"/>
        </w:rPr>
        <w:t>万元，另借款</w:t>
      </w:r>
      <w:r>
        <w:rPr>
          <w:rFonts w:hint="eastAsia"/>
          <w:sz w:val="30"/>
          <w:szCs w:val="30"/>
        </w:rPr>
        <w:t>6</w:t>
      </w:r>
      <w:r>
        <w:rPr>
          <w:rFonts w:hint="eastAsia"/>
          <w:sz w:val="30"/>
          <w:szCs w:val="30"/>
        </w:rPr>
        <w:t>万元。关于行贿的</w:t>
      </w:r>
      <w:r>
        <w:rPr>
          <w:rFonts w:hint="eastAsia"/>
          <w:sz w:val="30"/>
          <w:szCs w:val="30"/>
        </w:rPr>
        <w:t>115</w:t>
      </w:r>
      <w:r>
        <w:rPr>
          <w:rFonts w:hint="eastAsia"/>
          <w:sz w:val="30"/>
          <w:szCs w:val="30"/>
        </w:rPr>
        <w:t>万元，上述言词证据相互印证，与被告人王某某挂靠揭阳市振东建筑安装工程总公司承接海泉湾公司工程项目的相关合同、工程款转账凭证等书证相互印证，足以证实被告人王某某向朱某行贿</w:t>
      </w:r>
      <w:r>
        <w:rPr>
          <w:rFonts w:hint="eastAsia"/>
          <w:sz w:val="30"/>
          <w:szCs w:val="30"/>
        </w:rPr>
        <w:t>115</w:t>
      </w:r>
      <w:r>
        <w:rPr>
          <w:rFonts w:hint="eastAsia"/>
          <w:sz w:val="30"/>
          <w:szCs w:val="30"/>
        </w:rPr>
        <w:t>万元的事实。但关于公诉机关第四单指控中的</w:t>
      </w:r>
      <w:r>
        <w:rPr>
          <w:rFonts w:hint="eastAsia"/>
          <w:sz w:val="30"/>
          <w:szCs w:val="30"/>
        </w:rPr>
        <w:t>5</w:t>
      </w:r>
      <w:r>
        <w:rPr>
          <w:rFonts w:hint="eastAsia"/>
          <w:sz w:val="30"/>
          <w:szCs w:val="30"/>
        </w:rPr>
        <w:t>万元，被告人王某某和证人朱某均认为系借款，现有证据不足以证实上述款项名为借款、实为行贿款，本院对该指控不予认定，被告人王某某及其辩护人的该项意见成立，本院予以采纳。</w:t>
      </w:r>
    </w:p>
    <w:p w:rsidR="00614696" w:rsidRDefault="00614696">
      <w:pPr>
        <w:spacing w:line="500" w:lineRule="atLeast"/>
        <w:ind w:firstLine="600"/>
        <w:divId w:val="1230190233"/>
        <w:rPr>
          <w:rFonts w:hint="eastAsia"/>
          <w:sz w:val="30"/>
          <w:szCs w:val="30"/>
        </w:rPr>
      </w:pPr>
      <w:r>
        <w:rPr>
          <w:rFonts w:hint="eastAsia"/>
          <w:sz w:val="30"/>
          <w:szCs w:val="30"/>
        </w:rPr>
        <w:t>综上，被告人王某某为谋取不正当利益，向非国家工作人员贿送财物共计</w:t>
      </w:r>
      <w:r>
        <w:rPr>
          <w:rFonts w:hint="eastAsia"/>
          <w:sz w:val="30"/>
          <w:szCs w:val="30"/>
        </w:rPr>
        <w:t>80</w:t>
      </w:r>
      <w:r>
        <w:rPr>
          <w:rFonts w:hint="eastAsia"/>
          <w:sz w:val="30"/>
          <w:szCs w:val="30"/>
        </w:rPr>
        <w:t>万元，数额较大，其行为已构成对非国家工作人员行贿罪；其为谋取不正当利益，向国家工作人员贿送财物共计</w:t>
      </w:r>
      <w:r>
        <w:rPr>
          <w:rFonts w:hint="eastAsia"/>
          <w:sz w:val="30"/>
          <w:szCs w:val="30"/>
        </w:rPr>
        <w:t>35</w:t>
      </w:r>
      <w:r>
        <w:rPr>
          <w:rFonts w:hint="eastAsia"/>
          <w:sz w:val="30"/>
          <w:szCs w:val="30"/>
        </w:rPr>
        <w:t>万元，其行为已构成行贿罪。公诉机关指控被告人王某某于</w:t>
      </w:r>
      <w:r>
        <w:rPr>
          <w:rFonts w:hint="eastAsia"/>
          <w:sz w:val="30"/>
          <w:szCs w:val="30"/>
        </w:rPr>
        <w:t>2014</w:t>
      </w:r>
      <w:r>
        <w:rPr>
          <w:rFonts w:hint="eastAsia"/>
          <w:sz w:val="30"/>
          <w:szCs w:val="30"/>
        </w:rPr>
        <w:t>年上半年向朱某贿送</w:t>
      </w:r>
      <w:r>
        <w:rPr>
          <w:rFonts w:hint="eastAsia"/>
          <w:sz w:val="30"/>
          <w:szCs w:val="30"/>
        </w:rPr>
        <w:t>5</w:t>
      </w:r>
      <w:r>
        <w:rPr>
          <w:rFonts w:hint="eastAsia"/>
          <w:sz w:val="30"/>
          <w:szCs w:val="30"/>
        </w:rPr>
        <w:t>万元的证据不足，指控被告人王某某其余犯罪事实清楚，但指控罪名不当。被告人王某某主动到司法机关投案，如实供述其犯罪事实，系自首，可以从轻处罚。辩护人关于被告人王某某具有自首情节的意见成立，本院予以采纳。被告人王某某的犯罪行为发生在《中华人民共和国刑法修正案（九）》之前，《中华人民共和国刑法修正案（九）》对单位行贿罪和对非国家工作人员行贿罪均增加了罚金刑，依据从旧兼从轻的原则，适用修正前的刑法对被告人王某某更为有利。被告人王某某判决宣告以前犯罪数罪，应当实行数罪并罚。涉案贿赂款人民币</w:t>
      </w:r>
      <w:r>
        <w:rPr>
          <w:rFonts w:hint="eastAsia"/>
          <w:sz w:val="30"/>
          <w:szCs w:val="30"/>
        </w:rPr>
        <w:t>115</w:t>
      </w:r>
      <w:r>
        <w:rPr>
          <w:rFonts w:hint="eastAsia"/>
          <w:sz w:val="30"/>
          <w:szCs w:val="30"/>
        </w:rPr>
        <w:t>万元，已在朱某案中作出处理。结合被告人王某某的犯罪性质和情节，可以对其适用缓刑。综上，依照《中华人民共和国刑法》第一百六十四条、第三百八十九条、第三百九十条、第六十七条第一款、第六十九条、第五十二条、第七十二条第一款和第七十三条第二款、第三款的规定，判决如下：</w:t>
      </w:r>
    </w:p>
    <w:p w:rsidR="00614696" w:rsidRDefault="00614696">
      <w:pPr>
        <w:spacing w:line="500" w:lineRule="atLeast"/>
        <w:ind w:firstLine="600"/>
        <w:divId w:val="339352069"/>
        <w:rPr>
          <w:rFonts w:hint="eastAsia"/>
          <w:sz w:val="30"/>
          <w:szCs w:val="30"/>
        </w:rPr>
      </w:pPr>
      <w:r>
        <w:rPr>
          <w:rFonts w:hint="eastAsia"/>
          <w:sz w:val="30"/>
          <w:szCs w:val="30"/>
        </w:rPr>
        <w:t>被告人王某某犯对非国家工作人员行贿罪，判处有期徒刑一年；犯行贿罪，判处有期徒刑一年六个月。总和刑期有期徒刑一年六个月以上、二年六个月以下。决定执行有期徒刑二年，缓刑三年。</w:t>
      </w:r>
    </w:p>
    <w:p w:rsidR="00614696" w:rsidRDefault="00614696">
      <w:pPr>
        <w:spacing w:line="500" w:lineRule="atLeast"/>
        <w:ind w:firstLine="600"/>
        <w:divId w:val="1165702040"/>
        <w:rPr>
          <w:rFonts w:hint="eastAsia"/>
          <w:sz w:val="30"/>
          <w:szCs w:val="30"/>
        </w:rPr>
      </w:pPr>
      <w:r>
        <w:rPr>
          <w:rFonts w:hint="eastAsia"/>
          <w:sz w:val="30"/>
          <w:szCs w:val="30"/>
        </w:rPr>
        <w:t>（缓刑考验期限，从判决确定之日起计算。）</w:t>
      </w:r>
    </w:p>
    <w:p w:rsidR="00614696" w:rsidRDefault="00614696">
      <w:pPr>
        <w:spacing w:line="500" w:lineRule="atLeast"/>
        <w:ind w:firstLine="600"/>
        <w:divId w:val="167052661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614696" w:rsidRDefault="00614696">
      <w:pPr>
        <w:spacing w:line="500" w:lineRule="atLeast"/>
        <w:jc w:val="right"/>
        <w:divId w:val="1325623365"/>
        <w:rPr>
          <w:rFonts w:hint="eastAsia"/>
          <w:sz w:val="30"/>
          <w:szCs w:val="30"/>
        </w:rPr>
      </w:pPr>
      <w:r>
        <w:rPr>
          <w:rFonts w:hint="eastAsia"/>
          <w:sz w:val="30"/>
          <w:szCs w:val="30"/>
        </w:rPr>
        <w:t>审　判　长　　许　金</w:t>
      </w:r>
    </w:p>
    <w:p w:rsidR="00614696" w:rsidRDefault="00614696">
      <w:pPr>
        <w:spacing w:line="500" w:lineRule="atLeast"/>
        <w:jc w:val="right"/>
        <w:divId w:val="1128737331"/>
        <w:rPr>
          <w:rFonts w:hint="eastAsia"/>
          <w:sz w:val="30"/>
          <w:szCs w:val="30"/>
        </w:rPr>
      </w:pPr>
      <w:r>
        <w:rPr>
          <w:rFonts w:hint="eastAsia"/>
          <w:sz w:val="30"/>
          <w:szCs w:val="30"/>
        </w:rPr>
        <w:t>人民陪审员　　陈颖珊</w:t>
      </w:r>
    </w:p>
    <w:p w:rsidR="00614696" w:rsidRDefault="00614696">
      <w:pPr>
        <w:spacing w:line="500" w:lineRule="atLeast"/>
        <w:jc w:val="right"/>
        <w:divId w:val="18749297"/>
        <w:rPr>
          <w:rFonts w:hint="eastAsia"/>
          <w:sz w:val="30"/>
          <w:szCs w:val="30"/>
        </w:rPr>
      </w:pPr>
      <w:r>
        <w:rPr>
          <w:rFonts w:hint="eastAsia"/>
          <w:sz w:val="30"/>
          <w:szCs w:val="30"/>
        </w:rPr>
        <w:t>人民陪审员　　张水金</w:t>
      </w:r>
    </w:p>
    <w:p w:rsidR="00614696" w:rsidRDefault="00614696">
      <w:pPr>
        <w:spacing w:line="500" w:lineRule="atLeast"/>
        <w:jc w:val="right"/>
        <w:divId w:val="1257594285"/>
        <w:rPr>
          <w:rFonts w:hint="eastAsia"/>
          <w:sz w:val="30"/>
          <w:szCs w:val="30"/>
        </w:rPr>
      </w:pPr>
      <w:r>
        <w:rPr>
          <w:rFonts w:hint="eastAsia"/>
          <w:sz w:val="30"/>
          <w:szCs w:val="30"/>
        </w:rPr>
        <w:t>二〇一七年七月二十七日</w:t>
      </w:r>
    </w:p>
    <w:p w:rsidR="00614696" w:rsidRDefault="00614696">
      <w:pPr>
        <w:spacing w:line="500" w:lineRule="atLeast"/>
        <w:jc w:val="right"/>
        <w:divId w:val="1435633578"/>
        <w:rPr>
          <w:rFonts w:hint="eastAsia"/>
          <w:sz w:val="30"/>
          <w:szCs w:val="30"/>
        </w:rPr>
      </w:pPr>
      <w:r>
        <w:rPr>
          <w:rFonts w:hint="eastAsia"/>
          <w:sz w:val="30"/>
          <w:szCs w:val="30"/>
        </w:rPr>
        <w:t>书　记　员　　张剑明</w:t>
      </w:r>
    </w:p>
    <w:p w:rsidR="00614696" w:rsidRDefault="00614696">
      <w:pPr>
        <w:spacing w:line="500" w:lineRule="atLeast"/>
        <w:ind w:firstLine="600"/>
        <w:divId w:val="554240918"/>
        <w:rPr>
          <w:rFonts w:hint="eastAsia"/>
          <w:sz w:val="30"/>
          <w:szCs w:val="30"/>
        </w:rPr>
      </w:pPr>
      <w:r>
        <w:rPr>
          <w:rFonts w:hint="eastAsia"/>
          <w:sz w:val="30"/>
          <w:szCs w:val="30"/>
        </w:rPr>
        <w:t>附《中华人民共和国刑法》有关条文：</w:t>
      </w:r>
    </w:p>
    <w:p w:rsidR="00614696" w:rsidRDefault="00614696">
      <w:pPr>
        <w:spacing w:line="500" w:lineRule="atLeast"/>
        <w:ind w:firstLine="600"/>
        <w:divId w:val="243999709"/>
        <w:rPr>
          <w:rFonts w:hint="eastAsia"/>
          <w:sz w:val="30"/>
          <w:szCs w:val="30"/>
        </w:rPr>
      </w:pPr>
      <w:r>
        <w:rPr>
          <w:rFonts w:hint="eastAsia"/>
          <w:sz w:val="30"/>
          <w:szCs w:val="30"/>
        </w:rPr>
        <w:t>第一百六十四条【对非国家工作人员行贿罪】为谋取不正当利益，给予公司、企业或者其他单位的工作人员以财物，数额较大的，处三年以下有期徒刑或者拘役；数额巨大的，处三年以上十年以下有期徒刑，并处罚金。</w:t>
      </w:r>
    </w:p>
    <w:p w:rsidR="00614696" w:rsidRDefault="00614696">
      <w:pPr>
        <w:spacing w:line="500" w:lineRule="atLeast"/>
        <w:ind w:firstLine="600"/>
        <w:divId w:val="1564637389"/>
        <w:rPr>
          <w:rFonts w:hint="eastAsia"/>
          <w:sz w:val="30"/>
          <w:szCs w:val="30"/>
        </w:rPr>
      </w:pPr>
      <w:r>
        <w:rPr>
          <w:rFonts w:hint="eastAsia"/>
          <w:sz w:val="30"/>
          <w:szCs w:val="30"/>
        </w:rPr>
        <w:t>为谋取不正当商业利益，给予外国公职人员或者国际公共组织官员以财物的，依照前款的规定处罚。</w:t>
      </w:r>
    </w:p>
    <w:p w:rsidR="00614696" w:rsidRDefault="00614696">
      <w:pPr>
        <w:spacing w:line="500" w:lineRule="atLeast"/>
        <w:ind w:firstLine="600"/>
        <w:divId w:val="1839037920"/>
        <w:rPr>
          <w:rFonts w:hint="eastAsia"/>
          <w:sz w:val="30"/>
          <w:szCs w:val="30"/>
        </w:rPr>
      </w:pPr>
      <w:r>
        <w:rPr>
          <w:rFonts w:hint="eastAsia"/>
          <w:sz w:val="30"/>
          <w:szCs w:val="30"/>
        </w:rPr>
        <w:t>单位犯前两款罪的，对单位判处罚金，并对其直接负责的主管人员和其他直接责任人员，依照第一款的规定处罚。</w:t>
      </w:r>
    </w:p>
    <w:p w:rsidR="00614696" w:rsidRDefault="00614696">
      <w:pPr>
        <w:spacing w:line="500" w:lineRule="atLeast"/>
        <w:ind w:firstLine="600"/>
        <w:divId w:val="891037183"/>
        <w:rPr>
          <w:rFonts w:hint="eastAsia"/>
          <w:sz w:val="30"/>
          <w:szCs w:val="30"/>
        </w:rPr>
      </w:pPr>
      <w:r>
        <w:rPr>
          <w:rFonts w:hint="eastAsia"/>
          <w:sz w:val="30"/>
          <w:szCs w:val="30"/>
        </w:rPr>
        <w:t>行贿人在被追诉前主动交待行贿行为的，可以减轻处罚或者免除处罚。</w:t>
      </w:r>
    </w:p>
    <w:p w:rsidR="00614696" w:rsidRDefault="00614696">
      <w:pPr>
        <w:spacing w:line="500" w:lineRule="atLeast"/>
        <w:ind w:firstLine="600"/>
        <w:divId w:val="1115977819"/>
        <w:rPr>
          <w:rFonts w:hint="eastAsia"/>
          <w:sz w:val="30"/>
          <w:szCs w:val="30"/>
        </w:rPr>
      </w:pPr>
      <w:r>
        <w:rPr>
          <w:rFonts w:hint="eastAsia"/>
          <w:sz w:val="30"/>
          <w:szCs w:val="30"/>
        </w:rPr>
        <w:t>第三百八十九条【行贿罪】为谋取不正当利益，给予国家工作人员以财物的，是行贿罪。</w:t>
      </w:r>
    </w:p>
    <w:p w:rsidR="00614696" w:rsidRDefault="00614696">
      <w:pPr>
        <w:spacing w:line="500" w:lineRule="atLeast"/>
        <w:ind w:firstLine="600"/>
        <w:divId w:val="173489247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614696" w:rsidRDefault="00614696">
      <w:pPr>
        <w:spacing w:line="500" w:lineRule="atLeast"/>
        <w:ind w:firstLine="600"/>
        <w:divId w:val="317809431"/>
        <w:rPr>
          <w:rFonts w:hint="eastAsia"/>
          <w:sz w:val="30"/>
          <w:szCs w:val="30"/>
        </w:rPr>
      </w:pPr>
      <w:r>
        <w:rPr>
          <w:rFonts w:hint="eastAsia"/>
          <w:sz w:val="30"/>
          <w:szCs w:val="30"/>
        </w:rPr>
        <w:t>因被勒索给予国家工作人员以财物，没有获得不正当利益的，不是行贿。</w:t>
      </w:r>
    </w:p>
    <w:p w:rsidR="00614696" w:rsidRDefault="00614696">
      <w:pPr>
        <w:spacing w:line="500" w:lineRule="atLeast"/>
        <w:ind w:firstLine="600"/>
        <w:divId w:val="52002139"/>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14696" w:rsidRDefault="00614696">
      <w:pPr>
        <w:spacing w:line="500" w:lineRule="atLeast"/>
        <w:ind w:firstLine="600"/>
        <w:divId w:val="1072048564"/>
        <w:rPr>
          <w:rFonts w:hint="eastAsia"/>
          <w:sz w:val="30"/>
          <w:szCs w:val="30"/>
        </w:rPr>
      </w:pPr>
      <w:r>
        <w:rPr>
          <w:rFonts w:hint="eastAsia"/>
          <w:sz w:val="30"/>
          <w:szCs w:val="30"/>
        </w:rPr>
        <w:t>行贿人在被追诉前主动交待行贿行为的，可以减轻处罚或者免除处罚。</w:t>
      </w:r>
    </w:p>
    <w:p w:rsidR="00614696" w:rsidRDefault="00614696">
      <w:pPr>
        <w:spacing w:line="500" w:lineRule="atLeast"/>
        <w:ind w:firstLine="600"/>
        <w:divId w:val="94518053"/>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第六十七条【自首和认罪态度】犯罪以后自动投案，如实供述自己的罪行的，是自首。对于自首的犯罪分子，可以从轻或者减轻处罚。其中，罪行较轻的，可以免除处罚。</w:t>
      </w:r>
    </w:p>
    <w:p w:rsidR="00614696" w:rsidRDefault="00614696">
      <w:pPr>
        <w:spacing w:line="500" w:lineRule="atLeast"/>
        <w:ind w:firstLine="600"/>
        <w:divId w:val="2226430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14696" w:rsidRDefault="00614696">
      <w:pPr>
        <w:spacing w:line="500" w:lineRule="atLeast"/>
        <w:ind w:firstLine="600"/>
        <w:divId w:val="11220007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14696" w:rsidRDefault="00614696">
      <w:pPr>
        <w:spacing w:line="500" w:lineRule="atLeast"/>
        <w:ind w:firstLine="600"/>
        <w:divId w:val="1301497448"/>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14696" w:rsidRDefault="00614696">
      <w:pPr>
        <w:spacing w:line="500" w:lineRule="atLeast"/>
        <w:ind w:firstLine="600"/>
        <w:divId w:val="78160766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14696" w:rsidRDefault="00614696">
      <w:pPr>
        <w:spacing w:line="500" w:lineRule="atLeast"/>
        <w:ind w:firstLine="600"/>
        <w:divId w:val="956645924"/>
        <w:rPr>
          <w:rFonts w:hint="eastAsia"/>
          <w:sz w:val="30"/>
          <w:szCs w:val="30"/>
        </w:rPr>
      </w:pPr>
      <w:r>
        <w:rPr>
          <w:rFonts w:hint="eastAsia"/>
          <w:sz w:val="30"/>
          <w:szCs w:val="30"/>
        </w:rPr>
        <w:t>数罪中有判处附加刑的，附加刑仍须执行，其中附加刑种类相同的，合并执行，种类不同的，分别执行。</w:t>
      </w:r>
    </w:p>
    <w:p w:rsidR="00614696" w:rsidRDefault="00614696">
      <w:pPr>
        <w:spacing w:line="500" w:lineRule="atLeast"/>
        <w:ind w:firstLine="600"/>
        <w:divId w:val="180705251"/>
        <w:rPr>
          <w:rFonts w:hint="eastAsia"/>
          <w:sz w:val="30"/>
          <w:szCs w:val="30"/>
        </w:rPr>
      </w:pPr>
      <w:r>
        <w:rPr>
          <w:rFonts w:hint="eastAsia"/>
          <w:sz w:val="30"/>
          <w:szCs w:val="30"/>
        </w:rPr>
        <w:t>第五十二条【罚金数额的裁量】判处罚金，应当根据犯罪情节决定罚金数额。</w:t>
      </w:r>
    </w:p>
    <w:p w:rsidR="00614696" w:rsidRDefault="00614696">
      <w:pPr>
        <w:spacing w:line="500" w:lineRule="atLeast"/>
        <w:ind w:firstLine="600"/>
        <w:divId w:val="847137401"/>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rsidR="00614696" w:rsidRDefault="00614696">
      <w:pPr>
        <w:spacing w:line="500" w:lineRule="atLeast"/>
        <w:ind w:firstLine="600"/>
        <w:divId w:val="409809231"/>
        <w:rPr>
          <w:rFonts w:hint="eastAsia"/>
          <w:sz w:val="30"/>
          <w:szCs w:val="30"/>
        </w:rPr>
      </w:pPr>
      <w:r>
        <w:rPr>
          <w:rFonts w:hint="eastAsia"/>
          <w:sz w:val="30"/>
          <w:szCs w:val="30"/>
        </w:rPr>
        <w:t>（一）犯罪情节较轻；</w:t>
      </w:r>
    </w:p>
    <w:p w:rsidR="00614696" w:rsidRDefault="00614696">
      <w:pPr>
        <w:spacing w:line="500" w:lineRule="atLeast"/>
        <w:ind w:firstLine="600"/>
        <w:divId w:val="988630539"/>
        <w:rPr>
          <w:rFonts w:hint="eastAsia"/>
          <w:sz w:val="30"/>
          <w:szCs w:val="30"/>
        </w:rPr>
      </w:pPr>
      <w:r>
        <w:rPr>
          <w:rFonts w:hint="eastAsia"/>
          <w:sz w:val="30"/>
          <w:szCs w:val="30"/>
        </w:rPr>
        <w:t>（二）有悔罪表现；</w:t>
      </w:r>
    </w:p>
    <w:p w:rsidR="00614696" w:rsidRDefault="00614696">
      <w:pPr>
        <w:spacing w:line="500" w:lineRule="atLeast"/>
        <w:ind w:firstLine="600"/>
        <w:divId w:val="507209215"/>
        <w:rPr>
          <w:rFonts w:hint="eastAsia"/>
          <w:sz w:val="30"/>
          <w:szCs w:val="30"/>
        </w:rPr>
      </w:pPr>
      <w:r>
        <w:rPr>
          <w:rFonts w:hint="eastAsia"/>
          <w:sz w:val="30"/>
          <w:szCs w:val="30"/>
        </w:rPr>
        <w:t>（三）没有再犯罪的危险；</w:t>
      </w:r>
    </w:p>
    <w:p w:rsidR="00614696" w:rsidRDefault="00614696">
      <w:pPr>
        <w:spacing w:line="500" w:lineRule="atLeast"/>
        <w:ind w:firstLine="600"/>
        <w:divId w:val="543491673"/>
        <w:rPr>
          <w:rFonts w:hint="eastAsia"/>
          <w:sz w:val="30"/>
          <w:szCs w:val="30"/>
        </w:rPr>
      </w:pPr>
      <w:r>
        <w:rPr>
          <w:rFonts w:hint="eastAsia"/>
          <w:sz w:val="30"/>
          <w:szCs w:val="30"/>
        </w:rPr>
        <w:t>（四）宣告缓刑对所居住社区没有重大不良影响。</w:t>
      </w:r>
    </w:p>
    <w:p w:rsidR="00614696" w:rsidRDefault="00614696">
      <w:pPr>
        <w:spacing w:line="500" w:lineRule="atLeast"/>
        <w:ind w:firstLine="600"/>
        <w:divId w:val="223710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14696" w:rsidRDefault="00614696">
      <w:pPr>
        <w:spacing w:line="500" w:lineRule="atLeast"/>
        <w:ind w:firstLine="600"/>
        <w:divId w:val="927926068"/>
        <w:rPr>
          <w:rFonts w:hint="eastAsia"/>
          <w:sz w:val="30"/>
          <w:szCs w:val="30"/>
        </w:rPr>
      </w:pPr>
      <w:r>
        <w:rPr>
          <w:rFonts w:hint="eastAsia"/>
          <w:sz w:val="30"/>
          <w:szCs w:val="30"/>
        </w:rPr>
        <w:t>被宣告缓刑的犯罪分子，如果被判处附加刑，附加刑仍须执行。</w:t>
      </w:r>
    </w:p>
    <w:p w:rsidR="00614696" w:rsidRDefault="00614696">
      <w:pPr>
        <w:spacing w:line="500" w:lineRule="atLeast"/>
        <w:ind w:firstLine="600"/>
        <w:divId w:val="1457722853"/>
        <w:rPr>
          <w:rFonts w:hint="eastAsia"/>
          <w:sz w:val="30"/>
          <w:szCs w:val="30"/>
        </w:rPr>
      </w:pPr>
      <w:r>
        <w:rPr>
          <w:rFonts w:hint="eastAsia"/>
          <w:sz w:val="30"/>
          <w:szCs w:val="30"/>
        </w:rPr>
        <w:t>第七十三条【缓刑的考验期限】拘役的缓刑考验期限为原判刑期以上一年以下，但是不能少于二个月。</w:t>
      </w:r>
    </w:p>
    <w:p w:rsidR="00614696" w:rsidRDefault="00614696">
      <w:pPr>
        <w:spacing w:line="500" w:lineRule="atLeast"/>
        <w:ind w:firstLine="600"/>
        <w:divId w:val="38825100"/>
        <w:rPr>
          <w:rFonts w:hint="eastAsia"/>
          <w:sz w:val="30"/>
          <w:szCs w:val="30"/>
        </w:rPr>
      </w:pPr>
      <w:r>
        <w:rPr>
          <w:rFonts w:hint="eastAsia"/>
          <w:sz w:val="30"/>
          <w:szCs w:val="30"/>
        </w:rPr>
        <w:t>有期徒刑的缓刑考验期限为原判刑期一年以上五年以下，但是不能少于一年。</w:t>
      </w:r>
    </w:p>
    <w:p w:rsidR="00614696" w:rsidRDefault="00614696">
      <w:pPr>
        <w:spacing w:line="500" w:lineRule="atLeast"/>
        <w:ind w:firstLine="600"/>
        <w:divId w:val="1862277367"/>
        <w:rPr>
          <w:rFonts w:hint="eastAsia"/>
          <w:sz w:val="30"/>
          <w:szCs w:val="30"/>
        </w:rPr>
      </w:pPr>
      <w:r>
        <w:rPr>
          <w:rFonts w:hint="eastAsia"/>
          <w:sz w:val="30"/>
          <w:szCs w:val="30"/>
        </w:rPr>
        <w:t>缓刑考验期限，从判决确定之日起计算。</w:t>
      </w:r>
    </w:p>
    <w:p w:rsidR="00614696" w:rsidRDefault="00614696">
      <w:pPr>
        <w:spacing w:line="500" w:lineRule="atLeast"/>
        <w:ind w:firstLine="600"/>
        <w:divId w:val="1478373230"/>
        <w:rPr>
          <w:rFonts w:hint="eastAsia"/>
          <w:sz w:val="30"/>
          <w:szCs w:val="30"/>
        </w:rPr>
      </w:pPr>
      <w:r>
        <w:rPr>
          <w:rFonts w:hint="eastAsia"/>
          <w:sz w:val="30"/>
          <w:szCs w:val="30"/>
        </w:rPr>
        <w:t>第七十五条【缓刑犯应遵守的规定】被宣告缓刑的犯罪分子，应当遵守下列规定：</w:t>
      </w:r>
    </w:p>
    <w:p w:rsidR="00614696" w:rsidRDefault="00614696">
      <w:pPr>
        <w:spacing w:line="500" w:lineRule="atLeast"/>
        <w:ind w:firstLine="600"/>
        <w:divId w:val="380593818"/>
        <w:rPr>
          <w:rFonts w:hint="eastAsia"/>
          <w:sz w:val="30"/>
          <w:szCs w:val="30"/>
        </w:rPr>
      </w:pPr>
      <w:r>
        <w:rPr>
          <w:rFonts w:hint="eastAsia"/>
          <w:sz w:val="30"/>
          <w:szCs w:val="30"/>
        </w:rPr>
        <w:t>（一）遵守法律、行政法规，服从监督；</w:t>
      </w:r>
    </w:p>
    <w:p w:rsidR="00614696" w:rsidRDefault="00614696">
      <w:pPr>
        <w:spacing w:line="500" w:lineRule="atLeast"/>
        <w:ind w:firstLine="600"/>
        <w:divId w:val="1144859073"/>
        <w:rPr>
          <w:rFonts w:hint="eastAsia"/>
          <w:sz w:val="30"/>
          <w:szCs w:val="30"/>
        </w:rPr>
      </w:pPr>
      <w:r>
        <w:rPr>
          <w:rFonts w:hint="eastAsia"/>
          <w:sz w:val="30"/>
          <w:szCs w:val="30"/>
        </w:rPr>
        <w:t>（二）按照考察机关的规定报告自己的活动情况；</w:t>
      </w:r>
    </w:p>
    <w:p w:rsidR="00614696" w:rsidRDefault="00614696">
      <w:pPr>
        <w:spacing w:line="500" w:lineRule="atLeast"/>
        <w:ind w:firstLine="600"/>
        <w:divId w:val="1919905692"/>
        <w:rPr>
          <w:rFonts w:hint="eastAsia"/>
          <w:sz w:val="30"/>
          <w:szCs w:val="30"/>
        </w:rPr>
      </w:pPr>
      <w:r>
        <w:rPr>
          <w:rFonts w:hint="eastAsia"/>
          <w:sz w:val="30"/>
          <w:szCs w:val="30"/>
        </w:rPr>
        <w:t>（三）遵守考察机关关于会客的规定；</w:t>
      </w:r>
    </w:p>
    <w:p w:rsidR="00614696" w:rsidRDefault="00614696">
      <w:pPr>
        <w:spacing w:line="500" w:lineRule="atLeast"/>
        <w:ind w:firstLine="600"/>
        <w:divId w:val="1250235513"/>
        <w:rPr>
          <w:rFonts w:hint="eastAsia"/>
          <w:sz w:val="30"/>
          <w:szCs w:val="30"/>
        </w:rPr>
      </w:pPr>
      <w:r>
        <w:rPr>
          <w:rFonts w:hint="eastAsia"/>
          <w:sz w:val="30"/>
          <w:szCs w:val="30"/>
        </w:rPr>
        <w:t>（四）离开所居住的市、县或者迁居，应当报经考察机关批准。</w:t>
      </w:r>
    </w:p>
    <w:p w:rsidR="00614696" w:rsidRDefault="00614696">
      <w:pPr>
        <w:spacing w:line="500" w:lineRule="atLeast"/>
        <w:ind w:firstLine="600"/>
        <w:divId w:val="1800605248"/>
        <w:rPr>
          <w:rFonts w:hint="eastAsia"/>
          <w:sz w:val="30"/>
          <w:szCs w:val="30"/>
        </w:rPr>
      </w:pPr>
      <w:r>
        <w:rPr>
          <w:rFonts w:hint="eastAsia"/>
          <w:sz w:val="30"/>
          <w:szCs w:val="30"/>
        </w:rPr>
        <w:t>第七十六条【缓刑的考验及其积极后果】被宣告缓刑的犯罪分子，在缓刑考验期限内，由公安机关考察，所在单位或者基层组织予以配合，如果没有本法第七十七条规定的情形，缓刑考验期满，原判的刑罚就不再执行，并公开予以宣告。</w:t>
      </w:r>
    </w:p>
    <w:p w:rsidR="00614696" w:rsidRDefault="00614696">
      <w:pPr>
        <w:spacing w:line="500" w:lineRule="atLeast"/>
        <w:ind w:firstLine="600"/>
        <w:divId w:val="965962804"/>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rsidR="00614696" w:rsidRDefault="00614696">
      <w:pPr>
        <w:spacing w:line="500" w:lineRule="atLeast"/>
        <w:ind w:firstLine="600"/>
        <w:divId w:val="525413477"/>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4696" w:rsidRDefault="00614696" w:rsidP="00614696">
      <w:pPr>
        <w:rPr>
          <w:rFonts w:hint="eastAsia"/>
        </w:rPr>
      </w:pPr>
      <w:r>
        <w:separator/>
      </w:r>
    </w:p>
  </w:endnote>
  <w:endnote w:type="continuationSeparator" w:id="0">
    <w:p w:rsidR="00614696" w:rsidRDefault="00614696" w:rsidP="006146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4696" w:rsidRDefault="00614696" w:rsidP="00614696">
      <w:pPr>
        <w:rPr>
          <w:rFonts w:hint="eastAsia"/>
        </w:rPr>
      </w:pPr>
      <w:r>
        <w:separator/>
      </w:r>
    </w:p>
  </w:footnote>
  <w:footnote w:type="continuationSeparator" w:id="0">
    <w:p w:rsidR="00614696" w:rsidRDefault="00614696" w:rsidP="006146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4696"/>
    <w:rsid w:val="0061469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4696"/>
    <w:pPr>
      <w:tabs>
        <w:tab w:val="center" w:pos="4153"/>
        <w:tab w:val="right" w:pos="8306"/>
      </w:tabs>
      <w:snapToGrid w:val="0"/>
      <w:jc w:val="center"/>
    </w:pPr>
    <w:rPr>
      <w:sz w:val="18"/>
      <w:szCs w:val="18"/>
    </w:rPr>
  </w:style>
  <w:style w:type="character" w:customStyle="1" w:styleId="a4">
    <w:name w:val="页眉 字符"/>
    <w:basedOn w:val="a0"/>
    <w:link w:val="a3"/>
    <w:uiPriority w:val="99"/>
    <w:rsid w:val="00614696"/>
    <w:rPr>
      <w:rFonts w:ascii="宋体" w:eastAsia="宋体" w:hAnsi="宋体" w:cs="宋体"/>
      <w:sz w:val="18"/>
      <w:szCs w:val="18"/>
    </w:rPr>
  </w:style>
  <w:style w:type="paragraph" w:styleId="a5">
    <w:name w:val="footer"/>
    <w:basedOn w:val="a"/>
    <w:link w:val="a6"/>
    <w:uiPriority w:val="99"/>
    <w:unhideWhenUsed/>
    <w:rsid w:val="00614696"/>
    <w:pPr>
      <w:tabs>
        <w:tab w:val="center" w:pos="4153"/>
        <w:tab w:val="right" w:pos="8306"/>
      </w:tabs>
      <w:snapToGrid w:val="0"/>
    </w:pPr>
    <w:rPr>
      <w:sz w:val="18"/>
      <w:szCs w:val="18"/>
    </w:rPr>
  </w:style>
  <w:style w:type="character" w:customStyle="1" w:styleId="a6">
    <w:name w:val="页脚 字符"/>
    <w:basedOn w:val="a0"/>
    <w:link w:val="a5"/>
    <w:uiPriority w:val="99"/>
    <w:rsid w:val="006146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9297">
      <w:marLeft w:val="0"/>
      <w:marRight w:val="720"/>
      <w:marTop w:val="10"/>
      <w:marBottom w:val="10"/>
      <w:divBdr>
        <w:top w:val="none" w:sz="0" w:space="0" w:color="auto"/>
        <w:left w:val="none" w:sz="0" w:space="0" w:color="auto"/>
        <w:bottom w:val="none" w:sz="0" w:space="0" w:color="auto"/>
        <w:right w:val="none" w:sz="0" w:space="0" w:color="auto"/>
      </w:divBdr>
    </w:div>
    <w:div w:id="22371082">
      <w:marLeft w:val="0"/>
      <w:marRight w:val="0"/>
      <w:marTop w:val="10"/>
      <w:marBottom w:val="10"/>
      <w:divBdr>
        <w:top w:val="none" w:sz="0" w:space="0" w:color="auto"/>
        <w:left w:val="none" w:sz="0" w:space="0" w:color="auto"/>
        <w:bottom w:val="none" w:sz="0" w:space="0" w:color="auto"/>
        <w:right w:val="none" w:sz="0" w:space="0" w:color="auto"/>
      </w:divBdr>
    </w:div>
    <w:div w:id="38825100">
      <w:marLeft w:val="0"/>
      <w:marRight w:val="0"/>
      <w:marTop w:val="10"/>
      <w:marBottom w:val="10"/>
      <w:divBdr>
        <w:top w:val="none" w:sz="0" w:space="0" w:color="auto"/>
        <w:left w:val="none" w:sz="0" w:space="0" w:color="auto"/>
        <w:bottom w:val="none" w:sz="0" w:space="0" w:color="auto"/>
        <w:right w:val="none" w:sz="0" w:space="0" w:color="auto"/>
      </w:divBdr>
    </w:div>
    <w:div w:id="46300208">
      <w:marLeft w:val="0"/>
      <w:marRight w:val="0"/>
      <w:marTop w:val="10"/>
      <w:marBottom w:val="10"/>
      <w:divBdr>
        <w:top w:val="none" w:sz="0" w:space="0" w:color="auto"/>
        <w:left w:val="none" w:sz="0" w:space="0" w:color="auto"/>
        <w:bottom w:val="none" w:sz="0" w:space="0" w:color="auto"/>
        <w:right w:val="none" w:sz="0" w:space="0" w:color="auto"/>
      </w:divBdr>
    </w:div>
    <w:div w:id="52002139">
      <w:marLeft w:val="0"/>
      <w:marRight w:val="0"/>
      <w:marTop w:val="10"/>
      <w:marBottom w:val="10"/>
      <w:divBdr>
        <w:top w:val="none" w:sz="0" w:space="0" w:color="auto"/>
        <w:left w:val="none" w:sz="0" w:space="0" w:color="auto"/>
        <w:bottom w:val="none" w:sz="0" w:space="0" w:color="auto"/>
        <w:right w:val="none" w:sz="0" w:space="0" w:color="auto"/>
      </w:divBdr>
    </w:div>
    <w:div w:id="94518053">
      <w:marLeft w:val="0"/>
      <w:marRight w:val="0"/>
      <w:marTop w:val="10"/>
      <w:marBottom w:val="10"/>
      <w:divBdr>
        <w:top w:val="none" w:sz="0" w:space="0" w:color="auto"/>
        <w:left w:val="none" w:sz="0" w:space="0" w:color="auto"/>
        <w:bottom w:val="none" w:sz="0" w:space="0" w:color="auto"/>
        <w:right w:val="none" w:sz="0" w:space="0" w:color="auto"/>
      </w:divBdr>
    </w:div>
    <w:div w:id="144784547">
      <w:marLeft w:val="0"/>
      <w:marRight w:val="0"/>
      <w:marTop w:val="10"/>
      <w:marBottom w:val="10"/>
      <w:divBdr>
        <w:top w:val="none" w:sz="0" w:space="0" w:color="auto"/>
        <w:left w:val="none" w:sz="0" w:space="0" w:color="auto"/>
        <w:bottom w:val="none" w:sz="0" w:space="0" w:color="auto"/>
        <w:right w:val="none" w:sz="0" w:space="0" w:color="auto"/>
      </w:divBdr>
    </w:div>
    <w:div w:id="180705251">
      <w:marLeft w:val="0"/>
      <w:marRight w:val="0"/>
      <w:marTop w:val="10"/>
      <w:marBottom w:val="10"/>
      <w:divBdr>
        <w:top w:val="none" w:sz="0" w:space="0" w:color="auto"/>
        <w:left w:val="none" w:sz="0" w:space="0" w:color="auto"/>
        <w:bottom w:val="none" w:sz="0" w:space="0" w:color="auto"/>
        <w:right w:val="none" w:sz="0" w:space="0" w:color="auto"/>
      </w:divBdr>
    </w:div>
    <w:div w:id="200820822">
      <w:marLeft w:val="0"/>
      <w:marRight w:val="0"/>
      <w:marTop w:val="10"/>
      <w:marBottom w:val="10"/>
      <w:divBdr>
        <w:top w:val="none" w:sz="0" w:space="0" w:color="auto"/>
        <w:left w:val="none" w:sz="0" w:space="0" w:color="auto"/>
        <w:bottom w:val="none" w:sz="0" w:space="0" w:color="auto"/>
        <w:right w:val="none" w:sz="0" w:space="0" w:color="auto"/>
      </w:divBdr>
    </w:div>
    <w:div w:id="220211468">
      <w:marLeft w:val="0"/>
      <w:marRight w:val="0"/>
      <w:marTop w:val="10"/>
      <w:marBottom w:val="10"/>
      <w:divBdr>
        <w:top w:val="none" w:sz="0" w:space="0" w:color="auto"/>
        <w:left w:val="none" w:sz="0" w:space="0" w:color="auto"/>
        <w:bottom w:val="none" w:sz="0" w:space="0" w:color="auto"/>
        <w:right w:val="none" w:sz="0" w:space="0" w:color="auto"/>
      </w:divBdr>
    </w:div>
    <w:div w:id="222643043">
      <w:marLeft w:val="0"/>
      <w:marRight w:val="0"/>
      <w:marTop w:val="10"/>
      <w:marBottom w:val="10"/>
      <w:divBdr>
        <w:top w:val="none" w:sz="0" w:space="0" w:color="auto"/>
        <w:left w:val="none" w:sz="0" w:space="0" w:color="auto"/>
        <w:bottom w:val="none" w:sz="0" w:space="0" w:color="auto"/>
        <w:right w:val="none" w:sz="0" w:space="0" w:color="auto"/>
      </w:divBdr>
    </w:div>
    <w:div w:id="243999709">
      <w:marLeft w:val="0"/>
      <w:marRight w:val="0"/>
      <w:marTop w:val="10"/>
      <w:marBottom w:val="10"/>
      <w:divBdr>
        <w:top w:val="none" w:sz="0" w:space="0" w:color="auto"/>
        <w:left w:val="none" w:sz="0" w:space="0" w:color="auto"/>
        <w:bottom w:val="none" w:sz="0" w:space="0" w:color="auto"/>
        <w:right w:val="none" w:sz="0" w:space="0" w:color="auto"/>
      </w:divBdr>
    </w:div>
    <w:div w:id="317809431">
      <w:marLeft w:val="0"/>
      <w:marRight w:val="0"/>
      <w:marTop w:val="10"/>
      <w:marBottom w:val="10"/>
      <w:divBdr>
        <w:top w:val="none" w:sz="0" w:space="0" w:color="auto"/>
        <w:left w:val="none" w:sz="0" w:space="0" w:color="auto"/>
        <w:bottom w:val="none" w:sz="0" w:space="0" w:color="auto"/>
        <w:right w:val="none" w:sz="0" w:space="0" w:color="auto"/>
      </w:divBdr>
    </w:div>
    <w:div w:id="339352069">
      <w:marLeft w:val="0"/>
      <w:marRight w:val="0"/>
      <w:marTop w:val="10"/>
      <w:marBottom w:val="10"/>
      <w:divBdr>
        <w:top w:val="none" w:sz="0" w:space="0" w:color="auto"/>
        <w:left w:val="none" w:sz="0" w:space="0" w:color="auto"/>
        <w:bottom w:val="none" w:sz="0" w:space="0" w:color="auto"/>
        <w:right w:val="none" w:sz="0" w:space="0" w:color="auto"/>
      </w:divBdr>
    </w:div>
    <w:div w:id="380593818">
      <w:marLeft w:val="0"/>
      <w:marRight w:val="0"/>
      <w:marTop w:val="10"/>
      <w:marBottom w:val="10"/>
      <w:divBdr>
        <w:top w:val="none" w:sz="0" w:space="0" w:color="auto"/>
        <w:left w:val="none" w:sz="0" w:space="0" w:color="auto"/>
        <w:bottom w:val="none" w:sz="0" w:space="0" w:color="auto"/>
        <w:right w:val="none" w:sz="0" w:space="0" w:color="auto"/>
      </w:divBdr>
    </w:div>
    <w:div w:id="403525544">
      <w:marLeft w:val="0"/>
      <w:marRight w:val="0"/>
      <w:marTop w:val="10"/>
      <w:marBottom w:val="10"/>
      <w:divBdr>
        <w:top w:val="none" w:sz="0" w:space="0" w:color="auto"/>
        <w:left w:val="none" w:sz="0" w:space="0" w:color="auto"/>
        <w:bottom w:val="none" w:sz="0" w:space="0" w:color="auto"/>
        <w:right w:val="none" w:sz="0" w:space="0" w:color="auto"/>
      </w:divBdr>
    </w:div>
    <w:div w:id="409809231">
      <w:marLeft w:val="0"/>
      <w:marRight w:val="0"/>
      <w:marTop w:val="10"/>
      <w:marBottom w:val="10"/>
      <w:divBdr>
        <w:top w:val="none" w:sz="0" w:space="0" w:color="auto"/>
        <w:left w:val="none" w:sz="0" w:space="0" w:color="auto"/>
        <w:bottom w:val="none" w:sz="0" w:space="0" w:color="auto"/>
        <w:right w:val="none" w:sz="0" w:space="0" w:color="auto"/>
      </w:divBdr>
    </w:div>
    <w:div w:id="507209215">
      <w:marLeft w:val="0"/>
      <w:marRight w:val="0"/>
      <w:marTop w:val="10"/>
      <w:marBottom w:val="10"/>
      <w:divBdr>
        <w:top w:val="none" w:sz="0" w:space="0" w:color="auto"/>
        <w:left w:val="none" w:sz="0" w:space="0" w:color="auto"/>
        <w:bottom w:val="none" w:sz="0" w:space="0" w:color="auto"/>
        <w:right w:val="none" w:sz="0" w:space="0" w:color="auto"/>
      </w:divBdr>
    </w:div>
    <w:div w:id="525413477">
      <w:marLeft w:val="0"/>
      <w:marRight w:val="0"/>
      <w:marTop w:val="10"/>
      <w:marBottom w:val="10"/>
      <w:divBdr>
        <w:top w:val="none" w:sz="0" w:space="0" w:color="auto"/>
        <w:left w:val="none" w:sz="0" w:space="0" w:color="auto"/>
        <w:bottom w:val="none" w:sz="0" w:space="0" w:color="auto"/>
        <w:right w:val="none" w:sz="0" w:space="0" w:color="auto"/>
      </w:divBdr>
    </w:div>
    <w:div w:id="543491673">
      <w:marLeft w:val="0"/>
      <w:marRight w:val="0"/>
      <w:marTop w:val="10"/>
      <w:marBottom w:val="10"/>
      <w:divBdr>
        <w:top w:val="none" w:sz="0" w:space="0" w:color="auto"/>
        <w:left w:val="none" w:sz="0" w:space="0" w:color="auto"/>
        <w:bottom w:val="none" w:sz="0" w:space="0" w:color="auto"/>
        <w:right w:val="none" w:sz="0" w:space="0" w:color="auto"/>
      </w:divBdr>
    </w:div>
    <w:div w:id="548415057">
      <w:marLeft w:val="0"/>
      <w:marRight w:val="0"/>
      <w:marTop w:val="10"/>
      <w:marBottom w:val="10"/>
      <w:divBdr>
        <w:top w:val="none" w:sz="0" w:space="0" w:color="auto"/>
        <w:left w:val="none" w:sz="0" w:space="0" w:color="auto"/>
        <w:bottom w:val="none" w:sz="0" w:space="0" w:color="auto"/>
        <w:right w:val="none" w:sz="0" w:space="0" w:color="auto"/>
      </w:divBdr>
    </w:div>
    <w:div w:id="554240918">
      <w:marLeft w:val="0"/>
      <w:marRight w:val="0"/>
      <w:marTop w:val="10"/>
      <w:marBottom w:val="10"/>
      <w:divBdr>
        <w:top w:val="none" w:sz="0" w:space="0" w:color="auto"/>
        <w:left w:val="none" w:sz="0" w:space="0" w:color="auto"/>
        <w:bottom w:val="none" w:sz="0" w:space="0" w:color="auto"/>
        <w:right w:val="none" w:sz="0" w:space="0" w:color="auto"/>
      </w:divBdr>
    </w:div>
    <w:div w:id="775710433">
      <w:marLeft w:val="0"/>
      <w:marRight w:val="0"/>
      <w:marTop w:val="10"/>
      <w:marBottom w:val="10"/>
      <w:divBdr>
        <w:top w:val="none" w:sz="0" w:space="0" w:color="auto"/>
        <w:left w:val="none" w:sz="0" w:space="0" w:color="auto"/>
        <w:bottom w:val="none" w:sz="0" w:space="0" w:color="auto"/>
        <w:right w:val="none" w:sz="0" w:space="0" w:color="auto"/>
      </w:divBdr>
    </w:div>
    <w:div w:id="781607661">
      <w:marLeft w:val="0"/>
      <w:marRight w:val="0"/>
      <w:marTop w:val="10"/>
      <w:marBottom w:val="10"/>
      <w:divBdr>
        <w:top w:val="none" w:sz="0" w:space="0" w:color="auto"/>
        <w:left w:val="none" w:sz="0" w:space="0" w:color="auto"/>
        <w:bottom w:val="none" w:sz="0" w:space="0" w:color="auto"/>
        <w:right w:val="none" w:sz="0" w:space="0" w:color="auto"/>
      </w:divBdr>
    </w:div>
    <w:div w:id="784471364">
      <w:marLeft w:val="0"/>
      <w:marRight w:val="0"/>
      <w:marTop w:val="10"/>
      <w:marBottom w:val="10"/>
      <w:divBdr>
        <w:top w:val="none" w:sz="0" w:space="0" w:color="auto"/>
        <w:left w:val="none" w:sz="0" w:space="0" w:color="auto"/>
        <w:bottom w:val="none" w:sz="0" w:space="0" w:color="auto"/>
        <w:right w:val="none" w:sz="0" w:space="0" w:color="auto"/>
      </w:divBdr>
    </w:div>
    <w:div w:id="806168943">
      <w:marLeft w:val="0"/>
      <w:marRight w:val="0"/>
      <w:marTop w:val="10"/>
      <w:marBottom w:val="10"/>
      <w:divBdr>
        <w:top w:val="none" w:sz="0" w:space="0" w:color="auto"/>
        <w:left w:val="none" w:sz="0" w:space="0" w:color="auto"/>
        <w:bottom w:val="none" w:sz="0" w:space="0" w:color="auto"/>
        <w:right w:val="none" w:sz="0" w:space="0" w:color="auto"/>
      </w:divBdr>
    </w:div>
    <w:div w:id="829561337">
      <w:marLeft w:val="0"/>
      <w:marRight w:val="0"/>
      <w:marTop w:val="10"/>
      <w:marBottom w:val="10"/>
      <w:divBdr>
        <w:top w:val="none" w:sz="0" w:space="0" w:color="auto"/>
        <w:left w:val="none" w:sz="0" w:space="0" w:color="auto"/>
        <w:bottom w:val="none" w:sz="0" w:space="0" w:color="auto"/>
        <w:right w:val="none" w:sz="0" w:space="0" w:color="auto"/>
      </w:divBdr>
    </w:div>
    <w:div w:id="847137401">
      <w:marLeft w:val="0"/>
      <w:marRight w:val="0"/>
      <w:marTop w:val="10"/>
      <w:marBottom w:val="10"/>
      <w:divBdr>
        <w:top w:val="none" w:sz="0" w:space="0" w:color="auto"/>
        <w:left w:val="none" w:sz="0" w:space="0" w:color="auto"/>
        <w:bottom w:val="none" w:sz="0" w:space="0" w:color="auto"/>
        <w:right w:val="none" w:sz="0" w:space="0" w:color="auto"/>
      </w:divBdr>
    </w:div>
    <w:div w:id="891037183">
      <w:marLeft w:val="0"/>
      <w:marRight w:val="0"/>
      <w:marTop w:val="10"/>
      <w:marBottom w:val="10"/>
      <w:divBdr>
        <w:top w:val="none" w:sz="0" w:space="0" w:color="auto"/>
        <w:left w:val="none" w:sz="0" w:space="0" w:color="auto"/>
        <w:bottom w:val="none" w:sz="0" w:space="0" w:color="auto"/>
        <w:right w:val="none" w:sz="0" w:space="0" w:color="auto"/>
      </w:divBdr>
    </w:div>
    <w:div w:id="925580508">
      <w:marLeft w:val="0"/>
      <w:marRight w:val="0"/>
      <w:marTop w:val="10"/>
      <w:marBottom w:val="10"/>
      <w:divBdr>
        <w:top w:val="none" w:sz="0" w:space="0" w:color="auto"/>
        <w:left w:val="none" w:sz="0" w:space="0" w:color="auto"/>
        <w:bottom w:val="none" w:sz="0" w:space="0" w:color="auto"/>
        <w:right w:val="none" w:sz="0" w:space="0" w:color="auto"/>
      </w:divBdr>
    </w:div>
    <w:div w:id="927926068">
      <w:marLeft w:val="0"/>
      <w:marRight w:val="0"/>
      <w:marTop w:val="10"/>
      <w:marBottom w:val="10"/>
      <w:divBdr>
        <w:top w:val="none" w:sz="0" w:space="0" w:color="auto"/>
        <w:left w:val="none" w:sz="0" w:space="0" w:color="auto"/>
        <w:bottom w:val="none" w:sz="0" w:space="0" w:color="auto"/>
        <w:right w:val="none" w:sz="0" w:space="0" w:color="auto"/>
      </w:divBdr>
    </w:div>
    <w:div w:id="956645924">
      <w:marLeft w:val="0"/>
      <w:marRight w:val="0"/>
      <w:marTop w:val="10"/>
      <w:marBottom w:val="10"/>
      <w:divBdr>
        <w:top w:val="none" w:sz="0" w:space="0" w:color="auto"/>
        <w:left w:val="none" w:sz="0" w:space="0" w:color="auto"/>
        <w:bottom w:val="none" w:sz="0" w:space="0" w:color="auto"/>
        <w:right w:val="none" w:sz="0" w:space="0" w:color="auto"/>
      </w:divBdr>
    </w:div>
    <w:div w:id="965962804">
      <w:marLeft w:val="0"/>
      <w:marRight w:val="0"/>
      <w:marTop w:val="10"/>
      <w:marBottom w:val="10"/>
      <w:divBdr>
        <w:top w:val="none" w:sz="0" w:space="0" w:color="auto"/>
        <w:left w:val="none" w:sz="0" w:space="0" w:color="auto"/>
        <w:bottom w:val="none" w:sz="0" w:space="0" w:color="auto"/>
        <w:right w:val="none" w:sz="0" w:space="0" w:color="auto"/>
      </w:divBdr>
    </w:div>
    <w:div w:id="988630539">
      <w:marLeft w:val="0"/>
      <w:marRight w:val="0"/>
      <w:marTop w:val="10"/>
      <w:marBottom w:val="10"/>
      <w:divBdr>
        <w:top w:val="none" w:sz="0" w:space="0" w:color="auto"/>
        <w:left w:val="none" w:sz="0" w:space="0" w:color="auto"/>
        <w:bottom w:val="none" w:sz="0" w:space="0" w:color="auto"/>
        <w:right w:val="none" w:sz="0" w:space="0" w:color="auto"/>
      </w:divBdr>
    </w:div>
    <w:div w:id="1072048564">
      <w:marLeft w:val="0"/>
      <w:marRight w:val="0"/>
      <w:marTop w:val="10"/>
      <w:marBottom w:val="10"/>
      <w:divBdr>
        <w:top w:val="none" w:sz="0" w:space="0" w:color="auto"/>
        <w:left w:val="none" w:sz="0" w:space="0" w:color="auto"/>
        <w:bottom w:val="none" w:sz="0" w:space="0" w:color="auto"/>
        <w:right w:val="none" w:sz="0" w:space="0" w:color="auto"/>
      </w:divBdr>
    </w:div>
    <w:div w:id="1115977819">
      <w:marLeft w:val="0"/>
      <w:marRight w:val="0"/>
      <w:marTop w:val="10"/>
      <w:marBottom w:val="10"/>
      <w:divBdr>
        <w:top w:val="none" w:sz="0" w:space="0" w:color="auto"/>
        <w:left w:val="none" w:sz="0" w:space="0" w:color="auto"/>
        <w:bottom w:val="none" w:sz="0" w:space="0" w:color="auto"/>
        <w:right w:val="none" w:sz="0" w:space="0" w:color="auto"/>
      </w:divBdr>
    </w:div>
    <w:div w:id="1122000741">
      <w:marLeft w:val="0"/>
      <w:marRight w:val="0"/>
      <w:marTop w:val="10"/>
      <w:marBottom w:val="10"/>
      <w:divBdr>
        <w:top w:val="none" w:sz="0" w:space="0" w:color="auto"/>
        <w:left w:val="none" w:sz="0" w:space="0" w:color="auto"/>
        <w:bottom w:val="none" w:sz="0" w:space="0" w:color="auto"/>
        <w:right w:val="none" w:sz="0" w:space="0" w:color="auto"/>
      </w:divBdr>
    </w:div>
    <w:div w:id="1128737331">
      <w:marLeft w:val="0"/>
      <w:marRight w:val="720"/>
      <w:marTop w:val="10"/>
      <w:marBottom w:val="10"/>
      <w:divBdr>
        <w:top w:val="none" w:sz="0" w:space="0" w:color="auto"/>
        <w:left w:val="none" w:sz="0" w:space="0" w:color="auto"/>
        <w:bottom w:val="none" w:sz="0" w:space="0" w:color="auto"/>
        <w:right w:val="none" w:sz="0" w:space="0" w:color="auto"/>
      </w:divBdr>
    </w:div>
    <w:div w:id="1144859073">
      <w:marLeft w:val="0"/>
      <w:marRight w:val="0"/>
      <w:marTop w:val="10"/>
      <w:marBottom w:val="10"/>
      <w:divBdr>
        <w:top w:val="none" w:sz="0" w:space="0" w:color="auto"/>
        <w:left w:val="none" w:sz="0" w:space="0" w:color="auto"/>
        <w:bottom w:val="none" w:sz="0" w:space="0" w:color="auto"/>
        <w:right w:val="none" w:sz="0" w:space="0" w:color="auto"/>
      </w:divBdr>
    </w:div>
    <w:div w:id="1165438698">
      <w:marLeft w:val="0"/>
      <w:marRight w:val="0"/>
      <w:marTop w:val="10"/>
      <w:marBottom w:val="10"/>
      <w:divBdr>
        <w:top w:val="none" w:sz="0" w:space="0" w:color="auto"/>
        <w:left w:val="none" w:sz="0" w:space="0" w:color="auto"/>
        <w:bottom w:val="none" w:sz="0" w:space="0" w:color="auto"/>
        <w:right w:val="none" w:sz="0" w:space="0" w:color="auto"/>
      </w:divBdr>
    </w:div>
    <w:div w:id="1165702040">
      <w:marLeft w:val="0"/>
      <w:marRight w:val="0"/>
      <w:marTop w:val="10"/>
      <w:marBottom w:val="10"/>
      <w:divBdr>
        <w:top w:val="none" w:sz="0" w:space="0" w:color="auto"/>
        <w:left w:val="none" w:sz="0" w:space="0" w:color="auto"/>
        <w:bottom w:val="none" w:sz="0" w:space="0" w:color="auto"/>
        <w:right w:val="none" w:sz="0" w:space="0" w:color="auto"/>
      </w:divBdr>
    </w:div>
    <w:div w:id="1189102496">
      <w:marLeft w:val="0"/>
      <w:marRight w:val="0"/>
      <w:marTop w:val="10"/>
      <w:marBottom w:val="10"/>
      <w:divBdr>
        <w:top w:val="none" w:sz="0" w:space="0" w:color="auto"/>
        <w:left w:val="none" w:sz="0" w:space="0" w:color="auto"/>
        <w:bottom w:val="none" w:sz="0" w:space="0" w:color="auto"/>
        <w:right w:val="none" w:sz="0" w:space="0" w:color="auto"/>
      </w:divBdr>
    </w:div>
    <w:div w:id="1202784874">
      <w:marLeft w:val="0"/>
      <w:marRight w:val="0"/>
      <w:marTop w:val="10"/>
      <w:marBottom w:val="10"/>
      <w:divBdr>
        <w:top w:val="none" w:sz="0" w:space="0" w:color="auto"/>
        <w:left w:val="none" w:sz="0" w:space="0" w:color="auto"/>
        <w:bottom w:val="none" w:sz="0" w:space="0" w:color="auto"/>
        <w:right w:val="none" w:sz="0" w:space="0" w:color="auto"/>
      </w:divBdr>
    </w:div>
    <w:div w:id="1230190233">
      <w:marLeft w:val="0"/>
      <w:marRight w:val="0"/>
      <w:marTop w:val="10"/>
      <w:marBottom w:val="10"/>
      <w:divBdr>
        <w:top w:val="none" w:sz="0" w:space="0" w:color="auto"/>
        <w:left w:val="none" w:sz="0" w:space="0" w:color="auto"/>
        <w:bottom w:val="none" w:sz="0" w:space="0" w:color="auto"/>
        <w:right w:val="none" w:sz="0" w:space="0" w:color="auto"/>
      </w:divBdr>
    </w:div>
    <w:div w:id="1250235513">
      <w:marLeft w:val="0"/>
      <w:marRight w:val="0"/>
      <w:marTop w:val="10"/>
      <w:marBottom w:val="10"/>
      <w:divBdr>
        <w:top w:val="none" w:sz="0" w:space="0" w:color="auto"/>
        <w:left w:val="none" w:sz="0" w:space="0" w:color="auto"/>
        <w:bottom w:val="none" w:sz="0" w:space="0" w:color="auto"/>
        <w:right w:val="none" w:sz="0" w:space="0" w:color="auto"/>
      </w:divBdr>
    </w:div>
    <w:div w:id="1257594285">
      <w:marLeft w:val="0"/>
      <w:marRight w:val="720"/>
      <w:marTop w:val="10"/>
      <w:marBottom w:val="10"/>
      <w:divBdr>
        <w:top w:val="none" w:sz="0" w:space="0" w:color="auto"/>
        <w:left w:val="none" w:sz="0" w:space="0" w:color="auto"/>
        <w:bottom w:val="none" w:sz="0" w:space="0" w:color="auto"/>
        <w:right w:val="none" w:sz="0" w:space="0" w:color="auto"/>
      </w:divBdr>
    </w:div>
    <w:div w:id="1301497448">
      <w:marLeft w:val="0"/>
      <w:marRight w:val="0"/>
      <w:marTop w:val="10"/>
      <w:marBottom w:val="10"/>
      <w:divBdr>
        <w:top w:val="none" w:sz="0" w:space="0" w:color="auto"/>
        <w:left w:val="none" w:sz="0" w:space="0" w:color="auto"/>
        <w:bottom w:val="none" w:sz="0" w:space="0" w:color="auto"/>
        <w:right w:val="none" w:sz="0" w:space="0" w:color="auto"/>
      </w:divBdr>
    </w:div>
    <w:div w:id="1307392048">
      <w:marLeft w:val="0"/>
      <w:marRight w:val="0"/>
      <w:marTop w:val="10"/>
      <w:marBottom w:val="10"/>
      <w:divBdr>
        <w:top w:val="none" w:sz="0" w:space="0" w:color="auto"/>
        <w:left w:val="none" w:sz="0" w:space="0" w:color="auto"/>
        <w:bottom w:val="none" w:sz="0" w:space="0" w:color="auto"/>
        <w:right w:val="none" w:sz="0" w:space="0" w:color="auto"/>
      </w:divBdr>
    </w:div>
    <w:div w:id="1309703200">
      <w:marLeft w:val="0"/>
      <w:marRight w:val="0"/>
      <w:marTop w:val="10"/>
      <w:marBottom w:val="10"/>
      <w:divBdr>
        <w:top w:val="none" w:sz="0" w:space="0" w:color="auto"/>
        <w:left w:val="none" w:sz="0" w:space="0" w:color="auto"/>
        <w:bottom w:val="none" w:sz="0" w:space="0" w:color="auto"/>
        <w:right w:val="none" w:sz="0" w:space="0" w:color="auto"/>
      </w:divBdr>
    </w:div>
    <w:div w:id="1325623365">
      <w:marLeft w:val="0"/>
      <w:marRight w:val="720"/>
      <w:marTop w:val="10"/>
      <w:marBottom w:val="10"/>
      <w:divBdr>
        <w:top w:val="none" w:sz="0" w:space="0" w:color="auto"/>
        <w:left w:val="none" w:sz="0" w:space="0" w:color="auto"/>
        <w:bottom w:val="none" w:sz="0" w:space="0" w:color="auto"/>
        <w:right w:val="none" w:sz="0" w:space="0" w:color="auto"/>
      </w:divBdr>
    </w:div>
    <w:div w:id="1361711581">
      <w:marLeft w:val="0"/>
      <w:marRight w:val="0"/>
      <w:marTop w:val="10"/>
      <w:marBottom w:val="10"/>
      <w:divBdr>
        <w:top w:val="none" w:sz="0" w:space="0" w:color="auto"/>
        <w:left w:val="none" w:sz="0" w:space="0" w:color="auto"/>
        <w:bottom w:val="none" w:sz="0" w:space="0" w:color="auto"/>
        <w:right w:val="none" w:sz="0" w:space="0" w:color="auto"/>
      </w:divBdr>
    </w:div>
    <w:div w:id="1397315880">
      <w:marLeft w:val="0"/>
      <w:marRight w:val="0"/>
      <w:marTop w:val="10"/>
      <w:marBottom w:val="10"/>
      <w:divBdr>
        <w:top w:val="none" w:sz="0" w:space="0" w:color="auto"/>
        <w:left w:val="none" w:sz="0" w:space="0" w:color="auto"/>
        <w:bottom w:val="none" w:sz="0" w:space="0" w:color="auto"/>
        <w:right w:val="none" w:sz="0" w:space="0" w:color="auto"/>
      </w:divBdr>
    </w:div>
    <w:div w:id="1435633578">
      <w:marLeft w:val="0"/>
      <w:marRight w:val="720"/>
      <w:marTop w:val="10"/>
      <w:marBottom w:val="10"/>
      <w:divBdr>
        <w:top w:val="none" w:sz="0" w:space="0" w:color="auto"/>
        <w:left w:val="none" w:sz="0" w:space="0" w:color="auto"/>
        <w:bottom w:val="none" w:sz="0" w:space="0" w:color="auto"/>
        <w:right w:val="none" w:sz="0" w:space="0" w:color="auto"/>
      </w:divBdr>
    </w:div>
    <w:div w:id="1439178672">
      <w:marLeft w:val="0"/>
      <w:marRight w:val="0"/>
      <w:marTop w:val="10"/>
      <w:marBottom w:val="10"/>
      <w:divBdr>
        <w:top w:val="none" w:sz="0" w:space="0" w:color="auto"/>
        <w:left w:val="none" w:sz="0" w:space="0" w:color="auto"/>
        <w:bottom w:val="none" w:sz="0" w:space="0" w:color="auto"/>
        <w:right w:val="none" w:sz="0" w:space="0" w:color="auto"/>
      </w:divBdr>
    </w:div>
    <w:div w:id="1457722853">
      <w:marLeft w:val="0"/>
      <w:marRight w:val="0"/>
      <w:marTop w:val="10"/>
      <w:marBottom w:val="10"/>
      <w:divBdr>
        <w:top w:val="none" w:sz="0" w:space="0" w:color="auto"/>
        <w:left w:val="none" w:sz="0" w:space="0" w:color="auto"/>
        <w:bottom w:val="none" w:sz="0" w:space="0" w:color="auto"/>
        <w:right w:val="none" w:sz="0" w:space="0" w:color="auto"/>
      </w:divBdr>
    </w:div>
    <w:div w:id="1478373230">
      <w:marLeft w:val="0"/>
      <w:marRight w:val="0"/>
      <w:marTop w:val="10"/>
      <w:marBottom w:val="10"/>
      <w:divBdr>
        <w:top w:val="none" w:sz="0" w:space="0" w:color="auto"/>
        <w:left w:val="none" w:sz="0" w:space="0" w:color="auto"/>
        <w:bottom w:val="none" w:sz="0" w:space="0" w:color="auto"/>
        <w:right w:val="none" w:sz="0" w:space="0" w:color="auto"/>
      </w:divBdr>
    </w:div>
    <w:div w:id="1513837283">
      <w:marLeft w:val="0"/>
      <w:marRight w:val="0"/>
      <w:marTop w:val="10"/>
      <w:marBottom w:val="10"/>
      <w:divBdr>
        <w:top w:val="none" w:sz="0" w:space="0" w:color="auto"/>
        <w:left w:val="none" w:sz="0" w:space="0" w:color="auto"/>
        <w:bottom w:val="none" w:sz="0" w:space="0" w:color="auto"/>
        <w:right w:val="none" w:sz="0" w:space="0" w:color="auto"/>
      </w:divBdr>
    </w:div>
    <w:div w:id="1564637389">
      <w:marLeft w:val="0"/>
      <w:marRight w:val="0"/>
      <w:marTop w:val="10"/>
      <w:marBottom w:val="10"/>
      <w:divBdr>
        <w:top w:val="none" w:sz="0" w:space="0" w:color="auto"/>
        <w:left w:val="none" w:sz="0" w:space="0" w:color="auto"/>
        <w:bottom w:val="none" w:sz="0" w:space="0" w:color="auto"/>
        <w:right w:val="none" w:sz="0" w:space="0" w:color="auto"/>
      </w:divBdr>
    </w:div>
    <w:div w:id="1624072758">
      <w:marLeft w:val="0"/>
      <w:marRight w:val="0"/>
      <w:marTop w:val="10"/>
      <w:marBottom w:val="10"/>
      <w:divBdr>
        <w:top w:val="none" w:sz="0" w:space="0" w:color="auto"/>
        <w:left w:val="none" w:sz="0" w:space="0" w:color="auto"/>
        <w:bottom w:val="none" w:sz="0" w:space="0" w:color="auto"/>
        <w:right w:val="none" w:sz="0" w:space="0" w:color="auto"/>
      </w:divBdr>
    </w:div>
    <w:div w:id="1670526618">
      <w:marLeft w:val="0"/>
      <w:marRight w:val="0"/>
      <w:marTop w:val="10"/>
      <w:marBottom w:val="10"/>
      <w:divBdr>
        <w:top w:val="none" w:sz="0" w:space="0" w:color="auto"/>
        <w:left w:val="none" w:sz="0" w:space="0" w:color="auto"/>
        <w:bottom w:val="none" w:sz="0" w:space="0" w:color="auto"/>
        <w:right w:val="none" w:sz="0" w:space="0" w:color="auto"/>
      </w:divBdr>
    </w:div>
    <w:div w:id="1734892471">
      <w:marLeft w:val="0"/>
      <w:marRight w:val="0"/>
      <w:marTop w:val="10"/>
      <w:marBottom w:val="10"/>
      <w:divBdr>
        <w:top w:val="none" w:sz="0" w:space="0" w:color="auto"/>
        <w:left w:val="none" w:sz="0" w:space="0" w:color="auto"/>
        <w:bottom w:val="none" w:sz="0" w:space="0" w:color="auto"/>
        <w:right w:val="none" w:sz="0" w:space="0" w:color="auto"/>
      </w:divBdr>
    </w:div>
    <w:div w:id="1746419650">
      <w:marLeft w:val="0"/>
      <w:marRight w:val="0"/>
      <w:marTop w:val="10"/>
      <w:marBottom w:val="10"/>
      <w:divBdr>
        <w:top w:val="none" w:sz="0" w:space="0" w:color="auto"/>
        <w:left w:val="none" w:sz="0" w:space="0" w:color="auto"/>
        <w:bottom w:val="none" w:sz="0" w:space="0" w:color="auto"/>
        <w:right w:val="none" w:sz="0" w:space="0" w:color="auto"/>
      </w:divBdr>
    </w:div>
    <w:div w:id="1758016430">
      <w:marLeft w:val="0"/>
      <w:marRight w:val="0"/>
      <w:marTop w:val="10"/>
      <w:marBottom w:val="10"/>
      <w:divBdr>
        <w:top w:val="none" w:sz="0" w:space="0" w:color="auto"/>
        <w:left w:val="none" w:sz="0" w:space="0" w:color="auto"/>
        <w:bottom w:val="none" w:sz="0" w:space="0" w:color="auto"/>
        <w:right w:val="none" w:sz="0" w:space="0" w:color="auto"/>
      </w:divBdr>
    </w:div>
    <w:div w:id="1800605248">
      <w:marLeft w:val="0"/>
      <w:marRight w:val="0"/>
      <w:marTop w:val="10"/>
      <w:marBottom w:val="10"/>
      <w:divBdr>
        <w:top w:val="none" w:sz="0" w:space="0" w:color="auto"/>
        <w:left w:val="none" w:sz="0" w:space="0" w:color="auto"/>
        <w:bottom w:val="none" w:sz="0" w:space="0" w:color="auto"/>
        <w:right w:val="none" w:sz="0" w:space="0" w:color="auto"/>
      </w:divBdr>
    </w:div>
    <w:div w:id="1839037920">
      <w:marLeft w:val="0"/>
      <w:marRight w:val="0"/>
      <w:marTop w:val="10"/>
      <w:marBottom w:val="10"/>
      <w:divBdr>
        <w:top w:val="none" w:sz="0" w:space="0" w:color="auto"/>
        <w:left w:val="none" w:sz="0" w:space="0" w:color="auto"/>
        <w:bottom w:val="none" w:sz="0" w:space="0" w:color="auto"/>
        <w:right w:val="none" w:sz="0" w:space="0" w:color="auto"/>
      </w:divBdr>
    </w:div>
    <w:div w:id="1855219305">
      <w:marLeft w:val="0"/>
      <w:marRight w:val="0"/>
      <w:marTop w:val="10"/>
      <w:marBottom w:val="10"/>
      <w:divBdr>
        <w:top w:val="none" w:sz="0" w:space="0" w:color="auto"/>
        <w:left w:val="none" w:sz="0" w:space="0" w:color="auto"/>
        <w:bottom w:val="none" w:sz="0" w:space="0" w:color="auto"/>
        <w:right w:val="none" w:sz="0" w:space="0" w:color="auto"/>
      </w:divBdr>
    </w:div>
    <w:div w:id="1862277367">
      <w:marLeft w:val="0"/>
      <w:marRight w:val="0"/>
      <w:marTop w:val="10"/>
      <w:marBottom w:val="10"/>
      <w:divBdr>
        <w:top w:val="none" w:sz="0" w:space="0" w:color="auto"/>
        <w:left w:val="none" w:sz="0" w:space="0" w:color="auto"/>
        <w:bottom w:val="none" w:sz="0" w:space="0" w:color="auto"/>
        <w:right w:val="none" w:sz="0" w:space="0" w:color="auto"/>
      </w:divBdr>
    </w:div>
    <w:div w:id="1912618723">
      <w:marLeft w:val="0"/>
      <w:marRight w:val="0"/>
      <w:marTop w:val="10"/>
      <w:marBottom w:val="10"/>
      <w:divBdr>
        <w:top w:val="none" w:sz="0" w:space="0" w:color="auto"/>
        <w:left w:val="none" w:sz="0" w:space="0" w:color="auto"/>
        <w:bottom w:val="none" w:sz="0" w:space="0" w:color="auto"/>
        <w:right w:val="none" w:sz="0" w:space="0" w:color="auto"/>
      </w:divBdr>
    </w:div>
    <w:div w:id="1919905692">
      <w:marLeft w:val="0"/>
      <w:marRight w:val="0"/>
      <w:marTop w:val="10"/>
      <w:marBottom w:val="10"/>
      <w:divBdr>
        <w:top w:val="none" w:sz="0" w:space="0" w:color="auto"/>
        <w:left w:val="none" w:sz="0" w:space="0" w:color="auto"/>
        <w:bottom w:val="none" w:sz="0" w:space="0" w:color="auto"/>
        <w:right w:val="none" w:sz="0" w:space="0" w:color="auto"/>
      </w:divBdr>
    </w:div>
    <w:div w:id="2014646345">
      <w:marLeft w:val="0"/>
      <w:marRight w:val="0"/>
      <w:marTop w:val="10"/>
      <w:marBottom w:val="10"/>
      <w:divBdr>
        <w:top w:val="none" w:sz="0" w:space="0" w:color="auto"/>
        <w:left w:val="none" w:sz="0" w:space="0" w:color="auto"/>
        <w:bottom w:val="none" w:sz="0" w:space="0" w:color="auto"/>
        <w:right w:val="none" w:sz="0" w:space="0" w:color="auto"/>
      </w:divBdr>
    </w:div>
    <w:div w:id="2017268820">
      <w:marLeft w:val="0"/>
      <w:marRight w:val="0"/>
      <w:marTop w:val="10"/>
      <w:marBottom w:val="10"/>
      <w:divBdr>
        <w:top w:val="none" w:sz="0" w:space="0" w:color="auto"/>
        <w:left w:val="none" w:sz="0" w:space="0" w:color="auto"/>
        <w:bottom w:val="none" w:sz="0" w:space="0" w:color="auto"/>
        <w:right w:val="none" w:sz="0" w:space="0" w:color="auto"/>
      </w:divBdr>
    </w:div>
    <w:div w:id="2052143573">
      <w:marLeft w:val="0"/>
      <w:marRight w:val="0"/>
      <w:marTop w:val="10"/>
      <w:marBottom w:val="10"/>
      <w:divBdr>
        <w:top w:val="none" w:sz="0" w:space="0" w:color="auto"/>
        <w:left w:val="none" w:sz="0" w:space="0" w:color="auto"/>
        <w:bottom w:val="none" w:sz="0" w:space="0" w:color="auto"/>
        <w:right w:val="none" w:sz="0" w:space="0" w:color="auto"/>
      </w:divBdr>
    </w:div>
    <w:div w:id="2102068752">
      <w:marLeft w:val="0"/>
      <w:marRight w:val="0"/>
      <w:marTop w:val="10"/>
      <w:marBottom w:val="10"/>
      <w:divBdr>
        <w:top w:val="none" w:sz="0" w:space="0" w:color="auto"/>
        <w:left w:val="none" w:sz="0" w:space="0" w:color="auto"/>
        <w:bottom w:val="none" w:sz="0" w:space="0" w:color="auto"/>
        <w:right w:val="none" w:sz="0" w:space="0" w:color="auto"/>
      </w:divBdr>
    </w:div>
    <w:div w:id="2118867979">
      <w:marLeft w:val="0"/>
      <w:marRight w:val="0"/>
      <w:marTop w:val="10"/>
      <w:marBottom w:val="10"/>
      <w:divBdr>
        <w:top w:val="none" w:sz="0" w:space="0" w:color="auto"/>
        <w:left w:val="none" w:sz="0" w:space="0" w:color="auto"/>
        <w:bottom w:val="none" w:sz="0" w:space="0" w:color="auto"/>
        <w:right w:val="none" w:sz="0" w:space="0" w:color="auto"/>
      </w:divBdr>
    </w:div>
    <w:div w:id="21331629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