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868FA" w:rsidRDefault="008868FA">
      <w:pPr>
        <w:spacing w:line="500" w:lineRule="atLeast"/>
        <w:jc w:val="center"/>
        <w:divId w:val="1191453469"/>
        <w:rPr>
          <w:rFonts w:ascii="黑体" w:eastAsia="黑体" w:hAnsi="黑体"/>
          <w:sz w:val="36"/>
          <w:szCs w:val="36"/>
        </w:rPr>
      </w:pPr>
      <w:r>
        <w:rPr>
          <w:rFonts w:ascii="黑体" w:eastAsia="黑体" w:hAnsi="黑体" w:hint="eastAsia"/>
          <w:sz w:val="36"/>
          <w:szCs w:val="36"/>
        </w:rPr>
        <w:t>广东省郁南县人民法院</w:t>
      </w:r>
    </w:p>
    <w:p w:rsidR="008868FA" w:rsidRDefault="008868FA">
      <w:pPr>
        <w:spacing w:line="500" w:lineRule="atLeast"/>
        <w:jc w:val="center"/>
        <w:divId w:val="72930683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868FA" w:rsidRDefault="008868FA">
      <w:pPr>
        <w:spacing w:line="500" w:lineRule="atLeast"/>
        <w:jc w:val="right"/>
        <w:divId w:val="18725386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5322</w:t>
      </w:r>
      <w:r>
        <w:rPr>
          <w:rFonts w:hint="eastAsia"/>
          <w:sz w:val="30"/>
          <w:szCs w:val="30"/>
        </w:rPr>
        <w:t>刑初</w:t>
      </w:r>
      <w:r>
        <w:rPr>
          <w:rFonts w:hint="eastAsia"/>
          <w:sz w:val="30"/>
          <w:szCs w:val="30"/>
        </w:rPr>
        <w:t>111</w:t>
      </w:r>
      <w:r>
        <w:rPr>
          <w:rFonts w:hint="eastAsia"/>
          <w:sz w:val="30"/>
          <w:szCs w:val="30"/>
        </w:rPr>
        <w:t>号</w:t>
      </w:r>
    </w:p>
    <w:p w:rsidR="008868FA" w:rsidRDefault="008868FA">
      <w:pPr>
        <w:spacing w:line="500" w:lineRule="atLeast"/>
        <w:ind w:firstLine="600"/>
        <w:divId w:val="66156322"/>
        <w:rPr>
          <w:rFonts w:hint="eastAsia"/>
          <w:sz w:val="30"/>
          <w:szCs w:val="30"/>
        </w:rPr>
      </w:pPr>
      <w:r>
        <w:rPr>
          <w:rFonts w:hint="eastAsia"/>
          <w:sz w:val="30"/>
          <w:szCs w:val="30"/>
        </w:rPr>
        <w:t>公诉机关郁南县人民检察院。</w:t>
      </w:r>
    </w:p>
    <w:p w:rsidR="008868FA" w:rsidRDefault="008868FA">
      <w:pPr>
        <w:spacing w:line="500" w:lineRule="atLeast"/>
        <w:ind w:firstLine="600"/>
        <w:divId w:val="1882548910"/>
        <w:rPr>
          <w:rFonts w:hint="eastAsia"/>
          <w:sz w:val="30"/>
          <w:szCs w:val="30"/>
        </w:rPr>
      </w:pPr>
      <w:r>
        <w:rPr>
          <w:rFonts w:hint="eastAsia"/>
          <w:sz w:val="30"/>
          <w:szCs w:val="30"/>
        </w:rPr>
        <w:t>被告人王某某，男，</w:t>
      </w:r>
      <w:r>
        <w:rPr>
          <w:rFonts w:hint="eastAsia"/>
          <w:sz w:val="30"/>
          <w:szCs w:val="30"/>
        </w:rPr>
        <w:t>1962</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日出生，住广东省郁南县。因本案，于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日被逮捕，同年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日被取保候审。</w:t>
      </w:r>
    </w:p>
    <w:p w:rsidR="008868FA" w:rsidRDefault="008868FA">
      <w:pPr>
        <w:spacing w:line="500" w:lineRule="atLeast"/>
        <w:ind w:firstLine="600"/>
        <w:divId w:val="1126005370"/>
        <w:rPr>
          <w:rFonts w:hint="eastAsia"/>
          <w:sz w:val="30"/>
          <w:szCs w:val="30"/>
        </w:rPr>
      </w:pPr>
      <w:r>
        <w:rPr>
          <w:rFonts w:hint="eastAsia"/>
          <w:sz w:val="30"/>
          <w:szCs w:val="30"/>
        </w:rPr>
        <w:t>辩护人梁家栋，广东翔浩律师事务所律师。</w:t>
      </w:r>
    </w:p>
    <w:p w:rsidR="008868FA" w:rsidRDefault="008868FA">
      <w:pPr>
        <w:spacing w:line="500" w:lineRule="atLeast"/>
        <w:ind w:firstLine="600"/>
        <w:divId w:val="1413312304"/>
        <w:rPr>
          <w:rFonts w:hint="eastAsia"/>
          <w:sz w:val="30"/>
          <w:szCs w:val="30"/>
        </w:rPr>
      </w:pPr>
      <w:r>
        <w:rPr>
          <w:rFonts w:hint="eastAsia"/>
          <w:sz w:val="30"/>
          <w:szCs w:val="30"/>
        </w:rPr>
        <w:t>被告人许某某，男，</w:t>
      </w:r>
      <w:r>
        <w:rPr>
          <w:rFonts w:hint="eastAsia"/>
          <w:sz w:val="30"/>
          <w:szCs w:val="30"/>
        </w:rPr>
        <w:t>1964</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日出生，现住广东省郁南县。因本案，于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日被逮捕，同年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日被取保候审。</w:t>
      </w:r>
    </w:p>
    <w:p w:rsidR="008868FA" w:rsidRDefault="008868FA">
      <w:pPr>
        <w:spacing w:line="500" w:lineRule="atLeast"/>
        <w:ind w:firstLine="600"/>
        <w:divId w:val="894850881"/>
        <w:rPr>
          <w:rFonts w:hint="eastAsia"/>
          <w:sz w:val="30"/>
          <w:szCs w:val="30"/>
        </w:rPr>
      </w:pPr>
      <w:r>
        <w:rPr>
          <w:rFonts w:hint="eastAsia"/>
          <w:sz w:val="30"/>
          <w:szCs w:val="30"/>
        </w:rPr>
        <w:t>辩护人蓝永泳，广东赋诚律师事务所律师。</w:t>
      </w:r>
    </w:p>
    <w:p w:rsidR="008868FA" w:rsidRDefault="008868FA">
      <w:pPr>
        <w:spacing w:line="500" w:lineRule="atLeast"/>
        <w:ind w:firstLine="600"/>
        <w:divId w:val="1887718531"/>
        <w:rPr>
          <w:rFonts w:hint="eastAsia"/>
          <w:sz w:val="30"/>
          <w:szCs w:val="30"/>
        </w:rPr>
      </w:pPr>
      <w:r>
        <w:rPr>
          <w:rFonts w:hint="eastAsia"/>
          <w:sz w:val="30"/>
          <w:szCs w:val="30"/>
        </w:rPr>
        <w:t>被告人莫某某，男，</w:t>
      </w:r>
      <w:r>
        <w:rPr>
          <w:rFonts w:hint="eastAsia"/>
          <w:sz w:val="30"/>
          <w:szCs w:val="30"/>
        </w:rPr>
        <w:t>1972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日出生，住广东省郁南县。因本案，于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日被取保候审。</w:t>
      </w:r>
    </w:p>
    <w:p w:rsidR="008868FA" w:rsidRDefault="008868FA">
      <w:pPr>
        <w:spacing w:line="500" w:lineRule="atLeast"/>
        <w:ind w:firstLine="600"/>
        <w:divId w:val="1360164861"/>
        <w:rPr>
          <w:rFonts w:hint="eastAsia"/>
          <w:sz w:val="30"/>
          <w:szCs w:val="30"/>
        </w:rPr>
      </w:pPr>
      <w:r>
        <w:rPr>
          <w:rFonts w:hint="eastAsia"/>
          <w:sz w:val="30"/>
          <w:szCs w:val="30"/>
        </w:rPr>
        <w:t>郁南县人民检察院以郁检公诉刑诉〔</w:t>
      </w:r>
      <w:r>
        <w:rPr>
          <w:rFonts w:hint="eastAsia"/>
          <w:sz w:val="30"/>
          <w:szCs w:val="30"/>
        </w:rPr>
        <w:t>2016</w:t>
      </w:r>
      <w:r>
        <w:rPr>
          <w:rFonts w:hint="eastAsia"/>
          <w:sz w:val="30"/>
          <w:szCs w:val="30"/>
        </w:rPr>
        <w:t>〕</w:t>
      </w:r>
      <w:r>
        <w:rPr>
          <w:rFonts w:hint="eastAsia"/>
          <w:sz w:val="30"/>
          <w:szCs w:val="30"/>
        </w:rPr>
        <w:t>87</w:t>
      </w:r>
      <w:r>
        <w:rPr>
          <w:rFonts w:hint="eastAsia"/>
          <w:sz w:val="30"/>
          <w:szCs w:val="30"/>
        </w:rPr>
        <w:t>号起诉书指控被告人王某某、许某某、莫某某犯贪污罪一案，于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向本院提起公诉。本院依法组成合议庭，适用普通程序公开开庭进行了审理。郁南县人民检察院指派检察员郑伟杰出庭支持公诉，被告人王某某、许某某、莫某某及辩护人梁家栋、蓝永泳到庭参加诉讼。本案经云浮市中级人民法院批准延长审理期限三个月，现已审理终结。</w:t>
      </w:r>
    </w:p>
    <w:p w:rsidR="008868FA" w:rsidRDefault="008868FA">
      <w:pPr>
        <w:spacing w:line="500" w:lineRule="atLeast"/>
        <w:ind w:firstLine="600"/>
        <w:divId w:val="1124156615"/>
        <w:rPr>
          <w:rFonts w:hint="eastAsia"/>
          <w:sz w:val="30"/>
          <w:szCs w:val="30"/>
        </w:rPr>
      </w:pPr>
      <w:r>
        <w:rPr>
          <w:rFonts w:hint="eastAsia"/>
          <w:sz w:val="30"/>
          <w:szCs w:val="30"/>
        </w:rPr>
        <w:t>经审理查明如下犯罪事实：</w:t>
      </w:r>
    </w:p>
    <w:p w:rsidR="008868FA" w:rsidRDefault="008868FA">
      <w:pPr>
        <w:spacing w:line="500" w:lineRule="atLeast"/>
        <w:ind w:firstLine="600"/>
        <w:divId w:val="602421160"/>
        <w:rPr>
          <w:rFonts w:hint="eastAsia"/>
          <w:sz w:val="30"/>
          <w:szCs w:val="30"/>
        </w:rPr>
      </w:pPr>
      <w:r>
        <w:rPr>
          <w:rFonts w:hint="eastAsia"/>
          <w:sz w:val="30"/>
          <w:szCs w:val="30"/>
        </w:rPr>
        <w:t>（一）</w:t>
      </w:r>
      <w:r>
        <w:rPr>
          <w:rFonts w:hint="eastAsia"/>
          <w:sz w:val="30"/>
          <w:szCs w:val="30"/>
        </w:rPr>
        <w:t>2005</w:t>
      </w:r>
      <w:r>
        <w:rPr>
          <w:rFonts w:hint="eastAsia"/>
          <w:sz w:val="30"/>
          <w:szCs w:val="30"/>
        </w:rPr>
        <w:t>年期间，被告人王某某、许某某、莫某某伙同卢某某（另案处理）利用职务之便，通过虚列郁南县建城镇冲火至车窖砼路面工程，套取广东省农村公路建设补助资金人民币</w:t>
      </w:r>
      <w:r>
        <w:rPr>
          <w:rFonts w:hint="eastAsia"/>
          <w:sz w:val="30"/>
          <w:szCs w:val="30"/>
        </w:rPr>
        <w:t>40</w:t>
      </w:r>
      <w:r>
        <w:rPr>
          <w:rFonts w:hint="eastAsia"/>
          <w:sz w:val="30"/>
          <w:szCs w:val="30"/>
        </w:rPr>
        <w:t>万元，款项划入云浮市城区路桥工程有限公司账户，扣除税费后由被告人莫某某提取现金回来，其中</w:t>
      </w:r>
      <w:r>
        <w:rPr>
          <w:rFonts w:hint="eastAsia"/>
          <w:sz w:val="30"/>
          <w:szCs w:val="30"/>
        </w:rPr>
        <w:t>6</w:t>
      </w:r>
      <w:r>
        <w:rPr>
          <w:rFonts w:hint="eastAsia"/>
          <w:sz w:val="30"/>
          <w:szCs w:val="30"/>
        </w:rPr>
        <w:t>万元交被告人王</w:t>
      </w:r>
      <w:r>
        <w:rPr>
          <w:rFonts w:hint="eastAsia"/>
          <w:sz w:val="30"/>
          <w:szCs w:val="30"/>
        </w:rPr>
        <w:lastRenderedPageBreak/>
        <w:t>某某支配使用，</w:t>
      </w:r>
      <w:r>
        <w:rPr>
          <w:rFonts w:hint="eastAsia"/>
          <w:sz w:val="30"/>
          <w:szCs w:val="30"/>
        </w:rPr>
        <w:t>5</w:t>
      </w:r>
      <w:r>
        <w:rPr>
          <w:rFonts w:hint="eastAsia"/>
          <w:sz w:val="30"/>
          <w:szCs w:val="30"/>
        </w:rPr>
        <w:t>万元交被告人许某某支配使用，</w:t>
      </w:r>
      <w:r>
        <w:rPr>
          <w:rFonts w:hint="eastAsia"/>
          <w:sz w:val="30"/>
          <w:szCs w:val="30"/>
        </w:rPr>
        <w:t>3</w:t>
      </w:r>
      <w:r>
        <w:rPr>
          <w:rFonts w:hint="eastAsia"/>
          <w:sz w:val="30"/>
          <w:szCs w:val="30"/>
        </w:rPr>
        <w:t>万元交被告人莫某某支配使用。</w:t>
      </w:r>
    </w:p>
    <w:p w:rsidR="008868FA" w:rsidRDefault="008868FA">
      <w:pPr>
        <w:spacing w:line="500" w:lineRule="atLeast"/>
        <w:ind w:firstLine="600"/>
        <w:divId w:val="1116145314"/>
        <w:rPr>
          <w:rFonts w:hint="eastAsia"/>
          <w:sz w:val="30"/>
          <w:szCs w:val="30"/>
        </w:rPr>
      </w:pPr>
      <w:r>
        <w:rPr>
          <w:rFonts w:hint="eastAsia"/>
          <w:sz w:val="30"/>
          <w:szCs w:val="30"/>
        </w:rPr>
        <w:t>（二）</w:t>
      </w:r>
      <w:r>
        <w:rPr>
          <w:rFonts w:hint="eastAsia"/>
          <w:sz w:val="30"/>
          <w:szCs w:val="30"/>
        </w:rPr>
        <w:t>2012</w:t>
      </w:r>
      <w:r>
        <w:rPr>
          <w:rFonts w:hint="eastAsia"/>
          <w:sz w:val="30"/>
          <w:szCs w:val="30"/>
        </w:rPr>
        <w:t>年期间，被告人王某某伙同卢某某（另案处理）利用职务之便，通过虚列郁南县平台镇榃豆冲公路建设项目，套取农村公路建设资金人民币</w:t>
      </w:r>
      <w:r>
        <w:rPr>
          <w:rFonts w:hint="eastAsia"/>
          <w:sz w:val="30"/>
          <w:szCs w:val="30"/>
        </w:rPr>
        <w:t>48.5</w:t>
      </w:r>
      <w:r>
        <w:rPr>
          <w:rFonts w:hint="eastAsia"/>
          <w:sz w:val="30"/>
          <w:szCs w:val="30"/>
        </w:rPr>
        <w:t>万元，扣除税费后，由卢某甲提取现金共</w:t>
      </w:r>
      <w:r>
        <w:rPr>
          <w:rFonts w:hint="eastAsia"/>
          <w:sz w:val="30"/>
          <w:szCs w:val="30"/>
        </w:rPr>
        <w:t>444114</w:t>
      </w:r>
      <w:r>
        <w:rPr>
          <w:rFonts w:hint="eastAsia"/>
          <w:sz w:val="30"/>
          <w:szCs w:val="30"/>
        </w:rPr>
        <w:t>元交给被告人王某某，其中被告人王某某自己支配使用</w:t>
      </w:r>
      <w:r>
        <w:rPr>
          <w:rFonts w:hint="eastAsia"/>
          <w:sz w:val="30"/>
          <w:szCs w:val="30"/>
        </w:rPr>
        <w:t>6</w:t>
      </w:r>
      <w:r>
        <w:rPr>
          <w:rFonts w:hint="eastAsia"/>
          <w:sz w:val="30"/>
          <w:szCs w:val="30"/>
        </w:rPr>
        <w:t>万元。</w:t>
      </w:r>
    </w:p>
    <w:p w:rsidR="008868FA" w:rsidRDefault="008868FA">
      <w:pPr>
        <w:spacing w:line="500" w:lineRule="atLeast"/>
        <w:ind w:firstLine="600"/>
        <w:divId w:val="1851412956"/>
        <w:rPr>
          <w:rFonts w:hint="eastAsia"/>
          <w:sz w:val="30"/>
          <w:szCs w:val="30"/>
        </w:rPr>
      </w:pPr>
      <w:r>
        <w:rPr>
          <w:rFonts w:hint="eastAsia"/>
          <w:sz w:val="30"/>
          <w:szCs w:val="30"/>
        </w:rPr>
        <w:t>（三）</w:t>
      </w:r>
      <w:r>
        <w:rPr>
          <w:rFonts w:hint="eastAsia"/>
          <w:sz w:val="30"/>
          <w:szCs w:val="30"/>
        </w:rPr>
        <w:t>2005</w:t>
      </w:r>
      <w:r>
        <w:rPr>
          <w:rFonts w:hint="eastAsia"/>
          <w:sz w:val="30"/>
          <w:szCs w:val="30"/>
        </w:rPr>
        <w:t>年期间，被告人许某某、莫某某伙同黄某某（另案处理）利用职务之便，在承建郁南县地方公路站发包的郁南县平台镇河头至石台县乡公路上等级项目改造</w:t>
      </w:r>
      <w:r>
        <w:rPr>
          <w:rFonts w:hint="eastAsia"/>
          <w:sz w:val="30"/>
          <w:szCs w:val="30"/>
        </w:rPr>
        <w:t>K5+600-K13+600</w:t>
      </w:r>
      <w:r>
        <w:rPr>
          <w:rFonts w:hint="eastAsia"/>
          <w:sz w:val="30"/>
          <w:szCs w:val="30"/>
        </w:rPr>
        <w:t>段工程项目中，通过虚增工程量的方式，套取农村公路建设资金人民币</w:t>
      </w:r>
      <w:r>
        <w:rPr>
          <w:rFonts w:hint="eastAsia"/>
          <w:sz w:val="30"/>
          <w:szCs w:val="30"/>
        </w:rPr>
        <w:t>136644.2</w:t>
      </w:r>
      <w:r>
        <w:rPr>
          <w:rFonts w:hint="eastAsia"/>
          <w:sz w:val="30"/>
          <w:szCs w:val="30"/>
        </w:rPr>
        <w:t>元，并由被告人莫某某提取现金回来交被告人许某某支配使用，被告人许某某交</w:t>
      </w:r>
      <w:r>
        <w:rPr>
          <w:rFonts w:hint="eastAsia"/>
          <w:sz w:val="30"/>
          <w:szCs w:val="30"/>
        </w:rPr>
        <w:t>30000</w:t>
      </w:r>
      <w:r>
        <w:rPr>
          <w:rFonts w:hint="eastAsia"/>
          <w:sz w:val="30"/>
          <w:szCs w:val="30"/>
        </w:rPr>
        <w:t>元给黄某某支配使用。</w:t>
      </w:r>
    </w:p>
    <w:p w:rsidR="008868FA" w:rsidRDefault="008868FA">
      <w:pPr>
        <w:spacing w:line="500" w:lineRule="atLeast"/>
        <w:ind w:firstLine="600"/>
        <w:divId w:val="1984237116"/>
        <w:rPr>
          <w:rFonts w:hint="eastAsia"/>
          <w:sz w:val="30"/>
          <w:szCs w:val="30"/>
        </w:rPr>
      </w:pPr>
      <w:r>
        <w:rPr>
          <w:rFonts w:hint="eastAsia"/>
          <w:sz w:val="30"/>
          <w:szCs w:val="30"/>
        </w:rPr>
        <w:t>另查明，案发后，被告人王某某向检察机关退出赃款</w:t>
      </w:r>
      <w:r>
        <w:rPr>
          <w:rFonts w:hint="eastAsia"/>
          <w:sz w:val="30"/>
          <w:szCs w:val="30"/>
        </w:rPr>
        <w:t>70000</w:t>
      </w:r>
      <w:r>
        <w:rPr>
          <w:rFonts w:hint="eastAsia"/>
          <w:sz w:val="30"/>
          <w:szCs w:val="30"/>
        </w:rPr>
        <w:t>元，被告人许某某向检察机关退出赃款</w:t>
      </w:r>
      <w:r>
        <w:rPr>
          <w:rFonts w:hint="eastAsia"/>
          <w:sz w:val="30"/>
          <w:szCs w:val="30"/>
        </w:rPr>
        <w:t>60000</w:t>
      </w:r>
      <w:r>
        <w:rPr>
          <w:rFonts w:hint="eastAsia"/>
          <w:sz w:val="30"/>
          <w:szCs w:val="30"/>
        </w:rPr>
        <w:t>元，被告人莫某某向检察机关退出赃款</w:t>
      </w:r>
      <w:r>
        <w:rPr>
          <w:rFonts w:hint="eastAsia"/>
          <w:sz w:val="30"/>
          <w:szCs w:val="30"/>
        </w:rPr>
        <w:t>30000</w:t>
      </w:r>
      <w:r>
        <w:rPr>
          <w:rFonts w:hint="eastAsia"/>
          <w:sz w:val="30"/>
          <w:szCs w:val="30"/>
        </w:rPr>
        <w:t>元。</w:t>
      </w:r>
    </w:p>
    <w:p w:rsidR="008868FA" w:rsidRDefault="008868FA">
      <w:pPr>
        <w:spacing w:line="500" w:lineRule="atLeast"/>
        <w:ind w:firstLine="600"/>
        <w:divId w:val="425926641"/>
        <w:rPr>
          <w:rFonts w:hint="eastAsia"/>
          <w:sz w:val="30"/>
          <w:szCs w:val="30"/>
        </w:rPr>
      </w:pPr>
      <w:r>
        <w:rPr>
          <w:rFonts w:hint="eastAsia"/>
          <w:sz w:val="30"/>
          <w:szCs w:val="30"/>
        </w:rPr>
        <w:t>上述事实，被告人王某某、许某某、莫某某在开庭审理过程中均无异议，并表示自愿认罪。</w:t>
      </w:r>
    </w:p>
    <w:p w:rsidR="008868FA" w:rsidRDefault="008868FA">
      <w:pPr>
        <w:spacing w:line="500" w:lineRule="atLeast"/>
        <w:ind w:firstLine="600"/>
        <w:divId w:val="2115248474"/>
        <w:rPr>
          <w:rFonts w:hint="eastAsia"/>
          <w:sz w:val="30"/>
          <w:szCs w:val="30"/>
        </w:rPr>
      </w:pPr>
      <w:r>
        <w:rPr>
          <w:rFonts w:hint="eastAsia"/>
          <w:sz w:val="30"/>
          <w:szCs w:val="30"/>
        </w:rPr>
        <w:t>上述事实，辩护人梁家栋无异议，但认为被告人王某某具有自首情节，且系从犯，愿意退赃，建议法庭对其从轻或者减轻处罚。</w:t>
      </w:r>
    </w:p>
    <w:p w:rsidR="008868FA" w:rsidRDefault="008868FA">
      <w:pPr>
        <w:spacing w:line="500" w:lineRule="atLeast"/>
        <w:ind w:firstLine="600"/>
        <w:divId w:val="448355879"/>
        <w:rPr>
          <w:rFonts w:hint="eastAsia"/>
          <w:sz w:val="30"/>
          <w:szCs w:val="30"/>
        </w:rPr>
      </w:pPr>
      <w:r>
        <w:rPr>
          <w:rFonts w:hint="eastAsia"/>
          <w:sz w:val="30"/>
          <w:szCs w:val="30"/>
        </w:rPr>
        <w:t>上述事实，辩护人蓝永泳无异议，但认为被告人许某某具有自首情节，案发后积极、主动退赃，系从犯，建议法庭对其从轻或者减轻处罚，并认为罚金刑不溯及本案。</w:t>
      </w:r>
    </w:p>
    <w:p w:rsidR="008868FA" w:rsidRDefault="008868FA">
      <w:pPr>
        <w:spacing w:line="500" w:lineRule="atLeast"/>
        <w:ind w:firstLine="600"/>
        <w:divId w:val="593629118"/>
        <w:rPr>
          <w:rFonts w:hint="eastAsia"/>
          <w:sz w:val="30"/>
          <w:szCs w:val="30"/>
        </w:rPr>
      </w:pPr>
      <w:r>
        <w:rPr>
          <w:rFonts w:hint="eastAsia"/>
          <w:sz w:val="30"/>
          <w:szCs w:val="30"/>
        </w:rPr>
        <w:t>上述事实，有公诉机关提供、在法庭上出示、质证的下列证据予以证实：</w:t>
      </w:r>
      <w:r>
        <w:rPr>
          <w:rFonts w:hint="eastAsia"/>
          <w:sz w:val="30"/>
          <w:szCs w:val="30"/>
        </w:rPr>
        <w:t>1</w:t>
      </w:r>
      <w:r>
        <w:rPr>
          <w:rFonts w:hint="eastAsia"/>
          <w:sz w:val="30"/>
          <w:szCs w:val="30"/>
        </w:rPr>
        <w:t>、立案材料、发破案经过、抓获经过、户籍资料、郁南县地方公路管理站代码信息、任职资料、工程建设登记表、建城镇冲伙至车窖道路工程虚假档案资料、郁南县地方公路管理站</w:t>
      </w:r>
      <w:r>
        <w:rPr>
          <w:rFonts w:hint="eastAsia"/>
          <w:sz w:val="30"/>
          <w:szCs w:val="30"/>
        </w:rPr>
        <w:t>2005</w:t>
      </w:r>
      <w:r>
        <w:rPr>
          <w:rFonts w:hint="eastAsia"/>
          <w:sz w:val="30"/>
          <w:szCs w:val="30"/>
        </w:rPr>
        <w:t>年账册明细及相关会计记账凭证及工程款划拨审批凭证、云浮市城区路桥公司收支凭证、银行流水账、莫某某银行流水账收支凭单、</w:t>
      </w:r>
      <w:r>
        <w:rPr>
          <w:rFonts w:hint="eastAsia"/>
          <w:sz w:val="30"/>
          <w:szCs w:val="30"/>
        </w:rPr>
        <w:t>1998</w:t>
      </w:r>
      <w:r>
        <w:rPr>
          <w:rFonts w:hint="eastAsia"/>
          <w:sz w:val="30"/>
          <w:szCs w:val="30"/>
        </w:rPr>
        <w:t>年建城镇政府冲伙至车窖路段建设资料、</w:t>
      </w:r>
      <w:r>
        <w:rPr>
          <w:rFonts w:hint="eastAsia"/>
          <w:sz w:val="30"/>
          <w:szCs w:val="30"/>
        </w:rPr>
        <w:t>2003</w:t>
      </w:r>
      <w:r>
        <w:rPr>
          <w:rFonts w:hint="eastAsia"/>
          <w:sz w:val="30"/>
          <w:szCs w:val="30"/>
        </w:rPr>
        <w:t>年建城镇政府支给吴某某建冲伙至合村公路款资料、河头至石台工程档案资料、河头至石台县乡公路上等级项目改造</w:t>
      </w:r>
      <w:r>
        <w:rPr>
          <w:rFonts w:hint="eastAsia"/>
          <w:sz w:val="30"/>
          <w:szCs w:val="30"/>
        </w:rPr>
        <w:t>K5+600-K13+600</w:t>
      </w:r>
      <w:r>
        <w:rPr>
          <w:rFonts w:hint="eastAsia"/>
          <w:sz w:val="30"/>
          <w:szCs w:val="30"/>
        </w:rPr>
        <w:t>段工程款收支记账凭证、云浮市宏达交通建设有限公司郁南分公司及云浮市澳云建设工程有限公司云海分公司支付工程款银行记账凭证、赃款移交清单、调取证据通知书及清单、协助查询存款通知书、营业执照、</w:t>
      </w:r>
      <w:r>
        <w:rPr>
          <w:rFonts w:hint="eastAsia"/>
          <w:sz w:val="30"/>
          <w:szCs w:val="30"/>
        </w:rPr>
        <w:t>2005</w:t>
      </w:r>
      <w:r>
        <w:rPr>
          <w:rFonts w:hint="eastAsia"/>
          <w:sz w:val="30"/>
          <w:szCs w:val="30"/>
        </w:rPr>
        <w:t>年郁南县地方公路站虚列建设冲伙至车窖路段</w:t>
      </w:r>
      <w:r>
        <w:rPr>
          <w:rFonts w:hint="eastAsia"/>
          <w:sz w:val="30"/>
          <w:szCs w:val="30"/>
        </w:rPr>
        <w:t>40</w:t>
      </w:r>
      <w:r>
        <w:rPr>
          <w:rFonts w:hint="eastAsia"/>
          <w:sz w:val="30"/>
          <w:szCs w:val="30"/>
        </w:rPr>
        <w:t>万工程款支出的账册凭证资料、路桥公司支款项给莫某某及莫某某银行流水、平台至榃豆冲改造工程合同、资金申请及东莞“双到”项目资金使用审批表、县交通局收到平台至榃豆冲工程上级拨款及下拨平台至榃豆冲工程款到平台镇政府的凭证、平台镇政府收县交通局下拨平台至榃豆冲</w:t>
      </w:r>
      <w:r>
        <w:rPr>
          <w:rFonts w:hint="eastAsia"/>
          <w:sz w:val="30"/>
          <w:szCs w:val="30"/>
        </w:rPr>
        <w:t>26.5</w:t>
      </w:r>
      <w:r>
        <w:rPr>
          <w:rFonts w:hint="eastAsia"/>
          <w:sz w:val="30"/>
          <w:szCs w:val="30"/>
        </w:rPr>
        <w:t>万元工程款及支县建筑公司平台至榃豆冲</w:t>
      </w:r>
      <w:r>
        <w:rPr>
          <w:rFonts w:hint="eastAsia"/>
          <w:sz w:val="30"/>
          <w:szCs w:val="30"/>
        </w:rPr>
        <w:t>26.5</w:t>
      </w:r>
      <w:r>
        <w:rPr>
          <w:rFonts w:hint="eastAsia"/>
          <w:sz w:val="30"/>
          <w:szCs w:val="30"/>
        </w:rPr>
        <w:t>万元工程款的凭证</w:t>
      </w:r>
      <w:r>
        <w:rPr>
          <w:rFonts w:hint="eastAsia"/>
          <w:sz w:val="30"/>
          <w:szCs w:val="30"/>
        </w:rPr>
        <w:t>、平台镇政府收县交通局下拨平台至榃豆冲</w:t>
      </w:r>
      <w:r>
        <w:rPr>
          <w:rFonts w:hint="eastAsia"/>
          <w:sz w:val="30"/>
          <w:szCs w:val="30"/>
        </w:rPr>
        <w:t>48.5</w:t>
      </w:r>
      <w:r>
        <w:rPr>
          <w:rFonts w:hint="eastAsia"/>
          <w:sz w:val="30"/>
          <w:szCs w:val="30"/>
        </w:rPr>
        <w:t>万元工程款及支县建筑公司平台至榃豆冲</w:t>
      </w:r>
      <w:r>
        <w:rPr>
          <w:rFonts w:hint="eastAsia"/>
          <w:sz w:val="30"/>
          <w:szCs w:val="30"/>
        </w:rPr>
        <w:t>48.5</w:t>
      </w:r>
      <w:r>
        <w:rPr>
          <w:rFonts w:hint="eastAsia"/>
          <w:sz w:val="30"/>
          <w:szCs w:val="30"/>
        </w:rPr>
        <w:t>万元工程款的凭证、县建筑公司收平台镇政府支平台至榃豆冲</w:t>
      </w:r>
      <w:r>
        <w:rPr>
          <w:rFonts w:hint="eastAsia"/>
          <w:sz w:val="30"/>
          <w:szCs w:val="30"/>
        </w:rPr>
        <w:t>48.5</w:t>
      </w:r>
      <w:r>
        <w:rPr>
          <w:rFonts w:hint="eastAsia"/>
          <w:sz w:val="30"/>
          <w:szCs w:val="30"/>
        </w:rPr>
        <w:t>万元工程款及转账给卢某甲平台至榃豆冲</w:t>
      </w:r>
      <w:r>
        <w:rPr>
          <w:rFonts w:hint="eastAsia"/>
          <w:sz w:val="30"/>
          <w:szCs w:val="30"/>
        </w:rPr>
        <w:t>444114</w:t>
      </w:r>
      <w:r>
        <w:rPr>
          <w:rFonts w:hint="eastAsia"/>
          <w:sz w:val="30"/>
          <w:szCs w:val="30"/>
        </w:rPr>
        <w:t>元工程款的凭证、卢某甲的银行流水、平台至榃豆冲村道示意图、平台至榃豆冲工程相关资料；</w:t>
      </w:r>
      <w:r>
        <w:rPr>
          <w:rFonts w:hint="eastAsia"/>
          <w:sz w:val="30"/>
          <w:szCs w:val="30"/>
        </w:rPr>
        <w:t>2</w:t>
      </w:r>
      <w:r>
        <w:rPr>
          <w:rFonts w:hint="eastAsia"/>
          <w:sz w:val="30"/>
          <w:szCs w:val="30"/>
        </w:rPr>
        <w:t>、证人黄某某、卢某某、伍永潮、区智雄、卢某乙、梁某某、陈某某、孔某某、梁某甲、卢某丙、朱某某、肖某某、赖某某、袁某某、罗某某、谢某某、黄某甲、卢某甲、陈某甲、乐某某、黄某乙、孙某某、何某某、莫某甲、羽某某、聂某某的证言；</w:t>
      </w:r>
      <w:r>
        <w:rPr>
          <w:rFonts w:hint="eastAsia"/>
          <w:sz w:val="30"/>
          <w:szCs w:val="30"/>
        </w:rPr>
        <w:t>3</w:t>
      </w:r>
      <w:r>
        <w:rPr>
          <w:rFonts w:hint="eastAsia"/>
          <w:sz w:val="30"/>
          <w:szCs w:val="30"/>
        </w:rPr>
        <w:t>、被告人王某某、许某某、莫某某的供述与辩解；</w:t>
      </w:r>
      <w:r>
        <w:rPr>
          <w:rFonts w:hint="eastAsia"/>
          <w:sz w:val="30"/>
          <w:szCs w:val="30"/>
        </w:rPr>
        <w:t>4</w:t>
      </w:r>
      <w:r>
        <w:rPr>
          <w:rFonts w:hint="eastAsia"/>
          <w:sz w:val="30"/>
          <w:szCs w:val="30"/>
        </w:rPr>
        <w:t>、指认笔录、现场指认照片；</w:t>
      </w:r>
      <w:r>
        <w:rPr>
          <w:rFonts w:hint="eastAsia"/>
          <w:sz w:val="30"/>
          <w:szCs w:val="30"/>
        </w:rPr>
        <w:t>5</w:t>
      </w:r>
      <w:r>
        <w:rPr>
          <w:rFonts w:hint="eastAsia"/>
          <w:sz w:val="30"/>
          <w:szCs w:val="30"/>
        </w:rPr>
        <w:t>、审讯光盘等。</w:t>
      </w:r>
    </w:p>
    <w:p w:rsidR="008868FA" w:rsidRDefault="008868FA">
      <w:pPr>
        <w:spacing w:line="500" w:lineRule="atLeast"/>
        <w:ind w:firstLine="600"/>
        <w:divId w:val="1744330502"/>
        <w:rPr>
          <w:rFonts w:hint="eastAsia"/>
          <w:sz w:val="30"/>
          <w:szCs w:val="30"/>
        </w:rPr>
      </w:pPr>
      <w:r>
        <w:rPr>
          <w:rFonts w:hint="eastAsia"/>
          <w:sz w:val="30"/>
          <w:szCs w:val="30"/>
        </w:rPr>
        <w:t>本院认为，用于农村公路建设的资金属于国有资产，系公共财物。被告人王某某、许某某、莫某某身为国家工作人员，利用其主管、管理农村公路建设的权力及方便条件，伙同他人通过虚列农村公路建设项目、虚增公路建设工程量的形式，套取农村公路建设资金进行私分，其中，被告人王某某参与套取款项</w:t>
      </w:r>
      <w:r>
        <w:rPr>
          <w:rFonts w:hint="eastAsia"/>
          <w:sz w:val="30"/>
          <w:szCs w:val="30"/>
        </w:rPr>
        <w:t>844114</w:t>
      </w:r>
      <w:r>
        <w:rPr>
          <w:rFonts w:hint="eastAsia"/>
          <w:sz w:val="30"/>
          <w:szCs w:val="30"/>
        </w:rPr>
        <w:t>元，被告人许某某、莫某某参与套取款项</w:t>
      </w:r>
      <w:r>
        <w:rPr>
          <w:rFonts w:hint="eastAsia"/>
          <w:sz w:val="30"/>
          <w:szCs w:val="30"/>
        </w:rPr>
        <w:t>536644.2</w:t>
      </w:r>
      <w:r>
        <w:rPr>
          <w:rFonts w:hint="eastAsia"/>
          <w:sz w:val="30"/>
          <w:szCs w:val="30"/>
        </w:rPr>
        <w:t>元，均达到数额巨大，三被告人的行为均已触犯《中华人民共和国刑法》第三百八十二条之规定，构成贪污罪。根据《中华人民共和国刑法》第三百八十三条之规定，三被告人的行为均应处三年以上十年以下有期徒刑，并处罚金或者没收财产。鉴于被告人王某某、许某某、莫某某是受他人安排而参与套取公款，在审理查明的主要犯罪事实中均起次要作用，可认定为从犯，其中，被告人莫某某相对被告人王某某、许某某在案中所起的作用亦较小，对被告人王某某、许某某依法应当从轻处罚，对被告人莫某某依法应当减轻处罚；三被告人归案后均能如实供述自己的犯罪事实，依法可以从轻处罚；三被告人均能够积极退赃，其中，被告人莫某某已退清赃款，依法亦可从轻处罚。综合考虑本案的犯罪事实、性质和情节，并结合三被告人的悔罪表现，对三被告人适用缓刑对其所居住的社区没有重大不良影响，均可以适用缓刑。</w:t>
      </w:r>
    </w:p>
    <w:p w:rsidR="008868FA" w:rsidRDefault="008868FA">
      <w:pPr>
        <w:spacing w:line="500" w:lineRule="atLeast"/>
        <w:ind w:firstLine="600"/>
        <w:divId w:val="459956402"/>
        <w:rPr>
          <w:rFonts w:hint="eastAsia"/>
          <w:sz w:val="30"/>
          <w:szCs w:val="30"/>
        </w:rPr>
      </w:pPr>
      <w:r>
        <w:rPr>
          <w:rFonts w:hint="eastAsia"/>
          <w:sz w:val="30"/>
          <w:szCs w:val="30"/>
        </w:rPr>
        <w:t>对于公诉机关指控被告人王某某参与套取公款</w:t>
      </w:r>
      <w:r>
        <w:rPr>
          <w:rFonts w:hint="eastAsia"/>
          <w:sz w:val="30"/>
          <w:szCs w:val="30"/>
        </w:rPr>
        <w:t>885000</w:t>
      </w:r>
      <w:r>
        <w:rPr>
          <w:rFonts w:hint="eastAsia"/>
          <w:sz w:val="30"/>
          <w:szCs w:val="30"/>
        </w:rPr>
        <w:t>元的问题。经查，被告人王某某</w:t>
      </w:r>
      <w:r>
        <w:rPr>
          <w:rFonts w:hint="eastAsia"/>
          <w:sz w:val="30"/>
          <w:szCs w:val="30"/>
        </w:rPr>
        <w:t>2012</w:t>
      </w:r>
      <w:r>
        <w:rPr>
          <w:rFonts w:hint="eastAsia"/>
          <w:sz w:val="30"/>
          <w:szCs w:val="30"/>
        </w:rPr>
        <w:t>年期间参与套取的</w:t>
      </w:r>
      <w:r>
        <w:rPr>
          <w:rFonts w:hint="eastAsia"/>
          <w:sz w:val="30"/>
          <w:szCs w:val="30"/>
        </w:rPr>
        <w:t>48.5</w:t>
      </w:r>
      <w:r>
        <w:rPr>
          <w:rFonts w:hint="eastAsia"/>
          <w:sz w:val="30"/>
          <w:szCs w:val="30"/>
        </w:rPr>
        <w:t>万元中，扣除税费后提取回来的现金为</w:t>
      </w:r>
      <w:r>
        <w:rPr>
          <w:rFonts w:hint="eastAsia"/>
          <w:sz w:val="30"/>
          <w:szCs w:val="30"/>
        </w:rPr>
        <w:t>444114</w:t>
      </w:r>
      <w:r>
        <w:rPr>
          <w:rFonts w:hint="eastAsia"/>
          <w:sz w:val="30"/>
          <w:szCs w:val="30"/>
        </w:rPr>
        <w:t>元，因税费是属于应依法向国家税务机关缴纳的，在一定程度上并未造成国家公款的流失，对税费部分应在认定其参与套取公款的数额时予以相应扣减。故本院认定被告人王某某参与套取款项为</w:t>
      </w:r>
      <w:r>
        <w:rPr>
          <w:rFonts w:hint="eastAsia"/>
          <w:sz w:val="30"/>
          <w:szCs w:val="30"/>
        </w:rPr>
        <w:t>844114</w:t>
      </w:r>
      <w:r>
        <w:rPr>
          <w:rFonts w:hint="eastAsia"/>
          <w:sz w:val="30"/>
          <w:szCs w:val="30"/>
        </w:rPr>
        <w:t>元，对公诉机关超出该数额的指控，不予支持。</w:t>
      </w:r>
    </w:p>
    <w:p w:rsidR="008868FA" w:rsidRDefault="008868FA">
      <w:pPr>
        <w:spacing w:line="500" w:lineRule="atLeast"/>
        <w:ind w:firstLine="600"/>
        <w:divId w:val="1100417909"/>
        <w:rPr>
          <w:rFonts w:hint="eastAsia"/>
          <w:sz w:val="30"/>
          <w:szCs w:val="30"/>
        </w:rPr>
      </w:pPr>
      <w:r>
        <w:rPr>
          <w:rFonts w:hint="eastAsia"/>
          <w:sz w:val="30"/>
          <w:szCs w:val="30"/>
        </w:rPr>
        <w:t>对于辩护人梁家栋认为被告人王某某具有自首情节，辩护人蓝永泳认为被告人许某某具有自首情节的问题。经查，被告人王某某、许某某均是在侦查机关掌握了相应的犯罪事实的情况下，由侦查机关通知其二人到案接受调查，在此期间如实交代侦查机关掌握的线索所针对的犯罪事实，二被告人均缺乏投案的自动性，对其二人不能认定为自首。故对二辩护人的该辩护意见，本院不予采纳。</w:t>
      </w:r>
    </w:p>
    <w:p w:rsidR="008868FA" w:rsidRDefault="008868FA">
      <w:pPr>
        <w:spacing w:line="500" w:lineRule="atLeast"/>
        <w:ind w:firstLine="600"/>
        <w:divId w:val="480315911"/>
        <w:rPr>
          <w:rFonts w:hint="eastAsia"/>
          <w:sz w:val="30"/>
          <w:szCs w:val="30"/>
        </w:rPr>
      </w:pPr>
      <w:r>
        <w:rPr>
          <w:rFonts w:hint="eastAsia"/>
          <w:sz w:val="30"/>
          <w:szCs w:val="30"/>
        </w:rPr>
        <w:t>对于辩护人梁家栋认为被告人王某某系从犯，愿意退赃，建议法庭对其从轻或者减轻处罚；辩护人蓝永泳认为被告人许某某案发后积极、主动退赃，系从犯，建议法庭对其从轻或者减轻处罚的辩护意见。经查，被告人王某某、许某某系从犯，并退出部分赃款的辩护意见属实，本院予以采纳并依法对其二人从轻处罚，但被告人王某某、许某某贪污数额巨大，且在案中虽为从犯但所起的作用相对较大，不适宜对其二人减轻处罚。</w:t>
      </w:r>
    </w:p>
    <w:p w:rsidR="008868FA" w:rsidRDefault="008868FA">
      <w:pPr>
        <w:spacing w:line="500" w:lineRule="atLeast"/>
        <w:ind w:firstLine="600"/>
        <w:divId w:val="1006907862"/>
        <w:rPr>
          <w:rFonts w:hint="eastAsia"/>
          <w:sz w:val="30"/>
          <w:szCs w:val="30"/>
        </w:rPr>
      </w:pPr>
      <w:r>
        <w:rPr>
          <w:rFonts w:hint="eastAsia"/>
          <w:sz w:val="30"/>
          <w:szCs w:val="30"/>
        </w:rPr>
        <w:t>对于辩护人蓝永泳认为罚金刑不溯及本案的问题。经查，贪污犯罪的罚金刑虽为《中华人民共和国刑法修正案（九）》所增加，但《中华人民共和国刑法修正案（九）》同样也对有关贪污犯罪的主刑作出了调整。根据处理刑法时间适用范围的从旧兼从轻原则，适用修正后的刑法规定将对被告人判处更轻的自由刑时，应适用修正后的刑法规定，且一并适用修正后刑法有关罚金刑的规定。不应主刑适用修正后的刑法规定，而附加刑则适用修正前的刑法规定。故对辩护人蓝永泳认为罚金刑不溯及本案的辩护意见，本院不予采纳。</w:t>
      </w:r>
    </w:p>
    <w:p w:rsidR="008868FA" w:rsidRDefault="008868FA">
      <w:pPr>
        <w:spacing w:line="500" w:lineRule="atLeast"/>
        <w:ind w:firstLine="600"/>
        <w:divId w:val="2013069849"/>
        <w:rPr>
          <w:rFonts w:hint="eastAsia"/>
          <w:sz w:val="30"/>
          <w:szCs w:val="30"/>
        </w:rPr>
      </w:pPr>
      <w:r>
        <w:rPr>
          <w:rFonts w:hint="eastAsia"/>
          <w:sz w:val="30"/>
          <w:szCs w:val="30"/>
        </w:rPr>
        <w:t>综上，公诉机关指控被告人王某某、许某某、莫某某的犯罪事实清楚，证据确实充分，罪名成立，予以支持。经本院审判委员会讨论，依照《中华人民共和国刑法》第三百八十二条、第三百八十三条、第二十七条、第四十五条、第六十一条、第六十四条、第六十七条第三款、第七十二条、第七十三条，以及最高人民法院、最高人民检察院《关于办理贪污贿赂刑事案件适用法律若干问题的解释》第二条、第十九条之规定，判决如下：</w:t>
      </w:r>
    </w:p>
    <w:p w:rsidR="008868FA" w:rsidRDefault="008868FA">
      <w:pPr>
        <w:spacing w:line="500" w:lineRule="atLeast"/>
        <w:ind w:firstLine="600"/>
        <w:divId w:val="207226716"/>
        <w:rPr>
          <w:rFonts w:hint="eastAsia"/>
          <w:sz w:val="30"/>
          <w:szCs w:val="30"/>
        </w:rPr>
      </w:pPr>
      <w:r>
        <w:rPr>
          <w:rFonts w:hint="eastAsia"/>
          <w:sz w:val="30"/>
          <w:szCs w:val="30"/>
        </w:rPr>
        <w:t>一、被告人王某某犯贪污罪，判处有期徒刑三年，缓刑四年，并处罚金</w:t>
      </w:r>
      <w:r>
        <w:rPr>
          <w:rFonts w:hint="eastAsia"/>
          <w:sz w:val="30"/>
          <w:szCs w:val="30"/>
        </w:rPr>
        <w:t>200000</w:t>
      </w:r>
      <w:r>
        <w:rPr>
          <w:rFonts w:hint="eastAsia"/>
          <w:sz w:val="30"/>
          <w:szCs w:val="30"/>
        </w:rPr>
        <w:t>元。（缓刑考验期从判决确定之日起计算，罚金限于本判决生效后十日内缴纳）。</w:t>
      </w:r>
    </w:p>
    <w:p w:rsidR="008868FA" w:rsidRDefault="008868FA">
      <w:pPr>
        <w:spacing w:line="500" w:lineRule="atLeast"/>
        <w:ind w:firstLine="600"/>
        <w:divId w:val="1492453408"/>
        <w:rPr>
          <w:rFonts w:hint="eastAsia"/>
          <w:sz w:val="30"/>
          <w:szCs w:val="30"/>
        </w:rPr>
      </w:pPr>
      <w:r>
        <w:rPr>
          <w:rFonts w:hint="eastAsia"/>
          <w:sz w:val="30"/>
          <w:szCs w:val="30"/>
        </w:rPr>
        <w:t>二、被告人许某某犯贪污罪，判处有期徒刑三年，缓刑四年，并处罚金</w:t>
      </w:r>
      <w:r>
        <w:rPr>
          <w:rFonts w:hint="eastAsia"/>
          <w:sz w:val="30"/>
          <w:szCs w:val="30"/>
        </w:rPr>
        <w:t>200000</w:t>
      </w:r>
      <w:r>
        <w:rPr>
          <w:rFonts w:hint="eastAsia"/>
          <w:sz w:val="30"/>
          <w:szCs w:val="30"/>
        </w:rPr>
        <w:t>元。（缓刑考验期从判决确定之日起计算，罚金限于本判决生效后十日内缴纳）。</w:t>
      </w:r>
    </w:p>
    <w:p w:rsidR="008868FA" w:rsidRDefault="008868FA">
      <w:pPr>
        <w:spacing w:line="500" w:lineRule="atLeast"/>
        <w:ind w:firstLine="600"/>
        <w:divId w:val="1302464480"/>
        <w:rPr>
          <w:rFonts w:hint="eastAsia"/>
          <w:sz w:val="30"/>
          <w:szCs w:val="30"/>
        </w:rPr>
      </w:pPr>
      <w:r>
        <w:rPr>
          <w:rFonts w:hint="eastAsia"/>
          <w:sz w:val="30"/>
          <w:szCs w:val="30"/>
        </w:rPr>
        <w:t>三、被告人莫某某犯贪污罪，判处有期徒刑二年，缓刑三年，并处罚金</w:t>
      </w:r>
      <w:r>
        <w:rPr>
          <w:rFonts w:hint="eastAsia"/>
          <w:sz w:val="30"/>
          <w:szCs w:val="30"/>
        </w:rPr>
        <w:t>100000</w:t>
      </w:r>
      <w:r>
        <w:rPr>
          <w:rFonts w:hint="eastAsia"/>
          <w:sz w:val="30"/>
          <w:szCs w:val="30"/>
        </w:rPr>
        <w:t>元。（缓刑考验期从判决确定之日起计算，罚金限于本判决生效后十日内缴纳）。</w:t>
      </w:r>
    </w:p>
    <w:p w:rsidR="008868FA" w:rsidRDefault="008868FA">
      <w:pPr>
        <w:spacing w:line="500" w:lineRule="atLeast"/>
        <w:ind w:firstLine="600"/>
        <w:divId w:val="402340430"/>
        <w:rPr>
          <w:rFonts w:hint="eastAsia"/>
          <w:sz w:val="30"/>
          <w:szCs w:val="30"/>
        </w:rPr>
      </w:pPr>
      <w:r>
        <w:rPr>
          <w:rFonts w:hint="eastAsia"/>
          <w:sz w:val="30"/>
          <w:szCs w:val="30"/>
        </w:rPr>
        <w:t>四、被告人王某某退出的赃款</w:t>
      </w:r>
      <w:r>
        <w:rPr>
          <w:rFonts w:hint="eastAsia"/>
          <w:sz w:val="30"/>
          <w:szCs w:val="30"/>
        </w:rPr>
        <w:t>70000</w:t>
      </w:r>
      <w:r>
        <w:rPr>
          <w:rFonts w:hint="eastAsia"/>
          <w:sz w:val="30"/>
          <w:szCs w:val="30"/>
        </w:rPr>
        <w:t>元，被告人许某某退出的赃款</w:t>
      </w:r>
      <w:r>
        <w:rPr>
          <w:rFonts w:hint="eastAsia"/>
          <w:sz w:val="30"/>
          <w:szCs w:val="30"/>
        </w:rPr>
        <w:t>60000</w:t>
      </w:r>
      <w:r>
        <w:rPr>
          <w:rFonts w:hint="eastAsia"/>
          <w:sz w:val="30"/>
          <w:szCs w:val="30"/>
        </w:rPr>
        <w:t>元，被告人莫某某退出的赃款</w:t>
      </w:r>
      <w:r>
        <w:rPr>
          <w:rFonts w:hint="eastAsia"/>
          <w:sz w:val="30"/>
          <w:szCs w:val="30"/>
        </w:rPr>
        <w:t>30000</w:t>
      </w:r>
      <w:r>
        <w:rPr>
          <w:rFonts w:hint="eastAsia"/>
          <w:sz w:val="30"/>
          <w:szCs w:val="30"/>
        </w:rPr>
        <w:t>元，均予以没收，由扣押机关上缴国库。</w:t>
      </w:r>
    </w:p>
    <w:p w:rsidR="008868FA" w:rsidRDefault="008868FA">
      <w:pPr>
        <w:spacing w:line="500" w:lineRule="atLeast"/>
        <w:ind w:firstLine="600"/>
        <w:divId w:val="1320498919"/>
        <w:rPr>
          <w:rFonts w:hint="eastAsia"/>
          <w:sz w:val="30"/>
          <w:szCs w:val="30"/>
        </w:rPr>
      </w:pPr>
      <w:r>
        <w:rPr>
          <w:rFonts w:hint="eastAsia"/>
          <w:sz w:val="30"/>
          <w:szCs w:val="30"/>
        </w:rPr>
        <w:t>五、继续追缴被告人王某某违法所得</w:t>
      </w:r>
      <w:r>
        <w:rPr>
          <w:rFonts w:hint="eastAsia"/>
          <w:sz w:val="30"/>
          <w:szCs w:val="30"/>
        </w:rPr>
        <w:t>50000</w:t>
      </w:r>
      <w:r>
        <w:rPr>
          <w:rFonts w:hint="eastAsia"/>
          <w:sz w:val="30"/>
          <w:szCs w:val="30"/>
        </w:rPr>
        <w:t>元，追缴被告人许某某违法所得</w:t>
      </w:r>
      <w:r>
        <w:rPr>
          <w:rFonts w:hint="eastAsia"/>
          <w:sz w:val="30"/>
          <w:szCs w:val="30"/>
        </w:rPr>
        <w:t>96644.2</w:t>
      </w:r>
      <w:r>
        <w:rPr>
          <w:rFonts w:hint="eastAsia"/>
          <w:sz w:val="30"/>
          <w:szCs w:val="30"/>
        </w:rPr>
        <w:t>元，上缴国库。</w:t>
      </w:r>
    </w:p>
    <w:p w:rsidR="008868FA" w:rsidRDefault="008868FA">
      <w:pPr>
        <w:spacing w:line="500" w:lineRule="atLeast"/>
        <w:ind w:firstLine="600"/>
        <w:divId w:val="1098211363"/>
        <w:rPr>
          <w:rFonts w:hint="eastAsia"/>
          <w:sz w:val="30"/>
          <w:szCs w:val="30"/>
        </w:rPr>
      </w:pPr>
      <w:r>
        <w:rPr>
          <w:rFonts w:hint="eastAsia"/>
          <w:sz w:val="30"/>
          <w:szCs w:val="30"/>
        </w:rPr>
        <w:t>如不服本判决，可在接到判决书的第二日起十日内，通过本院或直接向广东省云浮市中级人民法院提出上诉，书面上诉的，应提交上诉状正本一份，副本二份。</w:t>
      </w:r>
    </w:p>
    <w:p w:rsidR="008868FA" w:rsidRDefault="008868FA">
      <w:pPr>
        <w:spacing w:line="500" w:lineRule="atLeast"/>
        <w:jc w:val="right"/>
        <w:divId w:val="1128818648"/>
        <w:rPr>
          <w:rFonts w:hint="eastAsia"/>
          <w:sz w:val="30"/>
          <w:szCs w:val="30"/>
        </w:rPr>
      </w:pPr>
      <w:r>
        <w:rPr>
          <w:rFonts w:hint="eastAsia"/>
          <w:sz w:val="30"/>
          <w:szCs w:val="30"/>
        </w:rPr>
        <w:t>审　判　长　　聂海奇</w:t>
      </w:r>
    </w:p>
    <w:p w:rsidR="008868FA" w:rsidRDefault="008868FA">
      <w:pPr>
        <w:spacing w:line="500" w:lineRule="atLeast"/>
        <w:jc w:val="right"/>
        <w:divId w:val="1605960150"/>
        <w:rPr>
          <w:rFonts w:hint="eastAsia"/>
          <w:sz w:val="30"/>
          <w:szCs w:val="30"/>
        </w:rPr>
      </w:pPr>
      <w:r>
        <w:rPr>
          <w:rFonts w:hint="eastAsia"/>
          <w:sz w:val="30"/>
          <w:szCs w:val="30"/>
        </w:rPr>
        <w:t>人民陪审员　　杨永雄</w:t>
      </w:r>
    </w:p>
    <w:p w:rsidR="008868FA" w:rsidRDefault="008868FA">
      <w:pPr>
        <w:spacing w:line="500" w:lineRule="atLeast"/>
        <w:jc w:val="right"/>
        <w:divId w:val="2131169907"/>
        <w:rPr>
          <w:rFonts w:hint="eastAsia"/>
          <w:sz w:val="30"/>
          <w:szCs w:val="30"/>
        </w:rPr>
      </w:pPr>
      <w:r>
        <w:rPr>
          <w:rFonts w:hint="eastAsia"/>
          <w:sz w:val="30"/>
          <w:szCs w:val="30"/>
        </w:rPr>
        <w:t>人民陪审员　　岑汉泉</w:t>
      </w:r>
    </w:p>
    <w:p w:rsidR="008868FA" w:rsidRDefault="008868FA">
      <w:pPr>
        <w:spacing w:line="500" w:lineRule="atLeast"/>
        <w:jc w:val="right"/>
        <w:divId w:val="1285423942"/>
        <w:rPr>
          <w:rFonts w:hint="eastAsia"/>
          <w:sz w:val="30"/>
          <w:szCs w:val="30"/>
        </w:rPr>
      </w:pPr>
      <w:r>
        <w:rPr>
          <w:rFonts w:hint="eastAsia"/>
          <w:sz w:val="30"/>
          <w:szCs w:val="30"/>
        </w:rPr>
        <w:t>二〇一七年二月十六日</w:t>
      </w:r>
    </w:p>
    <w:p w:rsidR="008868FA" w:rsidRDefault="008868FA">
      <w:pPr>
        <w:spacing w:line="500" w:lineRule="atLeast"/>
        <w:jc w:val="right"/>
        <w:divId w:val="169684024"/>
        <w:rPr>
          <w:rFonts w:hint="eastAsia"/>
          <w:sz w:val="30"/>
          <w:szCs w:val="30"/>
        </w:rPr>
      </w:pPr>
      <w:r>
        <w:rPr>
          <w:rFonts w:hint="eastAsia"/>
          <w:sz w:val="30"/>
          <w:szCs w:val="30"/>
        </w:rPr>
        <w:t>书　记　员　　邱　环</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868FA" w:rsidRDefault="008868FA" w:rsidP="008868FA">
      <w:pPr>
        <w:rPr>
          <w:rFonts w:hint="eastAsia"/>
        </w:rPr>
      </w:pPr>
      <w:r>
        <w:separator/>
      </w:r>
    </w:p>
  </w:endnote>
  <w:endnote w:type="continuationSeparator" w:id="0">
    <w:p w:rsidR="008868FA" w:rsidRDefault="008868FA" w:rsidP="008868F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868FA" w:rsidRDefault="008868FA" w:rsidP="008868FA">
      <w:pPr>
        <w:rPr>
          <w:rFonts w:hint="eastAsia"/>
        </w:rPr>
      </w:pPr>
      <w:r>
        <w:separator/>
      </w:r>
    </w:p>
  </w:footnote>
  <w:footnote w:type="continuationSeparator" w:id="0">
    <w:p w:rsidR="008868FA" w:rsidRDefault="008868FA" w:rsidP="008868F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868FA"/>
    <w:rsid w:val="007235DD"/>
    <w:rsid w:val="008868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868FA"/>
    <w:pPr>
      <w:tabs>
        <w:tab w:val="center" w:pos="4153"/>
        <w:tab w:val="right" w:pos="8306"/>
      </w:tabs>
      <w:snapToGrid w:val="0"/>
      <w:jc w:val="center"/>
    </w:pPr>
    <w:rPr>
      <w:sz w:val="18"/>
      <w:szCs w:val="18"/>
    </w:rPr>
  </w:style>
  <w:style w:type="character" w:customStyle="1" w:styleId="a4">
    <w:name w:val="页眉 字符"/>
    <w:basedOn w:val="a0"/>
    <w:link w:val="a3"/>
    <w:uiPriority w:val="99"/>
    <w:rsid w:val="008868FA"/>
    <w:rPr>
      <w:rFonts w:ascii="宋体" w:eastAsia="宋体" w:hAnsi="宋体" w:cs="宋体"/>
      <w:sz w:val="18"/>
      <w:szCs w:val="18"/>
    </w:rPr>
  </w:style>
  <w:style w:type="paragraph" w:styleId="a5">
    <w:name w:val="footer"/>
    <w:basedOn w:val="a"/>
    <w:link w:val="a6"/>
    <w:uiPriority w:val="99"/>
    <w:unhideWhenUsed/>
    <w:rsid w:val="008868FA"/>
    <w:pPr>
      <w:tabs>
        <w:tab w:val="center" w:pos="4153"/>
        <w:tab w:val="right" w:pos="8306"/>
      </w:tabs>
      <w:snapToGrid w:val="0"/>
    </w:pPr>
    <w:rPr>
      <w:sz w:val="18"/>
      <w:szCs w:val="18"/>
    </w:rPr>
  </w:style>
  <w:style w:type="character" w:customStyle="1" w:styleId="a6">
    <w:name w:val="页脚 字符"/>
    <w:basedOn w:val="a0"/>
    <w:link w:val="a5"/>
    <w:uiPriority w:val="99"/>
    <w:rsid w:val="008868F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56322">
      <w:marLeft w:val="0"/>
      <w:marRight w:val="0"/>
      <w:marTop w:val="10"/>
      <w:marBottom w:val="10"/>
      <w:divBdr>
        <w:top w:val="none" w:sz="0" w:space="0" w:color="auto"/>
        <w:left w:val="none" w:sz="0" w:space="0" w:color="auto"/>
        <w:bottom w:val="none" w:sz="0" w:space="0" w:color="auto"/>
        <w:right w:val="none" w:sz="0" w:space="0" w:color="auto"/>
      </w:divBdr>
    </w:div>
    <w:div w:id="169684024">
      <w:marLeft w:val="0"/>
      <w:marRight w:val="720"/>
      <w:marTop w:val="10"/>
      <w:marBottom w:val="10"/>
      <w:divBdr>
        <w:top w:val="none" w:sz="0" w:space="0" w:color="auto"/>
        <w:left w:val="none" w:sz="0" w:space="0" w:color="auto"/>
        <w:bottom w:val="none" w:sz="0" w:space="0" w:color="auto"/>
        <w:right w:val="none" w:sz="0" w:space="0" w:color="auto"/>
      </w:divBdr>
    </w:div>
    <w:div w:id="187253861">
      <w:marLeft w:val="0"/>
      <w:marRight w:val="0"/>
      <w:marTop w:val="10"/>
      <w:marBottom w:val="10"/>
      <w:divBdr>
        <w:top w:val="none" w:sz="0" w:space="0" w:color="auto"/>
        <w:left w:val="none" w:sz="0" w:space="0" w:color="auto"/>
        <w:bottom w:val="none" w:sz="0" w:space="0" w:color="auto"/>
        <w:right w:val="none" w:sz="0" w:space="0" w:color="auto"/>
      </w:divBdr>
    </w:div>
    <w:div w:id="207226716">
      <w:marLeft w:val="0"/>
      <w:marRight w:val="0"/>
      <w:marTop w:val="10"/>
      <w:marBottom w:val="10"/>
      <w:divBdr>
        <w:top w:val="none" w:sz="0" w:space="0" w:color="auto"/>
        <w:left w:val="none" w:sz="0" w:space="0" w:color="auto"/>
        <w:bottom w:val="none" w:sz="0" w:space="0" w:color="auto"/>
        <w:right w:val="none" w:sz="0" w:space="0" w:color="auto"/>
      </w:divBdr>
    </w:div>
    <w:div w:id="402340430">
      <w:marLeft w:val="0"/>
      <w:marRight w:val="0"/>
      <w:marTop w:val="10"/>
      <w:marBottom w:val="10"/>
      <w:divBdr>
        <w:top w:val="none" w:sz="0" w:space="0" w:color="auto"/>
        <w:left w:val="none" w:sz="0" w:space="0" w:color="auto"/>
        <w:bottom w:val="none" w:sz="0" w:space="0" w:color="auto"/>
        <w:right w:val="none" w:sz="0" w:space="0" w:color="auto"/>
      </w:divBdr>
    </w:div>
    <w:div w:id="425926641">
      <w:marLeft w:val="0"/>
      <w:marRight w:val="0"/>
      <w:marTop w:val="10"/>
      <w:marBottom w:val="10"/>
      <w:divBdr>
        <w:top w:val="none" w:sz="0" w:space="0" w:color="auto"/>
        <w:left w:val="none" w:sz="0" w:space="0" w:color="auto"/>
        <w:bottom w:val="none" w:sz="0" w:space="0" w:color="auto"/>
        <w:right w:val="none" w:sz="0" w:space="0" w:color="auto"/>
      </w:divBdr>
    </w:div>
    <w:div w:id="448355879">
      <w:marLeft w:val="0"/>
      <w:marRight w:val="0"/>
      <w:marTop w:val="10"/>
      <w:marBottom w:val="10"/>
      <w:divBdr>
        <w:top w:val="none" w:sz="0" w:space="0" w:color="auto"/>
        <w:left w:val="none" w:sz="0" w:space="0" w:color="auto"/>
        <w:bottom w:val="none" w:sz="0" w:space="0" w:color="auto"/>
        <w:right w:val="none" w:sz="0" w:space="0" w:color="auto"/>
      </w:divBdr>
    </w:div>
    <w:div w:id="459956402">
      <w:marLeft w:val="0"/>
      <w:marRight w:val="0"/>
      <w:marTop w:val="10"/>
      <w:marBottom w:val="10"/>
      <w:divBdr>
        <w:top w:val="none" w:sz="0" w:space="0" w:color="auto"/>
        <w:left w:val="none" w:sz="0" w:space="0" w:color="auto"/>
        <w:bottom w:val="none" w:sz="0" w:space="0" w:color="auto"/>
        <w:right w:val="none" w:sz="0" w:space="0" w:color="auto"/>
      </w:divBdr>
    </w:div>
    <w:div w:id="480315911">
      <w:marLeft w:val="0"/>
      <w:marRight w:val="0"/>
      <w:marTop w:val="10"/>
      <w:marBottom w:val="10"/>
      <w:divBdr>
        <w:top w:val="none" w:sz="0" w:space="0" w:color="auto"/>
        <w:left w:val="none" w:sz="0" w:space="0" w:color="auto"/>
        <w:bottom w:val="none" w:sz="0" w:space="0" w:color="auto"/>
        <w:right w:val="none" w:sz="0" w:space="0" w:color="auto"/>
      </w:divBdr>
    </w:div>
    <w:div w:id="593629118">
      <w:marLeft w:val="0"/>
      <w:marRight w:val="0"/>
      <w:marTop w:val="10"/>
      <w:marBottom w:val="10"/>
      <w:divBdr>
        <w:top w:val="none" w:sz="0" w:space="0" w:color="auto"/>
        <w:left w:val="none" w:sz="0" w:space="0" w:color="auto"/>
        <w:bottom w:val="none" w:sz="0" w:space="0" w:color="auto"/>
        <w:right w:val="none" w:sz="0" w:space="0" w:color="auto"/>
      </w:divBdr>
    </w:div>
    <w:div w:id="602421160">
      <w:marLeft w:val="0"/>
      <w:marRight w:val="0"/>
      <w:marTop w:val="10"/>
      <w:marBottom w:val="10"/>
      <w:divBdr>
        <w:top w:val="none" w:sz="0" w:space="0" w:color="auto"/>
        <w:left w:val="none" w:sz="0" w:space="0" w:color="auto"/>
        <w:bottom w:val="none" w:sz="0" w:space="0" w:color="auto"/>
        <w:right w:val="none" w:sz="0" w:space="0" w:color="auto"/>
      </w:divBdr>
    </w:div>
    <w:div w:id="729306832">
      <w:marLeft w:val="0"/>
      <w:marRight w:val="0"/>
      <w:marTop w:val="10"/>
      <w:marBottom w:val="10"/>
      <w:divBdr>
        <w:top w:val="none" w:sz="0" w:space="0" w:color="auto"/>
        <w:left w:val="none" w:sz="0" w:space="0" w:color="auto"/>
        <w:bottom w:val="none" w:sz="0" w:space="0" w:color="auto"/>
        <w:right w:val="none" w:sz="0" w:space="0" w:color="auto"/>
      </w:divBdr>
    </w:div>
    <w:div w:id="894850881">
      <w:marLeft w:val="0"/>
      <w:marRight w:val="0"/>
      <w:marTop w:val="10"/>
      <w:marBottom w:val="10"/>
      <w:divBdr>
        <w:top w:val="none" w:sz="0" w:space="0" w:color="auto"/>
        <w:left w:val="none" w:sz="0" w:space="0" w:color="auto"/>
        <w:bottom w:val="none" w:sz="0" w:space="0" w:color="auto"/>
        <w:right w:val="none" w:sz="0" w:space="0" w:color="auto"/>
      </w:divBdr>
    </w:div>
    <w:div w:id="1006907862">
      <w:marLeft w:val="0"/>
      <w:marRight w:val="0"/>
      <w:marTop w:val="10"/>
      <w:marBottom w:val="10"/>
      <w:divBdr>
        <w:top w:val="none" w:sz="0" w:space="0" w:color="auto"/>
        <w:left w:val="none" w:sz="0" w:space="0" w:color="auto"/>
        <w:bottom w:val="none" w:sz="0" w:space="0" w:color="auto"/>
        <w:right w:val="none" w:sz="0" w:space="0" w:color="auto"/>
      </w:divBdr>
    </w:div>
    <w:div w:id="1098211363">
      <w:marLeft w:val="0"/>
      <w:marRight w:val="0"/>
      <w:marTop w:val="10"/>
      <w:marBottom w:val="10"/>
      <w:divBdr>
        <w:top w:val="none" w:sz="0" w:space="0" w:color="auto"/>
        <w:left w:val="none" w:sz="0" w:space="0" w:color="auto"/>
        <w:bottom w:val="none" w:sz="0" w:space="0" w:color="auto"/>
        <w:right w:val="none" w:sz="0" w:space="0" w:color="auto"/>
      </w:divBdr>
    </w:div>
    <w:div w:id="1100417909">
      <w:marLeft w:val="0"/>
      <w:marRight w:val="0"/>
      <w:marTop w:val="10"/>
      <w:marBottom w:val="10"/>
      <w:divBdr>
        <w:top w:val="none" w:sz="0" w:space="0" w:color="auto"/>
        <w:left w:val="none" w:sz="0" w:space="0" w:color="auto"/>
        <w:bottom w:val="none" w:sz="0" w:space="0" w:color="auto"/>
        <w:right w:val="none" w:sz="0" w:space="0" w:color="auto"/>
      </w:divBdr>
    </w:div>
    <w:div w:id="1116145314">
      <w:marLeft w:val="0"/>
      <w:marRight w:val="0"/>
      <w:marTop w:val="10"/>
      <w:marBottom w:val="10"/>
      <w:divBdr>
        <w:top w:val="none" w:sz="0" w:space="0" w:color="auto"/>
        <w:left w:val="none" w:sz="0" w:space="0" w:color="auto"/>
        <w:bottom w:val="none" w:sz="0" w:space="0" w:color="auto"/>
        <w:right w:val="none" w:sz="0" w:space="0" w:color="auto"/>
      </w:divBdr>
    </w:div>
    <w:div w:id="1124156615">
      <w:marLeft w:val="0"/>
      <w:marRight w:val="0"/>
      <w:marTop w:val="10"/>
      <w:marBottom w:val="10"/>
      <w:divBdr>
        <w:top w:val="none" w:sz="0" w:space="0" w:color="auto"/>
        <w:left w:val="none" w:sz="0" w:space="0" w:color="auto"/>
        <w:bottom w:val="none" w:sz="0" w:space="0" w:color="auto"/>
        <w:right w:val="none" w:sz="0" w:space="0" w:color="auto"/>
      </w:divBdr>
    </w:div>
    <w:div w:id="1126005370">
      <w:marLeft w:val="0"/>
      <w:marRight w:val="0"/>
      <w:marTop w:val="10"/>
      <w:marBottom w:val="10"/>
      <w:divBdr>
        <w:top w:val="none" w:sz="0" w:space="0" w:color="auto"/>
        <w:left w:val="none" w:sz="0" w:space="0" w:color="auto"/>
        <w:bottom w:val="none" w:sz="0" w:space="0" w:color="auto"/>
        <w:right w:val="none" w:sz="0" w:space="0" w:color="auto"/>
      </w:divBdr>
    </w:div>
    <w:div w:id="1128818648">
      <w:marLeft w:val="0"/>
      <w:marRight w:val="720"/>
      <w:marTop w:val="10"/>
      <w:marBottom w:val="10"/>
      <w:divBdr>
        <w:top w:val="none" w:sz="0" w:space="0" w:color="auto"/>
        <w:left w:val="none" w:sz="0" w:space="0" w:color="auto"/>
        <w:bottom w:val="none" w:sz="0" w:space="0" w:color="auto"/>
        <w:right w:val="none" w:sz="0" w:space="0" w:color="auto"/>
      </w:divBdr>
    </w:div>
    <w:div w:id="1191453469">
      <w:marLeft w:val="0"/>
      <w:marRight w:val="0"/>
      <w:marTop w:val="10"/>
      <w:marBottom w:val="10"/>
      <w:divBdr>
        <w:top w:val="none" w:sz="0" w:space="0" w:color="auto"/>
        <w:left w:val="none" w:sz="0" w:space="0" w:color="auto"/>
        <w:bottom w:val="none" w:sz="0" w:space="0" w:color="auto"/>
        <w:right w:val="none" w:sz="0" w:space="0" w:color="auto"/>
      </w:divBdr>
    </w:div>
    <w:div w:id="1285423942">
      <w:marLeft w:val="0"/>
      <w:marRight w:val="720"/>
      <w:marTop w:val="10"/>
      <w:marBottom w:val="10"/>
      <w:divBdr>
        <w:top w:val="none" w:sz="0" w:space="0" w:color="auto"/>
        <w:left w:val="none" w:sz="0" w:space="0" w:color="auto"/>
        <w:bottom w:val="none" w:sz="0" w:space="0" w:color="auto"/>
        <w:right w:val="none" w:sz="0" w:space="0" w:color="auto"/>
      </w:divBdr>
    </w:div>
    <w:div w:id="1302464480">
      <w:marLeft w:val="0"/>
      <w:marRight w:val="0"/>
      <w:marTop w:val="10"/>
      <w:marBottom w:val="10"/>
      <w:divBdr>
        <w:top w:val="none" w:sz="0" w:space="0" w:color="auto"/>
        <w:left w:val="none" w:sz="0" w:space="0" w:color="auto"/>
        <w:bottom w:val="none" w:sz="0" w:space="0" w:color="auto"/>
        <w:right w:val="none" w:sz="0" w:space="0" w:color="auto"/>
      </w:divBdr>
    </w:div>
    <w:div w:id="1320498919">
      <w:marLeft w:val="0"/>
      <w:marRight w:val="0"/>
      <w:marTop w:val="10"/>
      <w:marBottom w:val="10"/>
      <w:divBdr>
        <w:top w:val="none" w:sz="0" w:space="0" w:color="auto"/>
        <w:left w:val="none" w:sz="0" w:space="0" w:color="auto"/>
        <w:bottom w:val="none" w:sz="0" w:space="0" w:color="auto"/>
        <w:right w:val="none" w:sz="0" w:space="0" w:color="auto"/>
      </w:divBdr>
    </w:div>
    <w:div w:id="1360164861">
      <w:marLeft w:val="0"/>
      <w:marRight w:val="0"/>
      <w:marTop w:val="10"/>
      <w:marBottom w:val="10"/>
      <w:divBdr>
        <w:top w:val="none" w:sz="0" w:space="0" w:color="auto"/>
        <w:left w:val="none" w:sz="0" w:space="0" w:color="auto"/>
        <w:bottom w:val="none" w:sz="0" w:space="0" w:color="auto"/>
        <w:right w:val="none" w:sz="0" w:space="0" w:color="auto"/>
      </w:divBdr>
    </w:div>
    <w:div w:id="1413312304">
      <w:marLeft w:val="0"/>
      <w:marRight w:val="0"/>
      <w:marTop w:val="10"/>
      <w:marBottom w:val="10"/>
      <w:divBdr>
        <w:top w:val="none" w:sz="0" w:space="0" w:color="auto"/>
        <w:left w:val="none" w:sz="0" w:space="0" w:color="auto"/>
        <w:bottom w:val="none" w:sz="0" w:space="0" w:color="auto"/>
        <w:right w:val="none" w:sz="0" w:space="0" w:color="auto"/>
      </w:divBdr>
    </w:div>
    <w:div w:id="1492453408">
      <w:marLeft w:val="0"/>
      <w:marRight w:val="0"/>
      <w:marTop w:val="10"/>
      <w:marBottom w:val="10"/>
      <w:divBdr>
        <w:top w:val="none" w:sz="0" w:space="0" w:color="auto"/>
        <w:left w:val="none" w:sz="0" w:space="0" w:color="auto"/>
        <w:bottom w:val="none" w:sz="0" w:space="0" w:color="auto"/>
        <w:right w:val="none" w:sz="0" w:space="0" w:color="auto"/>
      </w:divBdr>
    </w:div>
    <w:div w:id="1605960150">
      <w:marLeft w:val="0"/>
      <w:marRight w:val="720"/>
      <w:marTop w:val="10"/>
      <w:marBottom w:val="10"/>
      <w:divBdr>
        <w:top w:val="none" w:sz="0" w:space="0" w:color="auto"/>
        <w:left w:val="none" w:sz="0" w:space="0" w:color="auto"/>
        <w:bottom w:val="none" w:sz="0" w:space="0" w:color="auto"/>
        <w:right w:val="none" w:sz="0" w:space="0" w:color="auto"/>
      </w:divBdr>
    </w:div>
    <w:div w:id="1744330502">
      <w:marLeft w:val="0"/>
      <w:marRight w:val="0"/>
      <w:marTop w:val="10"/>
      <w:marBottom w:val="10"/>
      <w:divBdr>
        <w:top w:val="none" w:sz="0" w:space="0" w:color="auto"/>
        <w:left w:val="none" w:sz="0" w:space="0" w:color="auto"/>
        <w:bottom w:val="none" w:sz="0" w:space="0" w:color="auto"/>
        <w:right w:val="none" w:sz="0" w:space="0" w:color="auto"/>
      </w:divBdr>
    </w:div>
    <w:div w:id="1851412956">
      <w:marLeft w:val="0"/>
      <w:marRight w:val="0"/>
      <w:marTop w:val="10"/>
      <w:marBottom w:val="10"/>
      <w:divBdr>
        <w:top w:val="none" w:sz="0" w:space="0" w:color="auto"/>
        <w:left w:val="none" w:sz="0" w:space="0" w:color="auto"/>
        <w:bottom w:val="none" w:sz="0" w:space="0" w:color="auto"/>
        <w:right w:val="none" w:sz="0" w:space="0" w:color="auto"/>
      </w:divBdr>
    </w:div>
    <w:div w:id="1882548910">
      <w:marLeft w:val="0"/>
      <w:marRight w:val="0"/>
      <w:marTop w:val="10"/>
      <w:marBottom w:val="10"/>
      <w:divBdr>
        <w:top w:val="none" w:sz="0" w:space="0" w:color="auto"/>
        <w:left w:val="none" w:sz="0" w:space="0" w:color="auto"/>
        <w:bottom w:val="none" w:sz="0" w:space="0" w:color="auto"/>
        <w:right w:val="none" w:sz="0" w:space="0" w:color="auto"/>
      </w:divBdr>
    </w:div>
    <w:div w:id="1887718531">
      <w:marLeft w:val="0"/>
      <w:marRight w:val="0"/>
      <w:marTop w:val="10"/>
      <w:marBottom w:val="10"/>
      <w:divBdr>
        <w:top w:val="none" w:sz="0" w:space="0" w:color="auto"/>
        <w:left w:val="none" w:sz="0" w:space="0" w:color="auto"/>
        <w:bottom w:val="none" w:sz="0" w:space="0" w:color="auto"/>
        <w:right w:val="none" w:sz="0" w:space="0" w:color="auto"/>
      </w:divBdr>
    </w:div>
    <w:div w:id="1984237116">
      <w:marLeft w:val="0"/>
      <w:marRight w:val="0"/>
      <w:marTop w:val="10"/>
      <w:marBottom w:val="10"/>
      <w:divBdr>
        <w:top w:val="none" w:sz="0" w:space="0" w:color="auto"/>
        <w:left w:val="none" w:sz="0" w:space="0" w:color="auto"/>
        <w:bottom w:val="none" w:sz="0" w:space="0" w:color="auto"/>
        <w:right w:val="none" w:sz="0" w:space="0" w:color="auto"/>
      </w:divBdr>
    </w:div>
    <w:div w:id="2013069849">
      <w:marLeft w:val="0"/>
      <w:marRight w:val="0"/>
      <w:marTop w:val="10"/>
      <w:marBottom w:val="10"/>
      <w:divBdr>
        <w:top w:val="none" w:sz="0" w:space="0" w:color="auto"/>
        <w:left w:val="none" w:sz="0" w:space="0" w:color="auto"/>
        <w:bottom w:val="none" w:sz="0" w:space="0" w:color="auto"/>
        <w:right w:val="none" w:sz="0" w:space="0" w:color="auto"/>
      </w:divBdr>
    </w:div>
    <w:div w:id="2115248474">
      <w:marLeft w:val="0"/>
      <w:marRight w:val="0"/>
      <w:marTop w:val="10"/>
      <w:marBottom w:val="10"/>
      <w:divBdr>
        <w:top w:val="none" w:sz="0" w:space="0" w:color="auto"/>
        <w:left w:val="none" w:sz="0" w:space="0" w:color="auto"/>
        <w:bottom w:val="none" w:sz="0" w:space="0" w:color="auto"/>
        <w:right w:val="none" w:sz="0" w:space="0" w:color="auto"/>
      </w:divBdr>
    </w:div>
    <w:div w:id="213116990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603</Words>
  <Characters>3438</Characters>
  <Application>Microsoft Office Word</Application>
  <DocSecurity>0</DocSecurity>
  <Lines>28</Lines>
  <Paragraphs>8</Paragraphs>
  <ScaleCrop>false</ScaleCrop>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