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6BF" w:rsidRDefault="006356BF">
      <w:pPr>
        <w:spacing w:line="500" w:lineRule="atLeast"/>
        <w:jc w:val="center"/>
        <w:divId w:val="543519528"/>
        <w:rPr>
          <w:rFonts w:ascii="黑体" w:eastAsia="黑体" w:hAnsi="黑体"/>
          <w:sz w:val="36"/>
          <w:szCs w:val="36"/>
        </w:rPr>
      </w:pPr>
      <w:r>
        <w:rPr>
          <w:rFonts w:ascii="黑体" w:eastAsia="黑体" w:hAnsi="黑体" w:hint="eastAsia"/>
          <w:sz w:val="36"/>
          <w:szCs w:val="36"/>
        </w:rPr>
        <w:t>广东省蕉岭县人民法院</w:t>
      </w:r>
    </w:p>
    <w:p w:rsidR="006356BF" w:rsidRDefault="006356BF">
      <w:pPr>
        <w:spacing w:line="500" w:lineRule="atLeast"/>
        <w:jc w:val="center"/>
        <w:divId w:val="164688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56BF" w:rsidRDefault="006356BF">
      <w:pPr>
        <w:spacing w:line="500" w:lineRule="atLeast"/>
        <w:jc w:val="right"/>
        <w:divId w:val="5212079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9</w:t>
      </w:r>
      <w:r>
        <w:rPr>
          <w:rFonts w:hint="eastAsia"/>
          <w:sz w:val="30"/>
          <w:szCs w:val="30"/>
        </w:rPr>
        <w:t>号</w:t>
      </w:r>
    </w:p>
    <w:p w:rsidR="006356BF" w:rsidRDefault="006356BF">
      <w:pPr>
        <w:spacing w:line="500" w:lineRule="atLeast"/>
        <w:ind w:firstLine="600"/>
        <w:divId w:val="678703310"/>
        <w:rPr>
          <w:rFonts w:hint="eastAsia"/>
          <w:sz w:val="30"/>
          <w:szCs w:val="30"/>
        </w:rPr>
      </w:pPr>
      <w:r>
        <w:rPr>
          <w:rFonts w:hint="eastAsia"/>
          <w:sz w:val="30"/>
          <w:szCs w:val="30"/>
        </w:rPr>
        <w:t>公诉机关蕉岭县人民检察院。</w:t>
      </w:r>
    </w:p>
    <w:p w:rsidR="006356BF" w:rsidRDefault="006356BF">
      <w:pPr>
        <w:spacing w:line="500" w:lineRule="atLeast"/>
        <w:ind w:firstLine="600"/>
        <w:divId w:val="1401292965"/>
        <w:rPr>
          <w:rFonts w:hint="eastAsia"/>
          <w:sz w:val="30"/>
          <w:szCs w:val="30"/>
        </w:rPr>
      </w:pPr>
      <w:r>
        <w:rPr>
          <w:rFonts w:hint="eastAsia"/>
          <w:sz w:val="30"/>
          <w:szCs w:val="30"/>
        </w:rPr>
        <w:t>被告人王某，男，身份证号码：×××</w:t>
      </w:r>
      <w:r>
        <w:rPr>
          <w:rFonts w:hint="eastAsia"/>
          <w:sz w:val="30"/>
          <w:szCs w:val="30"/>
        </w:rPr>
        <w:t>2311</w:t>
      </w:r>
      <w:r>
        <w:rPr>
          <w:rFonts w:hint="eastAsia"/>
          <w:sz w:val="30"/>
          <w:szCs w:val="30"/>
        </w:rPr>
        <w:t>，汉族，广东省蕉岭县人，高中文化，住蕉岭县，个体户，无前科。</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日因涉嫌犯行贿罪被蕉岭县人民检察院决定取保候审。</w:t>
      </w:r>
    </w:p>
    <w:p w:rsidR="006356BF" w:rsidRDefault="006356BF">
      <w:pPr>
        <w:spacing w:line="500" w:lineRule="atLeast"/>
        <w:ind w:firstLine="600"/>
        <w:divId w:val="703365101"/>
        <w:rPr>
          <w:rFonts w:hint="eastAsia"/>
          <w:sz w:val="30"/>
          <w:szCs w:val="30"/>
        </w:rPr>
      </w:pPr>
      <w:r>
        <w:rPr>
          <w:rFonts w:hint="eastAsia"/>
          <w:sz w:val="30"/>
          <w:szCs w:val="30"/>
        </w:rPr>
        <w:t>蕉岭县人民检察院以蕉检公诉刑诉（</w:t>
      </w:r>
      <w:r>
        <w:rPr>
          <w:rFonts w:hint="eastAsia"/>
          <w:sz w:val="30"/>
          <w:szCs w:val="30"/>
        </w:rPr>
        <w:t>2016</w:t>
      </w:r>
      <w:r>
        <w:rPr>
          <w:rFonts w:hint="eastAsia"/>
          <w:sz w:val="30"/>
          <w:szCs w:val="30"/>
        </w:rPr>
        <w:t>）</w:t>
      </w:r>
      <w:r>
        <w:rPr>
          <w:rFonts w:hint="eastAsia"/>
          <w:sz w:val="30"/>
          <w:szCs w:val="30"/>
        </w:rPr>
        <w:t>9</w:t>
      </w:r>
      <w:r>
        <w:rPr>
          <w:rFonts w:hint="eastAsia"/>
          <w:sz w:val="30"/>
          <w:szCs w:val="30"/>
        </w:rPr>
        <w:t>号起诉书指控被告人王某犯行贿罪，于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日向本院提起公诉。本院依法适用简易程序，实行独任审判，公开开庭审理了本案。蕉岭县人民检察院检察员钟丽香出庭支持公诉，被告人王某到庭参加了诉讼。现已审理终结。</w:t>
      </w:r>
    </w:p>
    <w:p w:rsidR="006356BF" w:rsidRDefault="006356BF">
      <w:pPr>
        <w:spacing w:line="500" w:lineRule="atLeast"/>
        <w:ind w:firstLine="600"/>
        <w:divId w:val="1116830629"/>
        <w:rPr>
          <w:rFonts w:hint="eastAsia"/>
          <w:sz w:val="30"/>
          <w:szCs w:val="30"/>
        </w:rPr>
      </w:pPr>
      <w:r>
        <w:rPr>
          <w:rFonts w:hint="eastAsia"/>
          <w:sz w:val="30"/>
          <w:szCs w:val="30"/>
        </w:rPr>
        <w:t>蕉岭县人民检察院指控：</w:t>
      </w:r>
      <w:r>
        <w:rPr>
          <w:rFonts w:hint="eastAsia"/>
          <w:sz w:val="30"/>
          <w:szCs w:val="30"/>
        </w:rPr>
        <w:t>2009</w:t>
      </w:r>
      <w:r>
        <w:rPr>
          <w:rFonts w:hint="eastAsia"/>
          <w:sz w:val="30"/>
          <w:szCs w:val="30"/>
        </w:rPr>
        <w:t>年，被告人王某为其经营的蕉岭县北礤种猪场申请大型沼气工程建设项目补助资金</w:t>
      </w:r>
      <w:r>
        <w:rPr>
          <w:rFonts w:hint="eastAsia"/>
          <w:sz w:val="30"/>
          <w:szCs w:val="30"/>
        </w:rPr>
        <w:t>2000000</w:t>
      </w:r>
      <w:r>
        <w:rPr>
          <w:rFonts w:hint="eastAsia"/>
          <w:sz w:val="30"/>
          <w:szCs w:val="30"/>
        </w:rPr>
        <w:t>元，至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日，该补助资金全部拨付到位。为了感谢时任蕉岭县农业局局长黄某（已判决）对该项目申报、审批及资金拨付等方面的关照，于</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月的一天，请黄某到蕉岭县蕉城镇一间饭店吃饭并送款人民币</w:t>
      </w:r>
      <w:r>
        <w:rPr>
          <w:rFonts w:hint="eastAsia"/>
          <w:sz w:val="30"/>
          <w:szCs w:val="30"/>
        </w:rPr>
        <w:t>40000</w:t>
      </w:r>
      <w:r>
        <w:rPr>
          <w:rFonts w:hint="eastAsia"/>
          <w:sz w:val="30"/>
          <w:szCs w:val="30"/>
        </w:rPr>
        <w:t>元给黄某，黄某收下了此款并用于日常生活开支。另外，王某为了感谢时任蕉岭县发展和改革局副局长刘建华（已判决）对该项目申报、项目工程竣工验收等方面的关照，于</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月的一天，在蕉岭县蕉城镇路亭大厦附近送款人民币</w:t>
      </w:r>
      <w:r>
        <w:rPr>
          <w:rFonts w:hint="eastAsia"/>
          <w:sz w:val="30"/>
          <w:szCs w:val="30"/>
        </w:rPr>
        <w:t>20000</w:t>
      </w:r>
      <w:r>
        <w:rPr>
          <w:rFonts w:hint="eastAsia"/>
          <w:sz w:val="30"/>
          <w:szCs w:val="30"/>
        </w:rPr>
        <w:t>元给刘建华，刘建华收下此款并用于日常生活开支。</w:t>
      </w:r>
    </w:p>
    <w:p w:rsidR="006356BF" w:rsidRDefault="006356BF">
      <w:pPr>
        <w:spacing w:line="500" w:lineRule="atLeast"/>
        <w:ind w:firstLine="600"/>
        <w:divId w:val="279646713"/>
        <w:rPr>
          <w:rFonts w:hint="eastAsia"/>
          <w:sz w:val="30"/>
          <w:szCs w:val="30"/>
        </w:rPr>
      </w:pPr>
      <w:r>
        <w:rPr>
          <w:rFonts w:hint="eastAsia"/>
          <w:sz w:val="30"/>
          <w:szCs w:val="30"/>
        </w:rPr>
        <w:t>上述事实，被告人王某在开庭审理过程中亦无异议，并有书证自首情况说明，人口信息，任职文件、证明，机构编制委员会文件，中央补助资金申报及拨款材料，刑事判决书；证人</w:t>
      </w:r>
      <w:r>
        <w:rPr>
          <w:rFonts w:hint="eastAsia"/>
          <w:sz w:val="30"/>
          <w:szCs w:val="30"/>
        </w:rPr>
        <w:lastRenderedPageBreak/>
        <w:t>黄某，刘某华，古某辉，丘某舟的证言等证据证实，足以认定。</w:t>
      </w:r>
    </w:p>
    <w:p w:rsidR="006356BF" w:rsidRDefault="006356BF">
      <w:pPr>
        <w:spacing w:line="500" w:lineRule="atLeast"/>
        <w:ind w:firstLine="600"/>
        <w:divId w:val="139421817"/>
        <w:rPr>
          <w:rFonts w:hint="eastAsia"/>
          <w:sz w:val="30"/>
          <w:szCs w:val="30"/>
        </w:rPr>
      </w:pPr>
      <w:r>
        <w:rPr>
          <w:rFonts w:hint="eastAsia"/>
          <w:sz w:val="30"/>
          <w:szCs w:val="30"/>
        </w:rPr>
        <w:t>本院认为，被告人王某为谋取不正当利益，给国家工作人员送款人民币</w:t>
      </w:r>
      <w:r>
        <w:rPr>
          <w:rFonts w:hint="eastAsia"/>
          <w:sz w:val="30"/>
          <w:szCs w:val="30"/>
        </w:rPr>
        <w:t>60000</w:t>
      </w:r>
      <w:r>
        <w:rPr>
          <w:rFonts w:hint="eastAsia"/>
          <w:sz w:val="30"/>
          <w:szCs w:val="30"/>
        </w:rPr>
        <w:t>元，其行为已构成行贿罪，依法应予惩处。公诉机关指控的罪名成立，本院予以支持。被告人王某在尚未受到讯问前，主动到蕉岭县人民检察院投案，并如实供述自己的犯罪事实，系自首，依法予以从轻处罚。另，刑法修正案（九）对本案罪名的处罚进行了变更，即在各款增设了罚金刑，但被告人王某行贿行为发生在修正案实施前，根据从旧兼从轻的原则，故不对其并处罚金。根据本案的犯罪事实、性质、情节和对于社会的危害程度，依照《中华人民共和国刑法》第三百八十九条第一款，第三百九十条第一款，第六十七条第一款，七十二条第一款，第七十三条第二、三款之规定，判决如下：</w:t>
      </w:r>
    </w:p>
    <w:p w:rsidR="006356BF" w:rsidRDefault="006356BF">
      <w:pPr>
        <w:spacing w:line="500" w:lineRule="atLeast"/>
        <w:ind w:firstLine="600"/>
        <w:divId w:val="262958031"/>
        <w:rPr>
          <w:rFonts w:hint="eastAsia"/>
          <w:sz w:val="30"/>
          <w:szCs w:val="30"/>
        </w:rPr>
      </w:pPr>
      <w:r>
        <w:rPr>
          <w:rFonts w:hint="eastAsia"/>
          <w:sz w:val="30"/>
          <w:szCs w:val="30"/>
        </w:rPr>
        <w:t>被告人王某犯行贿罪，判处有期徒刑一年，缓刑一年。</w:t>
      </w:r>
    </w:p>
    <w:p w:rsidR="006356BF" w:rsidRDefault="006356BF">
      <w:pPr>
        <w:spacing w:line="500" w:lineRule="atLeast"/>
        <w:ind w:firstLine="600"/>
        <w:divId w:val="2117826783"/>
        <w:rPr>
          <w:rFonts w:hint="eastAsia"/>
          <w:sz w:val="30"/>
          <w:szCs w:val="30"/>
        </w:rPr>
      </w:pPr>
      <w:r>
        <w:rPr>
          <w:rFonts w:hint="eastAsia"/>
          <w:sz w:val="30"/>
          <w:szCs w:val="30"/>
        </w:rPr>
        <w:t>（缓刑考验期限，从判决确定之日起计算。）</w:t>
      </w:r>
    </w:p>
    <w:p w:rsidR="006356BF" w:rsidRDefault="006356BF">
      <w:pPr>
        <w:spacing w:line="500" w:lineRule="atLeast"/>
        <w:ind w:firstLine="600"/>
        <w:divId w:val="714425132"/>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6356BF" w:rsidRDefault="006356BF">
      <w:pPr>
        <w:spacing w:line="500" w:lineRule="atLeast"/>
        <w:jc w:val="right"/>
        <w:divId w:val="482818402"/>
        <w:rPr>
          <w:rFonts w:hint="eastAsia"/>
          <w:sz w:val="30"/>
          <w:szCs w:val="30"/>
        </w:rPr>
      </w:pPr>
      <w:r>
        <w:rPr>
          <w:rFonts w:hint="eastAsia"/>
          <w:sz w:val="30"/>
          <w:szCs w:val="30"/>
        </w:rPr>
        <w:t>审判员　　赖国雄</w:t>
      </w:r>
    </w:p>
    <w:p w:rsidR="006356BF" w:rsidRDefault="006356BF">
      <w:pPr>
        <w:spacing w:line="500" w:lineRule="atLeast"/>
        <w:jc w:val="right"/>
        <w:divId w:val="1801074309"/>
        <w:rPr>
          <w:rFonts w:hint="eastAsia"/>
          <w:sz w:val="30"/>
          <w:szCs w:val="30"/>
        </w:rPr>
      </w:pPr>
      <w:r>
        <w:rPr>
          <w:rFonts w:hint="eastAsia"/>
          <w:sz w:val="30"/>
          <w:szCs w:val="30"/>
        </w:rPr>
        <w:t>二〇一六年二月十八日</w:t>
      </w:r>
    </w:p>
    <w:p w:rsidR="006356BF" w:rsidRDefault="006356BF">
      <w:pPr>
        <w:spacing w:line="500" w:lineRule="atLeast"/>
        <w:jc w:val="right"/>
        <w:divId w:val="735251218"/>
        <w:rPr>
          <w:rFonts w:hint="eastAsia"/>
          <w:sz w:val="30"/>
          <w:szCs w:val="30"/>
        </w:rPr>
      </w:pPr>
      <w:r>
        <w:rPr>
          <w:rFonts w:hint="eastAsia"/>
          <w:sz w:val="30"/>
          <w:szCs w:val="30"/>
        </w:rPr>
        <w:t>书记员　　李凌云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56BF" w:rsidRDefault="006356BF" w:rsidP="006356BF">
      <w:pPr>
        <w:rPr>
          <w:rFonts w:hint="eastAsia"/>
        </w:rPr>
      </w:pPr>
      <w:r>
        <w:separator/>
      </w:r>
    </w:p>
  </w:endnote>
  <w:endnote w:type="continuationSeparator" w:id="0">
    <w:p w:rsidR="006356BF" w:rsidRDefault="006356BF" w:rsidP="006356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56BF" w:rsidRDefault="006356BF" w:rsidP="006356BF">
      <w:pPr>
        <w:rPr>
          <w:rFonts w:hint="eastAsia"/>
        </w:rPr>
      </w:pPr>
      <w:r>
        <w:separator/>
      </w:r>
    </w:p>
  </w:footnote>
  <w:footnote w:type="continuationSeparator" w:id="0">
    <w:p w:rsidR="006356BF" w:rsidRDefault="006356BF" w:rsidP="006356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56BF"/>
    <w:rsid w:val="006356B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56BF"/>
    <w:pPr>
      <w:tabs>
        <w:tab w:val="center" w:pos="4153"/>
        <w:tab w:val="right" w:pos="8306"/>
      </w:tabs>
      <w:snapToGrid w:val="0"/>
      <w:jc w:val="center"/>
    </w:pPr>
    <w:rPr>
      <w:sz w:val="18"/>
      <w:szCs w:val="18"/>
    </w:rPr>
  </w:style>
  <w:style w:type="character" w:customStyle="1" w:styleId="a4">
    <w:name w:val="页眉 字符"/>
    <w:basedOn w:val="a0"/>
    <w:link w:val="a3"/>
    <w:uiPriority w:val="99"/>
    <w:rsid w:val="006356BF"/>
    <w:rPr>
      <w:rFonts w:ascii="宋体" w:eastAsia="宋体" w:hAnsi="宋体" w:cs="宋体"/>
      <w:sz w:val="18"/>
      <w:szCs w:val="18"/>
    </w:rPr>
  </w:style>
  <w:style w:type="paragraph" w:styleId="a5">
    <w:name w:val="footer"/>
    <w:basedOn w:val="a"/>
    <w:link w:val="a6"/>
    <w:uiPriority w:val="99"/>
    <w:unhideWhenUsed/>
    <w:rsid w:val="006356BF"/>
    <w:pPr>
      <w:tabs>
        <w:tab w:val="center" w:pos="4153"/>
        <w:tab w:val="right" w:pos="8306"/>
      </w:tabs>
      <w:snapToGrid w:val="0"/>
    </w:pPr>
    <w:rPr>
      <w:sz w:val="18"/>
      <w:szCs w:val="18"/>
    </w:rPr>
  </w:style>
  <w:style w:type="character" w:customStyle="1" w:styleId="a6">
    <w:name w:val="页脚 字符"/>
    <w:basedOn w:val="a0"/>
    <w:link w:val="a5"/>
    <w:uiPriority w:val="99"/>
    <w:rsid w:val="006356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831">
      <w:marLeft w:val="0"/>
      <w:marRight w:val="0"/>
      <w:marTop w:val="10"/>
      <w:marBottom w:val="10"/>
      <w:divBdr>
        <w:top w:val="none" w:sz="0" w:space="0" w:color="auto"/>
        <w:left w:val="none" w:sz="0" w:space="0" w:color="auto"/>
        <w:bottom w:val="none" w:sz="0" w:space="0" w:color="auto"/>
        <w:right w:val="none" w:sz="0" w:space="0" w:color="auto"/>
      </w:divBdr>
    </w:div>
    <w:div w:id="139421817">
      <w:marLeft w:val="0"/>
      <w:marRight w:val="0"/>
      <w:marTop w:val="10"/>
      <w:marBottom w:val="10"/>
      <w:divBdr>
        <w:top w:val="none" w:sz="0" w:space="0" w:color="auto"/>
        <w:left w:val="none" w:sz="0" w:space="0" w:color="auto"/>
        <w:bottom w:val="none" w:sz="0" w:space="0" w:color="auto"/>
        <w:right w:val="none" w:sz="0" w:space="0" w:color="auto"/>
      </w:divBdr>
    </w:div>
    <w:div w:id="262958031">
      <w:marLeft w:val="0"/>
      <w:marRight w:val="0"/>
      <w:marTop w:val="10"/>
      <w:marBottom w:val="10"/>
      <w:divBdr>
        <w:top w:val="none" w:sz="0" w:space="0" w:color="auto"/>
        <w:left w:val="none" w:sz="0" w:space="0" w:color="auto"/>
        <w:bottom w:val="none" w:sz="0" w:space="0" w:color="auto"/>
        <w:right w:val="none" w:sz="0" w:space="0" w:color="auto"/>
      </w:divBdr>
    </w:div>
    <w:div w:id="279646713">
      <w:marLeft w:val="0"/>
      <w:marRight w:val="0"/>
      <w:marTop w:val="10"/>
      <w:marBottom w:val="10"/>
      <w:divBdr>
        <w:top w:val="none" w:sz="0" w:space="0" w:color="auto"/>
        <w:left w:val="none" w:sz="0" w:space="0" w:color="auto"/>
        <w:bottom w:val="none" w:sz="0" w:space="0" w:color="auto"/>
        <w:right w:val="none" w:sz="0" w:space="0" w:color="auto"/>
      </w:divBdr>
    </w:div>
    <w:div w:id="482818402">
      <w:marLeft w:val="0"/>
      <w:marRight w:val="720"/>
      <w:marTop w:val="10"/>
      <w:marBottom w:val="10"/>
      <w:divBdr>
        <w:top w:val="none" w:sz="0" w:space="0" w:color="auto"/>
        <w:left w:val="none" w:sz="0" w:space="0" w:color="auto"/>
        <w:bottom w:val="none" w:sz="0" w:space="0" w:color="auto"/>
        <w:right w:val="none" w:sz="0" w:space="0" w:color="auto"/>
      </w:divBdr>
    </w:div>
    <w:div w:id="521207922">
      <w:marLeft w:val="0"/>
      <w:marRight w:val="0"/>
      <w:marTop w:val="10"/>
      <w:marBottom w:val="10"/>
      <w:divBdr>
        <w:top w:val="none" w:sz="0" w:space="0" w:color="auto"/>
        <w:left w:val="none" w:sz="0" w:space="0" w:color="auto"/>
        <w:bottom w:val="none" w:sz="0" w:space="0" w:color="auto"/>
        <w:right w:val="none" w:sz="0" w:space="0" w:color="auto"/>
      </w:divBdr>
    </w:div>
    <w:div w:id="543519528">
      <w:marLeft w:val="0"/>
      <w:marRight w:val="0"/>
      <w:marTop w:val="10"/>
      <w:marBottom w:val="10"/>
      <w:divBdr>
        <w:top w:val="none" w:sz="0" w:space="0" w:color="auto"/>
        <w:left w:val="none" w:sz="0" w:space="0" w:color="auto"/>
        <w:bottom w:val="none" w:sz="0" w:space="0" w:color="auto"/>
        <w:right w:val="none" w:sz="0" w:space="0" w:color="auto"/>
      </w:divBdr>
    </w:div>
    <w:div w:id="678703310">
      <w:marLeft w:val="0"/>
      <w:marRight w:val="0"/>
      <w:marTop w:val="10"/>
      <w:marBottom w:val="10"/>
      <w:divBdr>
        <w:top w:val="none" w:sz="0" w:space="0" w:color="auto"/>
        <w:left w:val="none" w:sz="0" w:space="0" w:color="auto"/>
        <w:bottom w:val="none" w:sz="0" w:space="0" w:color="auto"/>
        <w:right w:val="none" w:sz="0" w:space="0" w:color="auto"/>
      </w:divBdr>
    </w:div>
    <w:div w:id="703365101">
      <w:marLeft w:val="0"/>
      <w:marRight w:val="0"/>
      <w:marTop w:val="10"/>
      <w:marBottom w:val="10"/>
      <w:divBdr>
        <w:top w:val="none" w:sz="0" w:space="0" w:color="auto"/>
        <w:left w:val="none" w:sz="0" w:space="0" w:color="auto"/>
        <w:bottom w:val="none" w:sz="0" w:space="0" w:color="auto"/>
        <w:right w:val="none" w:sz="0" w:space="0" w:color="auto"/>
      </w:divBdr>
    </w:div>
    <w:div w:id="714425132">
      <w:marLeft w:val="0"/>
      <w:marRight w:val="0"/>
      <w:marTop w:val="10"/>
      <w:marBottom w:val="10"/>
      <w:divBdr>
        <w:top w:val="none" w:sz="0" w:space="0" w:color="auto"/>
        <w:left w:val="none" w:sz="0" w:space="0" w:color="auto"/>
        <w:bottom w:val="none" w:sz="0" w:space="0" w:color="auto"/>
        <w:right w:val="none" w:sz="0" w:space="0" w:color="auto"/>
      </w:divBdr>
    </w:div>
    <w:div w:id="735251218">
      <w:marLeft w:val="0"/>
      <w:marRight w:val="720"/>
      <w:marTop w:val="10"/>
      <w:marBottom w:val="10"/>
      <w:divBdr>
        <w:top w:val="none" w:sz="0" w:space="0" w:color="auto"/>
        <w:left w:val="none" w:sz="0" w:space="0" w:color="auto"/>
        <w:bottom w:val="none" w:sz="0" w:space="0" w:color="auto"/>
        <w:right w:val="none" w:sz="0" w:space="0" w:color="auto"/>
      </w:divBdr>
    </w:div>
    <w:div w:id="1116830629">
      <w:marLeft w:val="0"/>
      <w:marRight w:val="0"/>
      <w:marTop w:val="10"/>
      <w:marBottom w:val="10"/>
      <w:divBdr>
        <w:top w:val="none" w:sz="0" w:space="0" w:color="auto"/>
        <w:left w:val="none" w:sz="0" w:space="0" w:color="auto"/>
        <w:bottom w:val="none" w:sz="0" w:space="0" w:color="auto"/>
        <w:right w:val="none" w:sz="0" w:space="0" w:color="auto"/>
      </w:divBdr>
    </w:div>
    <w:div w:id="1401292965">
      <w:marLeft w:val="0"/>
      <w:marRight w:val="0"/>
      <w:marTop w:val="10"/>
      <w:marBottom w:val="10"/>
      <w:divBdr>
        <w:top w:val="none" w:sz="0" w:space="0" w:color="auto"/>
        <w:left w:val="none" w:sz="0" w:space="0" w:color="auto"/>
        <w:bottom w:val="none" w:sz="0" w:space="0" w:color="auto"/>
        <w:right w:val="none" w:sz="0" w:space="0" w:color="auto"/>
      </w:divBdr>
    </w:div>
    <w:div w:id="1801074309">
      <w:marLeft w:val="0"/>
      <w:marRight w:val="720"/>
      <w:marTop w:val="10"/>
      <w:marBottom w:val="10"/>
      <w:divBdr>
        <w:top w:val="none" w:sz="0" w:space="0" w:color="auto"/>
        <w:left w:val="none" w:sz="0" w:space="0" w:color="auto"/>
        <w:bottom w:val="none" w:sz="0" w:space="0" w:color="auto"/>
        <w:right w:val="none" w:sz="0" w:space="0" w:color="auto"/>
      </w:divBdr>
    </w:div>
    <w:div w:id="21178267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952</Characters>
  <Application>Microsoft Office Word</Application>
  <DocSecurity>0</DocSecurity>
  <Lines>7</Lines>
  <Paragraphs>2</Paragraphs>
  <ScaleCrop>false</ScaleCrop>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