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149E" w:rsidRDefault="0024149E">
      <w:pPr>
        <w:spacing w:line="500" w:lineRule="atLeast"/>
        <w:jc w:val="center"/>
        <w:divId w:val="397022575"/>
        <w:rPr>
          <w:rFonts w:ascii="黑体" w:eastAsia="黑体" w:hAnsi="黑体"/>
          <w:sz w:val="36"/>
          <w:szCs w:val="36"/>
        </w:rPr>
      </w:pPr>
      <w:r>
        <w:rPr>
          <w:rFonts w:ascii="黑体" w:eastAsia="黑体" w:hAnsi="黑体" w:hint="eastAsia"/>
          <w:sz w:val="36"/>
          <w:szCs w:val="36"/>
        </w:rPr>
        <w:t>广东省广州市番禺区人民法院</w:t>
      </w:r>
    </w:p>
    <w:p w:rsidR="0024149E" w:rsidRDefault="0024149E">
      <w:pPr>
        <w:spacing w:line="500" w:lineRule="atLeast"/>
        <w:jc w:val="center"/>
        <w:divId w:val="14259980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4149E" w:rsidRDefault="0024149E">
      <w:pPr>
        <w:spacing w:line="500" w:lineRule="atLeast"/>
        <w:jc w:val="right"/>
        <w:divId w:val="1272085155"/>
        <w:rPr>
          <w:rFonts w:hint="eastAsia"/>
          <w:sz w:val="30"/>
          <w:szCs w:val="30"/>
        </w:rPr>
      </w:pPr>
      <w:r>
        <w:rPr>
          <w:rFonts w:hint="eastAsia"/>
          <w:sz w:val="30"/>
          <w:szCs w:val="30"/>
        </w:rPr>
        <w:t>（</w:t>
      </w:r>
      <w:r>
        <w:rPr>
          <w:rFonts w:hint="eastAsia"/>
          <w:sz w:val="30"/>
          <w:szCs w:val="30"/>
        </w:rPr>
        <w:t>2015</w:t>
      </w:r>
      <w:r>
        <w:rPr>
          <w:rFonts w:hint="eastAsia"/>
          <w:sz w:val="30"/>
          <w:szCs w:val="30"/>
        </w:rPr>
        <w:t>）穗番刑初字第</w:t>
      </w:r>
      <w:r>
        <w:rPr>
          <w:rFonts w:hint="eastAsia"/>
          <w:sz w:val="30"/>
          <w:szCs w:val="30"/>
        </w:rPr>
        <w:t>59</w:t>
      </w:r>
      <w:r>
        <w:rPr>
          <w:rFonts w:hint="eastAsia"/>
          <w:sz w:val="30"/>
          <w:szCs w:val="30"/>
        </w:rPr>
        <w:t>号</w:t>
      </w:r>
    </w:p>
    <w:p w:rsidR="0024149E" w:rsidRDefault="0024149E">
      <w:pPr>
        <w:spacing w:line="500" w:lineRule="atLeast"/>
        <w:ind w:firstLine="600"/>
        <w:divId w:val="1807963280"/>
        <w:rPr>
          <w:rFonts w:hint="eastAsia"/>
          <w:sz w:val="30"/>
          <w:szCs w:val="30"/>
        </w:rPr>
      </w:pPr>
      <w:r>
        <w:rPr>
          <w:rFonts w:hint="eastAsia"/>
          <w:sz w:val="30"/>
          <w:szCs w:val="30"/>
        </w:rPr>
        <w:t>公诉机关广州市番禺区人民检察院。</w:t>
      </w:r>
    </w:p>
    <w:p w:rsidR="0024149E" w:rsidRDefault="0024149E">
      <w:pPr>
        <w:spacing w:line="500" w:lineRule="atLeast"/>
        <w:ind w:firstLine="600"/>
        <w:divId w:val="694380677"/>
        <w:rPr>
          <w:rFonts w:hint="eastAsia"/>
          <w:sz w:val="30"/>
          <w:szCs w:val="30"/>
        </w:rPr>
      </w:pPr>
      <w:r>
        <w:rPr>
          <w:rFonts w:hint="eastAsia"/>
          <w:sz w:val="30"/>
          <w:szCs w:val="30"/>
        </w:rPr>
        <w:t>被告人王某，住四川省成都市青羊区（均自报），因本案于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日被取保候审。</w:t>
      </w:r>
    </w:p>
    <w:p w:rsidR="0024149E" w:rsidRDefault="0024149E">
      <w:pPr>
        <w:spacing w:line="500" w:lineRule="atLeast"/>
        <w:ind w:firstLine="600"/>
        <w:divId w:val="1347291949"/>
        <w:rPr>
          <w:rFonts w:hint="eastAsia"/>
          <w:sz w:val="30"/>
          <w:szCs w:val="30"/>
        </w:rPr>
      </w:pPr>
      <w:r>
        <w:rPr>
          <w:rFonts w:hint="eastAsia"/>
          <w:sz w:val="30"/>
          <w:szCs w:val="30"/>
        </w:rPr>
        <w:t>辩护人周健，是广东正大联合律师事务所律师。</w:t>
      </w:r>
    </w:p>
    <w:p w:rsidR="0024149E" w:rsidRDefault="0024149E">
      <w:pPr>
        <w:spacing w:line="500" w:lineRule="atLeast"/>
        <w:ind w:firstLine="600"/>
        <w:divId w:val="1279407657"/>
        <w:rPr>
          <w:rFonts w:hint="eastAsia"/>
          <w:sz w:val="30"/>
          <w:szCs w:val="30"/>
        </w:rPr>
      </w:pPr>
      <w:r>
        <w:rPr>
          <w:rFonts w:hint="eastAsia"/>
          <w:sz w:val="30"/>
          <w:szCs w:val="30"/>
        </w:rPr>
        <w:t>广州市番禺区人民检察院以穗番检公刑诉（</w:t>
      </w:r>
      <w:r>
        <w:rPr>
          <w:rFonts w:hint="eastAsia"/>
          <w:sz w:val="30"/>
          <w:szCs w:val="30"/>
        </w:rPr>
        <w:t>2014</w:t>
      </w:r>
      <w:r>
        <w:rPr>
          <w:rFonts w:hint="eastAsia"/>
          <w:sz w:val="30"/>
          <w:szCs w:val="30"/>
        </w:rPr>
        <w:t>）第</w:t>
      </w:r>
      <w:r>
        <w:rPr>
          <w:rFonts w:hint="eastAsia"/>
          <w:sz w:val="30"/>
          <w:szCs w:val="30"/>
        </w:rPr>
        <w:t>2043</w:t>
      </w:r>
      <w:r>
        <w:rPr>
          <w:rFonts w:hint="eastAsia"/>
          <w:sz w:val="30"/>
          <w:szCs w:val="30"/>
        </w:rPr>
        <w:t>号起诉书指控被告人王某犯行贿罪，于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日向本院提起公诉，本院上报广州市中级人民法院请示管辖后，广州市中级人民法院于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日指定本案由本院以第一审程序审理。本院于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日决定适用普通程序进行审理，并依法组成合议庭，公开开庭审理了本案。广州市番禺区人民检察院指派代理检察员杨金丹出庭支持公诉，被告人王某及其辩护人周健到庭参加了诉讼。现已审理终结。</w:t>
      </w:r>
    </w:p>
    <w:p w:rsidR="0024149E" w:rsidRDefault="0024149E">
      <w:pPr>
        <w:spacing w:line="500" w:lineRule="atLeast"/>
        <w:ind w:firstLine="600"/>
        <w:divId w:val="1759866132"/>
        <w:rPr>
          <w:rFonts w:hint="eastAsia"/>
          <w:sz w:val="30"/>
          <w:szCs w:val="30"/>
        </w:rPr>
      </w:pPr>
      <w:r>
        <w:rPr>
          <w:rFonts w:hint="eastAsia"/>
          <w:sz w:val="30"/>
          <w:szCs w:val="30"/>
        </w:rPr>
        <w:t>广州市番禺区人民检察院指控，</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年间，被告人王某在承接广州中医药大学第一附属医院医用制氧系统安装项目过程中，为谋取不正当利益，先后多次贿送给该院总务处处长张某及黄某（均另案处理）人民币合计</w:t>
      </w:r>
      <w:r>
        <w:rPr>
          <w:rFonts w:hint="eastAsia"/>
          <w:sz w:val="30"/>
          <w:szCs w:val="30"/>
        </w:rPr>
        <w:t>92027</w:t>
      </w:r>
      <w:r>
        <w:rPr>
          <w:rFonts w:hint="eastAsia"/>
          <w:sz w:val="30"/>
          <w:szCs w:val="30"/>
        </w:rPr>
        <w:t>元。</w:t>
      </w:r>
    </w:p>
    <w:p w:rsidR="0024149E" w:rsidRDefault="0024149E">
      <w:pPr>
        <w:spacing w:line="500" w:lineRule="atLeast"/>
        <w:ind w:firstLine="600"/>
        <w:divId w:val="1080324350"/>
        <w:rPr>
          <w:rFonts w:hint="eastAsia"/>
          <w:sz w:val="30"/>
          <w:szCs w:val="30"/>
        </w:rPr>
      </w:pPr>
      <w:r>
        <w:rPr>
          <w:rFonts w:hint="eastAsia"/>
          <w:sz w:val="30"/>
          <w:szCs w:val="30"/>
        </w:rPr>
        <w:t>公诉机关就其指控的事实向本院提供了书证、证人证言、被告人的供述与辩解、视听资料等证据。公诉机关认为，被告人王某无视国家法律，为谋取不正当利益，给予国家工作人员以财物，其行为已触犯了《中华人民共和国刑法》第三百八十九条第一款、第三百九十条，犯罪事实清楚，证据确实、充分，应当以行贿罪追究其刑事责任。被告人王某犯罪以后自动投案，如实供述自己的罪行，根据《中华人民共和国刑法》第六十七条第一款之规定，是自首，可以从轻或者减轻处罚。被</w:t>
      </w:r>
      <w:r>
        <w:rPr>
          <w:rFonts w:hint="eastAsia"/>
          <w:sz w:val="30"/>
          <w:szCs w:val="30"/>
        </w:rPr>
        <w:lastRenderedPageBreak/>
        <w:t>告人王某在追诉前主动交代行贿行为，根据《中华人民共和国刑法》第三百九十条第二款之规定，可以减轻处罚。提请本院依法判处。</w:t>
      </w:r>
    </w:p>
    <w:p w:rsidR="0024149E" w:rsidRDefault="0024149E">
      <w:pPr>
        <w:spacing w:line="500" w:lineRule="atLeast"/>
        <w:ind w:firstLine="600"/>
        <w:divId w:val="1888881351"/>
        <w:rPr>
          <w:rFonts w:hint="eastAsia"/>
          <w:sz w:val="30"/>
          <w:szCs w:val="30"/>
        </w:rPr>
      </w:pPr>
      <w:r>
        <w:rPr>
          <w:rFonts w:hint="eastAsia"/>
          <w:sz w:val="30"/>
          <w:szCs w:val="30"/>
        </w:rPr>
        <w:t>被告人王某承认控罪。</w:t>
      </w:r>
    </w:p>
    <w:p w:rsidR="0024149E" w:rsidRDefault="0024149E">
      <w:pPr>
        <w:spacing w:line="500" w:lineRule="atLeast"/>
        <w:ind w:firstLine="600"/>
        <w:divId w:val="277377928"/>
        <w:rPr>
          <w:rFonts w:hint="eastAsia"/>
          <w:sz w:val="30"/>
          <w:szCs w:val="30"/>
        </w:rPr>
      </w:pPr>
      <w:r>
        <w:rPr>
          <w:rFonts w:hint="eastAsia"/>
          <w:sz w:val="30"/>
          <w:szCs w:val="30"/>
        </w:rPr>
        <w:t>辩护人对公诉机关指控被告人王某犯行贿罪没有异议，并认为被告人王某有自首的情节，建议对其适用缓刑或者免予刑事处罚。</w:t>
      </w:r>
    </w:p>
    <w:p w:rsidR="0024149E" w:rsidRDefault="0024149E">
      <w:pPr>
        <w:spacing w:line="500" w:lineRule="atLeast"/>
        <w:ind w:firstLine="600"/>
        <w:divId w:val="155145877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年间，被告人王某在承接广州中医药大学第一附属医院医用制氧系统安装项目过程中，为谋取不正当利益，先后多次贿送给该院总务处处长张某及黄某（均另案处理）人民币合计</w:t>
      </w:r>
      <w:r>
        <w:rPr>
          <w:rFonts w:hint="eastAsia"/>
          <w:sz w:val="30"/>
          <w:szCs w:val="30"/>
        </w:rPr>
        <w:t>92027</w:t>
      </w:r>
      <w:r>
        <w:rPr>
          <w:rFonts w:hint="eastAsia"/>
          <w:sz w:val="30"/>
          <w:szCs w:val="30"/>
        </w:rPr>
        <w:t>元。</w:t>
      </w:r>
    </w:p>
    <w:p w:rsidR="0024149E" w:rsidRDefault="0024149E">
      <w:pPr>
        <w:spacing w:line="500" w:lineRule="atLeast"/>
        <w:ind w:firstLine="600"/>
        <w:divId w:val="2012640459"/>
        <w:rPr>
          <w:rFonts w:hint="eastAsia"/>
          <w:sz w:val="30"/>
          <w:szCs w:val="30"/>
        </w:rPr>
      </w:pPr>
      <w:r>
        <w:rPr>
          <w:rFonts w:hint="eastAsia"/>
          <w:sz w:val="30"/>
          <w:szCs w:val="30"/>
        </w:rPr>
        <w:t>以上事实，被告人王某在开庭审理过程中亦无异议，并有被告人的供述，证人张某、黄某的证言，广州中医药大学第一附属医院的采购合同，（被告人提供自己记录的贿送张某）财物情况表，同步录音录像，破案经过等证据证实，足以认定。</w:t>
      </w:r>
    </w:p>
    <w:p w:rsidR="0024149E" w:rsidRDefault="0024149E">
      <w:pPr>
        <w:spacing w:line="500" w:lineRule="atLeast"/>
        <w:ind w:firstLine="600"/>
        <w:divId w:val="895631503"/>
        <w:rPr>
          <w:rFonts w:hint="eastAsia"/>
          <w:sz w:val="30"/>
          <w:szCs w:val="30"/>
        </w:rPr>
      </w:pPr>
      <w:r>
        <w:rPr>
          <w:rFonts w:hint="eastAsia"/>
          <w:sz w:val="30"/>
          <w:szCs w:val="30"/>
        </w:rPr>
        <w:t>本院认为，被告人王某无视国家法律，为谋取不正当利益，给予国家工作人员以财物，其行为已构成行贿罪。公诉机关指控被告人犯行贿罪的事实清楚，证据确实、充分，指控罪名成立。被告人王某犯罪以后自动投案，如实供述自己的罪行，是自首，可以从轻处罚。被告人王某在追诉前主动交代行贿行为，可以减轻处罚并适用缓刑。辩护人以上述理由，建议对被告人适用缓刑的意见，本院予以采纳，但其认为对被告人免予刑事处罚的意见缺乏充分的事实和法律依据，本院不予采纳。依照《中华人民共和国刑法》第三百八十九条第一款、第三百九十条、第六十七条第一款、第七十二条、第七十三条的规定，判决如下：</w:t>
      </w:r>
    </w:p>
    <w:p w:rsidR="0024149E" w:rsidRDefault="0024149E">
      <w:pPr>
        <w:spacing w:line="500" w:lineRule="atLeast"/>
        <w:ind w:firstLine="600"/>
        <w:divId w:val="1086725655"/>
        <w:rPr>
          <w:rFonts w:hint="eastAsia"/>
          <w:sz w:val="30"/>
          <w:szCs w:val="30"/>
        </w:rPr>
      </w:pPr>
      <w:r>
        <w:rPr>
          <w:rFonts w:hint="eastAsia"/>
          <w:sz w:val="30"/>
          <w:szCs w:val="30"/>
        </w:rPr>
        <w:t>被告人王某犯行贿罪，判处有期徒刑一年，缓刑一年六个月。</w:t>
      </w:r>
    </w:p>
    <w:p w:rsidR="0024149E" w:rsidRDefault="0024149E">
      <w:pPr>
        <w:spacing w:line="500" w:lineRule="atLeast"/>
        <w:ind w:firstLine="600"/>
        <w:divId w:val="1707218849"/>
        <w:rPr>
          <w:rFonts w:hint="eastAsia"/>
          <w:sz w:val="30"/>
          <w:szCs w:val="30"/>
        </w:rPr>
      </w:pPr>
      <w:r>
        <w:rPr>
          <w:rFonts w:hint="eastAsia"/>
          <w:sz w:val="30"/>
          <w:szCs w:val="30"/>
        </w:rPr>
        <w:t>（缓刑考验期限从判决确定之日起计算。）</w:t>
      </w:r>
    </w:p>
    <w:p w:rsidR="0024149E" w:rsidRDefault="0024149E">
      <w:pPr>
        <w:spacing w:line="500" w:lineRule="atLeast"/>
        <w:ind w:firstLine="600"/>
        <w:divId w:val="8627396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24149E" w:rsidRDefault="0024149E">
      <w:pPr>
        <w:spacing w:line="500" w:lineRule="atLeast"/>
        <w:jc w:val="right"/>
        <w:divId w:val="2029331214"/>
        <w:rPr>
          <w:rFonts w:hint="eastAsia"/>
          <w:sz w:val="30"/>
          <w:szCs w:val="30"/>
        </w:rPr>
      </w:pPr>
      <w:r>
        <w:rPr>
          <w:rFonts w:hint="eastAsia"/>
          <w:sz w:val="30"/>
          <w:szCs w:val="30"/>
        </w:rPr>
        <w:t>审　判　长　　何桂明</w:t>
      </w:r>
    </w:p>
    <w:p w:rsidR="0024149E" w:rsidRDefault="0024149E">
      <w:pPr>
        <w:spacing w:line="500" w:lineRule="atLeast"/>
        <w:jc w:val="right"/>
        <w:divId w:val="1349454438"/>
        <w:rPr>
          <w:rFonts w:hint="eastAsia"/>
          <w:sz w:val="30"/>
          <w:szCs w:val="30"/>
        </w:rPr>
      </w:pPr>
      <w:r>
        <w:rPr>
          <w:rFonts w:hint="eastAsia"/>
          <w:sz w:val="30"/>
          <w:szCs w:val="30"/>
        </w:rPr>
        <w:t>人民陪审员　　梁俊垣</w:t>
      </w:r>
    </w:p>
    <w:p w:rsidR="0024149E" w:rsidRDefault="0024149E">
      <w:pPr>
        <w:spacing w:line="500" w:lineRule="atLeast"/>
        <w:jc w:val="right"/>
        <w:divId w:val="2102750315"/>
        <w:rPr>
          <w:rFonts w:hint="eastAsia"/>
          <w:sz w:val="30"/>
          <w:szCs w:val="30"/>
        </w:rPr>
      </w:pPr>
      <w:r>
        <w:rPr>
          <w:rFonts w:hint="eastAsia"/>
          <w:sz w:val="30"/>
          <w:szCs w:val="30"/>
        </w:rPr>
        <w:t>人民陪审员　　梁焕君</w:t>
      </w:r>
    </w:p>
    <w:p w:rsidR="0024149E" w:rsidRDefault="0024149E">
      <w:pPr>
        <w:spacing w:line="500" w:lineRule="atLeast"/>
        <w:jc w:val="right"/>
        <w:divId w:val="1603955557"/>
        <w:rPr>
          <w:rFonts w:hint="eastAsia"/>
          <w:sz w:val="30"/>
          <w:szCs w:val="30"/>
        </w:rPr>
      </w:pPr>
      <w:r>
        <w:rPr>
          <w:rFonts w:hint="eastAsia"/>
          <w:sz w:val="30"/>
          <w:szCs w:val="30"/>
        </w:rPr>
        <w:t>二〇一五年四月十五日</w:t>
      </w:r>
    </w:p>
    <w:p w:rsidR="0024149E" w:rsidRDefault="0024149E">
      <w:pPr>
        <w:spacing w:line="500" w:lineRule="atLeast"/>
        <w:jc w:val="right"/>
        <w:divId w:val="522326633"/>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149E" w:rsidRDefault="0024149E" w:rsidP="0024149E">
      <w:pPr>
        <w:rPr>
          <w:rFonts w:hint="eastAsia"/>
        </w:rPr>
      </w:pPr>
      <w:r>
        <w:separator/>
      </w:r>
    </w:p>
  </w:endnote>
  <w:endnote w:type="continuationSeparator" w:id="0">
    <w:p w:rsidR="0024149E" w:rsidRDefault="0024149E" w:rsidP="002414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149E" w:rsidRDefault="0024149E" w:rsidP="0024149E">
      <w:pPr>
        <w:rPr>
          <w:rFonts w:hint="eastAsia"/>
        </w:rPr>
      </w:pPr>
      <w:r>
        <w:separator/>
      </w:r>
    </w:p>
  </w:footnote>
  <w:footnote w:type="continuationSeparator" w:id="0">
    <w:p w:rsidR="0024149E" w:rsidRDefault="0024149E" w:rsidP="0024149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149E"/>
    <w:rsid w:val="0024149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4149E"/>
    <w:pPr>
      <w:tabs>
        <w:tab w:val="center" w:pos="4153"/>
        <w:tab w:val="right" w:pos="8306"/>
      </w:tabs>
      <w:snapToGrid w:val="0"/>
      <w:jc w:val="center"/>
    </w:pPr>
    <w:rPr>
      <w:sz w:val="18"/>
      <w:szCs w:val="18"/>
    </w:rPr>
  </w:style>
  <w:style w:type="character" w:customStyle="1" w:styleId="a4">
    <w:name w:val="页眉 字符"/>
    <w:basedOn w:val="a0"/>
    <w:link w:val="a3"/>
    <w:uiPriority w:val="99"/>
    <w:rsid w:val="0024149E"/>
    <w:rPr>
      <w:rFonts w:ascii="宋体" w:eastAsia="宋体" w:hAnsi="宋体" w:cs="宋体"/>
      <w:sz w:val="18"/>
      <w:szCs w:val="18"/>
    </w:rPr>
  </w:style>
  <w:style w:type="paragraph" w:styleId="a5">
    <w:name w:val="footer"/>
    <w:basedOn w:val="a"/>
    <w:link w:val="a6"/>
    <w:uiPriority w:val="99"/>
    <w:unhideWhenUsed/>
    <w:rsid w:val="0024149E"/>
    <w:pPr>
      <w:tabs>
        <w:tab w:val="center" w:pos="4153"/>
        <w:tab w:val="right" w:pos="8306"/>
      </w:tabs>
      <w:snapToGrid w:val="0"/>
    </w:pPr>
    <w:rPr>
      <w:sz w:val="18"/>
      <w:szCs w:val="18"/>
    </w:rPr>
  </w:style>
  <w:style w:type="character" w:customStyle="1" w:styleId="a6">
    <w:name w:val="页脚 字符"/>
    <w:basedOn w:val="a0"/>
    <w:link w:val="a5"/>
    <w:uiPriority w:val="99"/>
    <w:rsid w:val="0024149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3962">
      <w:marLeft w:val="0"/>
      <w:marRight w:val="0"/>
      <w:marTop w:val="10"/>
      <w:marBottom w:val="10"/>
      <w:divBdr>
        <w:top w:val="none" w:sz="0" w:space="0" w:color="auto"/>
        <w:left w:val="none" w:sz="0" w:space="0" w:color="auto"/>
        <w:bottom w:val="none" w:sz="0" w:space="0" w:color="auto"/>
        <w:right w:val="none" w:sz="0" w:space="0" w:color="auto"/>
      </w:divBdr>
    </w:div>
    <w:div w:id="277377928">
      <w:marLeft w:val="0"/>
      <w:marRight w:val="0"/>
      <w:marTop w:val="10"/>
      <w:marBottom w:val="10"/>
      <w:divBdr>
        <w:top w:val="none" w:sz="0" w:space="0" w:color="auto"/>
        <w:left w:val="none" w:sz="0" w:space="0" w:color="auto"/>
        <w:bottom w:val="none" w:sz="0" w:space="0" w:color="auto"/>
        <w:right w:val="none" w:sz="0" w:space="0" w:color="auto"/>
      </w:divBdr>
    </w:div>
    <w:div w:id="397022575">
      <w:marLeft w:val="0"/>
      <w:marRight w:val="0"/>
      <w:marTop w:val="10"/>
      <w:marBottom w:val="10"/>
      <w:divBdr>
        <w:top w:val="none" w:sz="0" w:space="0" w:color="auto"/>
        <w:left w:val="none" w:sz="0" w:space="0" w:color="auto"/>
        <w:bottom w:val="none" w:sz="0" w:space="0" w:color="auto"/>
        <w:right w:val="none" w:sz="0" w:space="0" w:color="auto"/>
      </w:divBdr>
    </w:div>
    <w:div w:id="522326633">
      <w:marLeft w:val="0"/>
      <w:marRight w:val="720"/>
      <w:marTop w:val="10"/>
      <w:marBottom w:val="10"/>
      <w:divBdr>
        <w:top w:val="none" w:sz="0" w:space="0" w:color="auto"/>
        <w:left w:val="none" w:sz="0" w:space="0" w:color="auto"/>
        <w:bottom w:val="none" w:sz="0" w:space="0" w:color="auto"/>
        <w:right w:val="none" w:sz="0" w:space="0" w:color="auto"/>
      </w:divBdr>
    </w:div>
    <w:div w:id="694380677">
      <w:marLeft w:val="0"/>
      <w:marRight w:val="0"/>
      <w:marTop w:val="10"/>
      <w:marBottom w:val="10"/>
      <w:divBdr>
        <w:top w:val="none" w:sz="0" w:space="0" w:color="auto"/>
        <w:left w:val="none" w:sz="0" w:space="0" w:color="auto"/>
        <w:bottom w:val="none" w:sz="0" w:space="0" w:color="auto"/>
        <w:right w:val="none" w:sz="0" w:space="0" w:color="auto"/>
      </w:divBdr>
    </w:div>
    <w:div w:id="895631503">
      <w:marLeft w:val="0"/>
      <w:marRight w:val="0"/>
      <w:marTop w:val="10"/>
      <w:marBottom w:val="10"/>
      <w:divBdr>
        <w:top w:val="none" w:sz="0" w:space="0" w:color="auto"/>
        <w:left w:val="none" w:sz="0" w:space="0" w:color="auto"/>
        <w:bottom w:val="none" w:sz="0" w:space="0" w:color="auto"/>
        <w:right w:val="none" w:sz="0" w:space="0" w:color="auto"/>
      </w:divBdr>
    </w:div>
    <w:div w:id="1080324350">
      <w:marLeft w:val="0"/>
      <w:marRight w:val="0"/>
      <w:marTop w:val="10"/>
      <w:marBottom w:val="10"/>
      <w:divBdr>
        <w:top w:val="none" w:sz="0" w:space="0" w:color="auto"/>
        <w:left w:val="none" w:sz="0" w:space="0" w:color="auto"/>
        <w:bottom w:val="none" w:sz="0" w:space="0" w:color="auto"/>
        <w:right w:val="none" w:sz="0" w:space="0" w:color="auto"/>
      </w:divBdr>
    </w:div>
    <w:div w:id="1086725655">
      <w:marLeft w:val="0"/>
      <w:marRight w:val="0"/>
      <w:marTop w:val="10"/>
      <w:marBottom w:val="10"/>
      <w:divBdr>
        <w:top w:val="none" w:sz="0" w:space="0" w:color="auto"/>
        <w:left w:val="none" w:sz="0" w:space="0" w:color="auto"/>
        <w:bottom w:val="none" w:sz="0" w:space="0" w:color="auto"/>
        <w:right w:val="none" w:sz="0" w:space="0" w:color="auto"/>
      </w:divBdr>
    </w:div>
    <w:div w:id="1272085155">
      <w:marLeft w:val="0"/>
      <w:marRight w:val="0"/>
      <w:marTop w:val="10"/>
      <w:marBottom w:val="10"/>
      <w:divBdr>
        <w:top w:val="none" w:sz="0" w:space="0" w:color="auto"/>
        <w:left w:val="none" w:sz="0" w:space="0" w:color="auto"/>
        <w:bottom w:val="none" w:sz="0" w:space="0" w:color="auto"/>
        <w:right w:val="none" w:sz="0" w:space="0" w:color="auto"/>
      </w:divBdr>
    </w:div>
    <w:div w:id="1279407657">
      <w:marLeft w:val="0"/>
      <w:marRight w:val="0"/>
      <w:marTop w:val="10"/>
      <w:marBottom w:val="10"/>
      <w:divBdr>
        <w:top w:val="none" w:sz="0" w:space="0" w:color="auto"/>
        <w:left w:val="none" w:sz="0" w:space="0" w:color="auto"/>
        <w:bottom w:val="none" w:sz="0" w:space="0" w:color="auto"/>
        <w:right w:val="none" w:sz="0" w:space="0" w:color="auto"/>
      </w:divBdr>
    </w:div>
    <w:div w:id="1347291949">
      <w:marLeft w:val="0"/>
      <w:marRight w:val="0"/>
      <w:marTop w:val="10"/>
      <w:marBottom w:val="10"/>
      <w:divBdr>
        <w:top w:val="none" w:sz="0" w:space="0" w:color="auto"/>
        <w:left w:val="none" w:sz="0" w:space="0" w:color="auto"/>
        <w:bottom w:val="none" w:sz="0" w:space="0" w:color="auto"/>
        <w:right w:val="none" w:sz="0" w:space="0" w:color="auto"/>
      </w:divBdr>
    </w:div>
    <w:div w:id="1349454438">
      <w:marLeft w:val="0"/>
      <w:marRight w:val="720"/>
      <w:marTop w:val="10"/>
      <w:marBottom w:val="10"/>
      <w:divBdr>
        <w:top w:val="none" w:sz="0" w:space="0" w:color="auto"/>
        <w:left w:val="none" w:sz="0" w:space="0" w:color="auto"/>
        <w:bottom w:val="none" w:sz="0" w:space="0" w:color="auto"/>
        <w:right w:val="none" w:sz="0" w:space="0" w:color="auto"/>
      </w:divBdr>
    </w:div>
    <w:div w:id="1425998019">
      <w:marLeft w:val="0"/>
      <w:marRight w:val="0"/>
      <w:marTop w:val="10"/>
      <w:marBottom w:val="10"/>
      <w:divBdr>
        <w:top w:val="none" w:sz="0" w:space="0" w:color="auto"/>
        <w:left w:val="none" w:sz="0" w:space="0" w:color="auto"/>
        <w:bottom w:val="none" w:sz="0" w:space="0" w:color="auto"/>
        <w:right w:val="none" w:sz="0" w:space="0" w:color="auto"/>
      </w:divBdr>
    </w:div>
    <w:div w:id="1551458771">
      <w:marLeft w:val="0"/>
      <w:marRight w:val="0"/>
      <w:marTop w:val="10"/>
      <w:marBottom w:val="10"/>
      <w:divBdr>
        <w:top w:val="none" w:sz="0" w:space="0" w:color="auto"/>
        <w:left w:val="none" w:sz="0" w:space="0" w:color="auto"/>
        <w:bottom w:val="none" w:sz="0" w:space="0" w:color="auto"/>
        <w:right w:val="none" w:sz="0" w:space="0" w:color="auto"/>
      </w:divBdr>
    </w:div>
    <w:div w:id="1603955557">
      <w:marLeft w:val="0"/>
      <w:marRight w:val="720"/>
      <w:marTop w:val="10"/>
      <w:marBottom w:val="10"/>
      <w:divBdr>
        <w:top w:val="none" w:sz="0" w:space="0" w:color="auto"/>
        <w:left w:val="none" w:sz="0" w:space="0" w:color="auto"/>
        <w:bottom w:val="none" w:sz="0" w:space="0" w:color="auto"/>
        <w:right w:val="none" w:sz="0" w:space="0" w:color="auto"/>
      </w:divBdr>
    </w:div>
    <w:div w:id="1707218849">
      <w:marLeft w:val="0"/>
      <w:marRight w:val="0"/>
      <w:marTop w:val="10"/>
      <w:marBottom w:val="10"/>
      <w:divBdr>
        <w:top w:val="none" w:sz="0" w:space="0" w:color="auto"/>
        <w:left w:val="none" w:sz="0" w:space="0" w:color="auto"/>
        <w:bottom w:val="none" w:sz="0" w:space="0" w:color="auto"/>
        <w:right w:val="none" w:sz="0" w:space="0" w:color="auto"/>
      </w:divBdr>
    </w:div>
    <w:div w:id="1759866132">
      <w:marLeft w:val="0"/>
      <w:marRight w:val="0"/>
      <w:marTop w:val="10"/>
      <w:marBottom w:val="10"/>
      <w:divBdr>
        <w:top w:val="none" w:sz="0" w:space="0" w:color="auto"/>
        <w:left w:val="none" w:sz="0" w:space="0" w:color="auto"/>
        <w:bottom w:val="none" w:sz="0" w:space="0" w:color="auto"/>
        <w:right w:val="none" w:sz="0" w:space="0" w:color="auto"/>
      </w:divBdr>
    </w:div>
    <w:div w:id="1807963280">
      <w:marLeft w:val="0"/>
      <w:marRight w:val="0"/>
      <w:marTop w:val="10"/>
      <w:marBottom w:val="10"/>
      <w:divBdr>
        <w:top w:val="none" w:sz="0" w:space="0" w:color="auto"/>
        <w:left w:val="none" w:sz="0" w:space="0" w:color="auto"/>
        <w:bottom w:val="none" w:sz="0" w:space="0" w:color="auto"/>
        <w:right w:val="none" w:sz="0" w:space="0" w:color="auto"/>
      </w:divBdr>
    </w:div>
    <w:div w:id="1888881351">
      <w:marLeft w:val="0"/>
      <w:marRight w:val="0"/>
      <w:marTop w:val="10"/>
      <w:marBottom w:val="10"/>
      <w:divBdr>
        <w:top w:val="none" w:sz="0" w:space="0" w:color="auto"/>
        <w:left w:val="none" w:sz="0" w:space="0" w:color="auto"/>
        <w:bottom w:val="none" w:sz="0" w:space="0" w:color="auto"/>
        <w:right w:val="none" w:sz="0" w:space="0" w:color="auto"/>
      </w:divBdr>
    </w:div>
    <w:div w:id="2012640459">
      <w:marLeft w:val="0"/>
      <w:marRight w:val="0"/>
      <w:marTop w:val="10"/>
      <w:marBottom w:val="10"/>
      <w:divBdr>
        <w:top w:val="none" w:sz="0" w:space="0" w:color="auto"/>
        <w:left w:val="none" w:sz="0" w:space="0" w:color="auto"/>
        <w:bottom w:val="none" w:sz="0" w:space="0" w:color="auto"/>
        <w:right w:val="none" w:sz="0" w:space="0" w:color="auto"/>
      </w:divBdr>
    </w:div>
    <w:div w:id="2029331214">
      <w:marLeft w:val="0"/>
      <w:marRight w:val="720"/>
      <w:marTop w:val="10"/>
      <w:marBottom w:val="10"/>
      <w:divBdr>
        <w:top w:val="none" w:sz="0" w:space="0" w:color="auto"/>
        <w:left w:val="none" w:sz="0" w:space="0" w:color="auto"/>
        <w:bottom w:val="none" w:sz="0" w:space="0" w:color="auto"/>
        <w:right w:val="none" w:sz="0" w:space="0" w:color="auto"/>
      </w:divBdr>
    </w:div>
    <w:div w:id="210275031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216</Words>
  <Characters>1237</Characters>
  <Application>Microsoft Office Word</Application>
  <DocSecurity>0</DocSecurity>
  <Lines>10</Lines>
  <Paragraphs>2</Paragraphs>
  <ScaleCrop>false</ScaleCrop>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