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2E97" w14:textId="77777777" w:rsidR="00CF5662" w:rsidRDefault="00CF5662">
      <w:pPr>
        <w:spacing w:line="500" w:lineRule="atLeast"/>
        <w:jc w:val="center"/>
        <w:divId w:val="96994428"/>
        <w:rPr>
          <w:rFonts w:ascii="黑体" w:eastAsia="黑体" w:hAnsi="黑体"/>
          <w:sz w:val="36"/>
          <w:szCs w:val="36"/>
        </w:rPr>
      </w:pPr>
      <w:r>
        <w:rPr>
          <w:rFonts w:ascii="黑体" w:eastAsia="黑体" w:hAnsi="黑体" w:hint="eastAsia"/>
          <w:sz w:val="36"/>
          <w:szCs w:val="36"/>
        </w:rPr>
        <w:t>广东省广州市荔湾区人民法院</w:t>
      </w:r>
    </w:p>
    <w:p w14:paraId="75A816EB" w14:textId="77777777" w:rsidR="00CF5662" w:rsidRDefault="00CF5662">
      <w:pPr>
        <w:spacing w:line="500" w:lineRule="atLeast"/>
        <w:jc w:val="center"/>
        <w:divId w:val="5134231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841AD3" w14:textId="77777777" w:rsidR="00CF5662" w:rsidRDefault="00CF5662">
      <w:pPr>
        <w:spacing w:line="500" w:lineRule="atLeast"/>
        <w:jc w:val="right"/>
        <w:divId w:val="690302669"/>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635</w:t>
      </w:r>
      <w:r>
        <w:rPr>
          <w:rFonts w:hint="eastAsia"/>
          <w:sz w:val="30"/>
          <w:szCs w:val="30"/>
        </w:rPr>
        <w:t>号</w:t>
      </w:r>
    </w:p>
    <w:p w14:paraId="0305E866" w14:textId="77777777" w:rsidR="00CF5662" w:rsidRDefault="00CF5662">
      <w:pPr>
        <w:spacing w:line="500" w:lineRule="atLeast"/>
        <w:ind w:firstLine="600"/>
        <w:divId w:val="2089421788"/>
        <w:rPr>
          <w:rFonts w:hint="eastAsia"/>
          <w:sz w:val="30"/>
          <w:szCs w:val="30"/>
        </w:rPr>
      </w:pPr>
      <w:r>
        <w:rPr>
          <w:rFonts w:hint="eastAsia"/>
          <w:sz w:val="30"/>
          <w:szCs w:val="30"/>
        </w:rPr>
        <w:t>公诉机关广州市荔湾区人民检察院。</w:t>
      </w:r>
    </w:p>
    <w:p w14:paraId="14B13912" w14:textId="77777777" w:rsidR="00CF5662" w:rsidRDefault="00CF5662">
      <w:pPr>
        <w:spacing w:line="500" w:lineRule="atLeast"/>
        <w:ind w:firstLine="600"/>
        <w:divId w:val="2118475318"/>
        <w:rPr>
          <w:rFonts w:hint="eastAsia"/>
          <w:sz w:val="30"/>
          <w:szCs w:val="30"/>
        </w:rPr>
      </w:pPr>
      <w:r>
        <w:rPr>
          <w:rFonts w:hint="eastAsia"/>
          <w:sz w:val="30"/>
          <w:szCs w:val="30"/>
        </w:rPr>
        <w:t>被告人王某甲，原广东省劳教局基建办主任，住广东省珠海市香洲区，现住广州市白云区。因涉嫌犯行贿罪于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日被取保候审。</w:t>
      </w:r>
    </w:p>
    <w:p w14:paraId="6DE71ADD" w14:textId="77777777" w:rsidR="00CF5662" w:rsidRDefault="00CF5662">
      <w:pPr>
        <w:spacing w:line="500" w:lineRule="atLeast"/>
        <w:ind w:firstLine="600"/>
        <w:divId w:val="1853952019"/>
        <w:rPr>
          <w:rFonts w:hint="eastAsia"/>
          <w:sz w:val="30"/>
          <w:szCs w:val="30"/>
        </w:rPr>
      </w:pPr>
      <w:r>
        <w:rPr>
          <w:rFonts w:hint="eastAsia"/>
          <w:sz w:val="30"/>
          <w:szCs w:val="30"/>
        </w:rPr>
        <w:t>辩护人吴艺、刘伟华，广东君厚律师事务所律师。</w:t>
      </w:r>
    </w:p>
    <w:p w14:paraId="55FE9163" w14:textId="77777777" w:rsidR="00CF5662" w:rsidRDefault="00CF5662">
      <w:pPr>
        <w:spacing w:line="500" w:lineRule="atLeast"/>
        <w:ind w:firstLine="600"/>
        <w:divId w:val="1077096227"/>
        <w:rPr>
          <w:rFonts w:hint="eastAsia"/>
          <w:sz w:val="30"/>
          <w:szCs w:val="30"/>
        </w:rPr>
      </w:pPr>
      <w:r>
        <w:rPr>
          <w:rFonts w:hint="eastAsia"/>
          <w:sz w:val="30"/>
          <w:szCs w:val="30"/>
        </w:rPr>
        <w:t>广州市荔湾区人民检察院以穗荔检刑诉（</w:t>
      </w:r>
      <w:r>
        <w:rPr>
          <w:rFonts w:hint="eastAsia"/>
          <w:sz w:val="30"/>
          <w:szCs w:val="30"/>
        </w:rPr>
        <w:t>2015</w:t>
      </w:r>
      <w:r>
        <w:rPr>
          <w:rFonts w:hint="eastAsia"/>
          <w:sz w:val="30"/>
          <w:szCs w:val="30"/>
        </w:rPr>
        <w:t>）</w:t>
      </w:r>
      <w:r>
        <w:rPr>
          <w:rFonts w:hint="eastAsia"/>
          <w:sz w:val="30"/>
          <w:szCs w:val="30"/>
        </w:rPr>
        <w:t>150</w:t>
      </w:r>
      <w:r>
        <w:rPr>
          <w:rFonts w:hint="eastAsia"/>
          <w:sz w:val="30"/>
          <w:szCs w:val="30"/>
        </w:rPr>
        <w:t>号起诉书指控被告人王某甲犯行贿罪，于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日向本院提起公诉。本院依法组成合议庭，公开开庭审理了本案。广州市荔湾区人民检察院指派代理检察员余娇出庭支持公诉，被告人王某甲及其辩护人吴艺、刘伟华到庭参加诉讼。本案现已审理终结。</w:t>
      </w:r>
    </w:p>
    <w:p w14:paraId="221C5B9B" w14:textId="77777777" w:rsidR="00CF5662" w:rsidRDefault="00CF5662">
      <w:pPr>
        <w:spacing w:line="500" w:lineRule="atLeast"/>
        <w:ind w:firstLine="600"/>
        <w:divId w:val="1924290363"/>
        <w:rPr>
          <w:rFonts w:hint="eastAsia"/>
          <w:sz w:val="30"/>
          <w:szCs w:val="30"/>
        </w:rPr>
      </w:pPr>
      <w:r>
        <w:rPr>
          <w:rFonts w:hint="eastAsia"/>
          <w:sz w:val="30"/>
          <w:szCs w:val="30"/>
        </w:rPr>
        <w:t>广州市荔湾区人民检察院指控：</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间，被告人王某甲在任广东省第二戒毒所后勤保障中心主任、广东省劳教局珠海办事处主任、基建办主任、调研员期间，为竞争上岗、调整工作岗位、职务晋升等目的，先后多次行贿上级单位时任广东省司法厅纪委书记、政治部主任、党委副书记的王某乙共计人民币</w:t>
      </w:r>
      <w:r>
        <w:rPr>
          <w:rFonts w:hint="eastAsia"/>
          <w:sz w:val="30"/>
          <w:szCs w:val="30"/>
        </w:rPr>
        <w:t>25</w:t>
      </w:r>
      <w:r>
        <w:rPr>
          <w:rFonts w:hint="eastAsia"/>
          <w:sz w:val="30"/>
          <w:szCs w:val="30"/>
        </w:rPr>
        <w:t>万元。</w:t>
      </w:r>
    </w:p>
    <w:p w14:paraId="34F31E94" w14:textId="77777777" w:rsidR="00CF5662" w:rsidRDefault="00CF5662">
      <w:pPr>
        <w:spacing w:line="500" w:lineRule="atLeast"/>
        <w:ind w:firstLine="600"/>
        <w:divId w:val="621419950"/>
        <w:rPr>
          <w:rFonts w:hint="eastAsia"/>
          <w:sz w:val="30"/>
          <w:szCs w:val="30"/>
        </w:rPr>
      </w:pPr>
      <w:r>
        <w:rPr>
          <w:rFonts w:hint="eastAsia"/>
          <w:sz w:val="30"/>
          <w:szCs w:val="30"/>
        </w:rPr>
        <w:t>公诉机关提供了相关证据证实指控的事实，认为被告人王某甲无视国家法律，为谋取不当利益，给予国家工作人员以财物，应当以行贿罪追究其刑事责任。被告人王某甲在被追诉前，如实供述自己的罪行，且有揭发他人犯罪的立功表现，依法可以减轻处罚。提请本院依法判处。</w:t>
      </w:r>
    </w:p>
    <w:p w14:paraId="6DE8E25D" w14:textId="77777777" w:rsidR="00CF5662" w:rsidRDefault="00CF5662">
      <w:pPr>
        <w:spacing w:line="500" w:lineRule="atLeast"/>
        <w:ind w:firstLine="600"/>
        <w:divId w:val="638460622"/>
        <w:rPr>
          <w:rFonts w:hint="eastAsia"/>
          <w:sz w:val="30"/>
          <w:szCs w:val="30"/>
        </w:rPr>
      </w:pPr>
      <w:r>
        <w:rPr>
          <w:rFonts w:hint="eastAsia"/>
          <w:sz w:val="30"/>
          <w:szCs w:val="30"/>
        </w:rPr>
        <w:t>被告人王某甲对公诉机关指控其犯行贿罪的事实及定性均没有意见，辩称其有以下量刑情节：</w:t>
      </w:r>
      <w:r>
        <w:rPr>
          <w:rFonts w:hint="eastAsia"/>
          <w:sz w:val="30"/>
          <w:szCs w:val="30"/>
        </w:rPr>
        <w:t>1</w:t>
      </w:r>
      <w:r>
        <w:rPr>
          <w:rFonts w:hint="eastAsia"/>
          <w:sz w:val="30"/>
          <w:szCs w:val="30"/>
        </w:rPr>
        <w:t>、案发一年前，王某乙就</w:t>
      </w:r>
      <w:r>
        <w:rPr>
          <w:rFonts w:hint="eastAsia"/>
          <w:sz w:val="30"/>
          <w:szCs w:val="30"/>
        </w:rPr>
        <w:lastRenderedPageBreak/>
        <w:t>已将其所送的款项退还给其；</w:t>
      </w:r>
      <w:r>
        <w:rPr>
          <w:rFonts w:hint="eastAsia"/>
          <w:sz w:val="30"/>
          <w:szCs w:val="30"/>
        </w:rPr>
        <w:t>2</w:t>
      </w:r>
      <w:r>
        <w:rPr>
          <w:rFonts w:hint="eastAsia"/>
          <w:sz w:val="30"/>
          <w:szCs w:val="30"/>
        </w:rPr>
        <w:t>、其有自首情节；</w:t>
      </w:r>
      <w:r>
        <w:rPr>
          <w:rFonts w:hint="eastAsia"/>
          <w:sz w:val="30"/>
          <w:szCs w:val="30"/>
        </w:rPr>
        <w:t>3</w:t>
      </w:r>
      <w:r>
        <w:rPr>
          <w:rFonts w:hint="eastAsia"/>
          <w:sz w:val="30"/>
          <w:szCs w:val="30"/>
        </w:rPr>
        <w:t>、其在接受省纪委和省检察院调查期间，有举报王某乙以及郑某空等人犯罪的事实，有立功表现；</w:t>
      </w:r>
      <w:r>
        <w:rPr>
          <w:rFonts w:hint="eastAsia"/>
          <w:sz w:val="30"/>
          <w:szCs w:val="30"/>
        </w:rPr>
        <w:t>4</w:t>
      </w:r>
      <w:r>
        <w:rPr>
          <w:rFonts w:hint="eastAsia"/>
          <w:sz w:val="30"/>
          <w:szCs w:val="30"/>
        </w:rPr>
        <w:t>、其年纪较大，身体多病，且有母亲需要照顾；</w:t>
      </w:r>
      <w:r>
        <w:rPr>
          <w:rFonts w:hint="eastAsia"/>
          <w:sz w:val="30"/>
          <w:szCs w:val="30"/>
        </w:rPr>
        <w:t>5</w:t>
      </w:r>
      <w:r>
        <w:rPr>
          <w:rFonts w:hint="eastAsia"/>
          <w:sz w:val="30"/>
          <w:szCs w:val="30"/>
        </w:rPr>
        <w:t>、其曾立过二等功一次、三等功四次以及受到通报表彰。请求法庭对其减轻处理。</w:t>
      </w:r>
    </w:p>
    <w:p w14:paraId="1A40F862" w14:textId="77777777" w:rsidR="00CF5662" w:rsidRDefault="00CF5662">
      <w:pPr>
        <w:spacing w:line="500" w:lineRule="atLeast"/>
        <w:ind w:firstLine="600"/>
        <w:divId w:val="1022824939"/>
        <w:rPr>
          <w:rFonts w:hint="eastAsia"/>
          <w:sz w:val="30"/>
          <w:szCs w:val="30"/>
        </w:rPr>
      </w:pPr>
      <w:r>
        <w:rPr>
          <w:rFonts w:hint="eastAsia"/>
          <w:sz w:val="30"/>
          <w:szCs w:val="30"/>
        </w:rPr>
        <w:t>被告人王某甲的辩护人提出如下辩护意见：</w:t>
      </w:r>
      <w:r>
        <w:rPr>
          <w:rFonts w:hint="eastAsia"/>
          <w:sz w:val="30"/>
          <w:szCs w:val="30"/>
        </w:rPr>
        <w:t>1</w:t>
      </w:r>
      <w:r>
        <w:rPr>
          <w:rFonts w:hint="eastAsia"/>
          <w:sz w:val="30"/>
          <w:szCs w:val="30"/>
        </w:rPr>
        <w:t>、王某甲在被追诉前主动交代向王某乙行贿的行为；</w:t>
      </w:r>
      <w:r>
        <w:rPr>
          <w:rFonts w:hint="eastAsia"/>
          <w:sz w:val="30"/>
          <w:szCs w:val="30"/>
        </w:rPr>
        <w:t>2</w:t>
      </w:r>
      <w:r>
        <w:rPr>
          <w:rFonts w:hint="eastAsia"/>
          <w:sz w:val="30"/>
          <w:szCs w:val="30"/>
        </w:rPr>
        <w:t>、王某甲揭发了王某乙收受曾某</w:t>
      </w:r>
      <w:r>
        <w:rPr>
          <w:rFonts w:hint="eastAsia"/>
          <w:sz w:val="30"/>
          <w:szCs w:val="30"/>
        </w:rPr>
        <w:t>30</w:t>
      </w:r>
      <w:r>
        <w:rPr>
          <w:rFonts w:hint="eastAsia"/>
          <w:sz w:val="30"/>
          <w:szCs w:val="30"/>
        </w:rPr>
        <w:t>万元；</w:t>
      </w:r>
      <w:r>
        <w:rPr>
          <w:rFonts w:hint="eastAsia"/>
          <w:sz w:val="30"/>
          <w:szCs w:val="30"/>
        </w:rPr>
        <w:t>3</w:t>
      </w:r>
      <w:r>
        <w:rPr>
          <w:rFonts w:hint="eastAsia"/>
          <w:sz w:val="30"/>
          <w:szCs w:val="30"/>
        </w:rPr>
        <w:t>、王某甲检举了郑高空受贿以及贪污的犯罪行为；</w:t>
      </w:r>
      <w:r>
        <w:rPr>
          <w:rFonts w:hint="eastAsia"/>
          <w:sz w:val="30"/>
          <w:szCs w:val="30"/>
        </w:rPr>
        <w:t>4</w:t>
      </w:r>
      <w:r>
        <w:rPr>
          <w:rFonts w:hint="eastAsia"/>
          <w:sz w:val="30"/>
          <w:szCs w:val="30"/>
        </w:rPr>
        <w:t>、王某甲虽有行贿王某乙的犯罪行为，但没有获得不法利益；</w:t>
      </w:r>
      <w:r>
        <w:rPr>
          <w:rFonts w:hint="eastAsia"/>
          <w:sz w:val="30"/>
          <w:szCs w:val="30"/>
        </w:rPr>
        <w:t>5</w:t>
      </w:r>
      <w:r>
        <w:rPr>
          <w:rFonts w:hint="eastAsia"/>
          <w:sz w:val="30"/>
          <w:szCs w:val="30"/>
        </w:rPr>
        <w:t>、王某甲年事已高，且患有××；</w:t>
      </w:r>
      <w:r>
        <w:rPr>
          <w:rFonts w:hint="eastAsia"/>
          <w:sz w:val="30"/>
          <w:szCs w:val="30"/>
        </w:rPr>
        <w:t>6</w:t>
      </w:r>
      <w:r>
        <w:rPr>
          <w:rFonts w:hint="eastAsia"/>
          <w:sz w:val="30"/>
          <w:szCs w:val="30"/>
        </w:rPr>
        <w:t>、王某甲有较好的认罪悔罪表现。综上，请求法庭对王某甲从轻、减轻处罚，判处三年以下有期徒刑并适用缓刑。</w:t>
      </w:r>
    </w:p>
    <w:p w14:paraId="49857EF9" w14:textId="77777777" w:rsidR="00CF5662" w:rsidRDefault="00CF5662">
      <w:pPr>
        <w:spacing w:line="500" w:lineRule="atLeast"/>
        <w:ind w:firstLine="600"/>
        <w:divId w:val="2132938774"/>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间，被告人王某甲在任广东省第二戒毒所后勤保障中心主任、广东省劳教局珠海办事处主任、基建办主任、调研员等期间，为竞争上岗、调整工作岗位、职务晋升等目的，先后多次行贿上级单位时任广东省司法厅纪委书记、政治部主任、党委副书记的王某乙共计</w:t>
      </w:r>
      <w:r>
        <w:rPr>
          <w:rFonts w:hint="eastAsia"/>
          <w:sz w:val="30"/>
          <w:szCs w:val="30"/>
        </w:rPr>
        <w:t>25</w:t>
      </w:r>
      <w:r>
        <w:rPr>
          <w:rFonts w:hint="eastAsia"/>
          <w:sz w:val="30"/>
          <w:szCs w:val="30"/>
        </w:rPr>
        <w:t>万元。</w:t>
      </w:r>
    </w:p>
    <w:p w14:paraId="2164F937" w14:textId="77777777" w:rsidR="00CF5662" w:rsidRDefault="00CF5662">
      <w:pPr>
        <w:spacing w:line="500" w:lineRule="atLeast"/>
        <w:ind w:firstLine="600"/>
        <w:divId w:val="596064005"/>
        <w:rPr>
          <w:rFonts w:hint="eastAsia"/>
          <w:sz w:val="30"/>
          <w:szCs w:val="30"/>
        </w:rPr>
      </w:pPr>
      <w:r>
        <w:rPr>
          <w:rFonts w:hint="eastAsia"/>
          <w:sz w:val="30"/>
          <w:szCs w:val="30"/>
        </w:rPr>
        <w:t>另查明：案发后，被告人王某甲揭发了曾某向郑高空行贿</w:t>
      </w:r>
      <w:r>
        <w:rPr>
          <w:rFonts w:hint="eastAsia"/>
          <w:sz w:val="30"/>
          <w:szCs w:val="30"/>
        </w:rPr>
        <w:t>3</w:t>
      </w:r>
      <w:r>
        <w:rPr>
          <w:rFonts w:hint="eastAsia"/>
          <w:sz w:val="30"/>
          <w:szCs w:val="30"/>
        </w:rPr>
        <w:t>万元，揭发了曾某向王某乙行贿</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日，广州市海珠区人民检察院对曾某涉嫌行贿一案立案侦查，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日广州市海珠区人民检察院对郑高空涉嫌受贿一案立案侦查。</w:t>
      </w:r>
    </w:p>
    <w:p w14:paraId="39B975E4" w14:textId="77777777" w:rsidR="00CF5662" w:rsidRDefault="00CF5662">
      <w:pPr>
        <w:spacing w:line="500" w:lineRule="atLeast"/>
        <w:ind w:firstLine="600"/>
        <w:divId w:val="1633094755"/>
        <w:rPr>
          <w:rFonts w:hint="eastAsia"/>
          <w:sz w:val="30"/>
          <w:szCs w:val="30"/>
        </w:rPr>
      </w:pPr>
      <w:r>
        <w:rPr>
          <w:rFonts w:hint="eastAsia"/>
          <w:sz w:val="30"/>
          <w:szCs w:val="30"/>
        </w:rPr>
        <w:t>上述事实，被告人王某甲在开庭审理时并无异议，并有广东省司司法厅提供的干部任免审批表、会议纪要、领导班子分工及调整的相关通知，广东省暂时扣留、冻结财物收据，证人王某乙、曾某、李某丙、马某乙、赵某乙、何某乙、何某丙的证言，广州市人民检察以及广州市荔湾区人民检察院出具的复函、破案报告、破案经过及说明，广州市海珠区人民检察院出具的立案决定书等材料，韶某诉刑诉（</w:t>
      </w:r>
      <w:r>
        <w:rPr>
          <w:rFonts w:hint="eastAsia"/>
          <w:sz w:val="30"/>
          <w:szCs w:val="30"/>
        </w:rPr>
        <w:t>2014</w:t>
      </w:r>
      <w:r>
        <w:rPr>
          <w:rFonts w:hint="eastAsia"/>
          <w:sz w:val="30"/>
          <w:szCs w:val="30"/>
        </w:rPr>
        <w:t>）</w:t>
      </w:r>
      <w:r>
        <w:rPr>
          <w:rFonts w:hint="eastAsia"/>
          <w:sz w:val="30"/>
          <w:szCs w:val="30"/>
        </w:rPr>
        <w:t>8</w:t>
      </w:r>
      <w:r>
        <w:rPr>
          <w:rFonts w:hint="eastAsia"/>
          <w:sz w:val="30"/>
          <w:szCs w:val="30"/>
        </w:rPr>
        <w:t>号起诉书及（</w:t>
      </w:r>
      <w:r>
        <w:rPr>
          <w:rFonts w:hint="eastAsia"/>
          <w:sz w:val="30"/>
          <w:szCs w:val="30"/>
        </w:rPr>
        <w:t>2014</w:t>
      </w:r>
      <w:r>
        <w:rPr>
          <w:rFonts w:hint="eastAsia"/>
          <w:sz w:val="30"/>
          <w:szCs w:val="30"/>
        </w:rPr>
        <w:t>）韶中法刑二初字第</w:t>
      </w:r>
      <w:r>
        <w:rPr>
          <w:rFonts w:hint="eastAsia"/>
          <w:sz w:val="30"/>
          <w:szCs w:val="30"/>
        </w:rPr>
        <w:t>5</w:t>
      </w:r>
      <w:r>
        <w:rPr>
          <w:rFonts w:hint="eastAsia"/>
          <w:sz w:val="30"/>
          <w:szCs w:val="30"/>
        </w:rPr>
        <w:t>号刑事判决书，广州市人民检察院出具的破案经过及说明，被告人王某甲的供述及身份材料等证据证实，证据确实、充分，足资认定。</w:t>
      </w:r>
    </w:p>
    <w:p w14:paraId="1AEC8D8A" w14:textId="77777777" w:rsidR="00CF5662" w:rsidRDefault="00CF5662">
      <w:pPr>
        <w:spacing w:line="500" w:lineRule="atLeast"/>
        <w:ind w:firstLine="600"/>
        <w:divId w:val="1093940986"/>
        <w:rPr>
          <w:rFonts w:hint="eastAsia"/>
          <w:sz w:val="30"/>
          <w:szCs w:val="30"/>
        </w:rPr>
      </w:pPr>
      <w:r>
        <w:rPr>
          <w:rFonts w:hint="eastAsia"/>
          <w:sz w:val="30"/>
          <w:szCs w:val="30"/>
        </w:rPr>
        <w:t>本院认为：被告人王某甲无视国家法律，为谋取不正当利益，给予国家工作人员以财物，情节严重，其行为已触犯刑律，构成行贿罪，依法应予以惩处。公诉机关指控被告人王某甲犯行贿罪的证据确实、充分，指控的罪名成立，本院予以支持。被告人王某甲在被追诉前主动交代行贿行为，依法可以减轻处罚。被告人王某甲揭发他人犯罪行为，查证属实，有立功表现，依法可以减轻处罚。根据被告人王某甲的犯罪情节及悔罪表现，依法可以对其适用缓刑，被告人王某甲及其辩护人要求对被告人王某甲减轻处罚并适用缓刑的辩护意见有理，本院予以采纳。被告人王某甲及其辩护人上述方面的辩解辩护意见有理，本院予以采纳。依照《中华人民共和国刑法》第三百八十九条第一款、第三百九十条、第六十八条、第七十二条第一款、第三款、第七十三条第二、三款以及《最高人民法院、最高人民检察院﹤关于办理行贿刑事案件具体应用法律若干问题的解释﹥》第二条、《最高人民法院﹤关于处理自首和立功具体应用法律若干问题的解释﹥》第五条之规定，判决如下：</w:t>
      </w:r>
    </w:p>
    <w:p w14:paraId="7FFE9536" w14:textId="77777777" w:rsidR="00CF5662" w:rsidRDefault="00CF5662">
      <w:pPr>
        <w:spacing w:line="500" w:lineRule="atLeast"/>
        <w:ind w:firstLine="600"/>
        <w:divId w:val="598220266"/>
        <w:rPr>
          <w:rFonts w:hint="eastAsia"/>
          <w:sz w:val="30"/>
          <w:szCs w:val="30"/>
        </w:rPr>
      </w:pPr>
      <w:r>
        <w:rPr>
          <w:rFonts w:hint="eastAsia"/>
          <w:sz w:val="30"/>
          <w:szCs w:val="30"/>
        </w:rPr>
        <w:t>被告人王某甲犯行贿罪，判处有期徒刑二年，缓刑二年六个月。</w:t>
      </w:r>
    </w:p>
    <w:p w14:paraId="64AF2DA7" w14:textId="77777777" w:rsidR="00CF5662" w:rsidRDefault="00CF5662">
      <w:pPr>
        <w:spacing w:line="500" w:lineRule="atLeast"/>
        <w:ind w:firstLine="600"/>
        <w:divId w:val="995039087"/>
        <w:rPr>
          <w:rFonts w:hint="eastAsia"/>
          <w:sz w:val="30"/>
          <w:szCs w:val="30"/>
        </w:rPr>
      </w:pPr>
      <w:r>
        <w:rPr>
          <w:rFonts w:hint="eastAsia"/>
          <w:sz w:val="30"/>
          <w:szCs w:val="30"/>
        </w:rPr>
        <w:t>（缓刑考验期限，从判决确定之日起计算。）</w:t>
      </w:r>
    </w:p>
    <w:p w14:paraId="2F775562" w14:textId="77777777" w:rsidR="00CF5662" w:rsidRDefault="00CF5662">
      <w:pPr>
        <w:spacing w:line="500" w:lineRule="atLeast"/>
        <w:ind w:firstLine="600"/>
        <w:divId w:val="44762332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01351CB" w14:textId="77777777" w:rsidR="00CF5662" w:rsidRDefault="00CF5662">
      <w:pPr>
        <w:spacing w:line="500" w:lineRule="atLeast"/>
        <w:jc w:val="right"/>
        <w:divId w:val="1245609901"/>
        <w:rPr>
          <w:rFonts w:hint="eastAsia"/>
          <w:sz w:val="30"/>
          <w:szCs w:val="30"/>
        </w:rPr>
      </w:pPr>
      <w:r>
        <w:rPr>
          <w:rFonts w:hint="eastAsia"/>
          <w:sz w:val="30"/>
          <w:szCs w:val="30"/>
        </w:rPr>
        <w:t>审　判　长　　李国文</w:t>
      </w:r>
    </w:p>
    <w:p w14:paraId="50358D45" w14:textId="77777777" w:rsidR="00CF5662" w:rsidRDefault="00CF5662">
      <w:pPr>
        <w:spacing w:line="500" w:lineRule="atLeast"/>
        <w:jc w:val="right"/>
        <w:divId w:val="725640092"/>
        <w:rPr>
          <w:rFonts w:hint="eastAsia"/>
          <w:sz w:val="30"/>
          <w:szCs w:val="30"/>
        </w:rPr>
      </w:pPr>
      <w:r>
        <w:rPr>
          <w:rFonts w:hint="eastAsia"/>
          <w:sz w:val="30"/>
          <w:szCs w:val="30"/>
        </w:rPr>
        <w:t>人民陪审员　　梁锦锋</w:t>
      </w:r>
    </w:p>
    <w:p w14:paraId="31797692" w14:textId="77777777" w:rsidR="00CF5662" w:rsidRDefault="00CF5662">
      <w:pPr>
        <w:spacing w:line="500" w:lineRule="atLeast"/>
        <w:jc w:val="right"/>
        <w:divId w:val="2053267675"/>
        <w:rPr>
          <w:rFonts w:hint="eastAsia"/>
          <w:sz w:val="30"/>
          <w:szCs w:val="30"/>
        </w:rPr>
      </w:pPr>
      <w:r>
        <w:rPr>
          <w:rFonts w:hint="eastAsia"/>
          <w:sz w:val="30"/>
          <w:szCs w:val="30"/>
        </w:rPr>
        <w:t>人民陪审员　　邓凯儿</w:t>
      </w:r>
    </w:p>
    <w:p w14:paraId="1BC68519" w14:textId="77777777" w:rsidR="00CF5662" w:rsidRDefault="00CF5662">
      <w:pPr>
        <w:spacing w:line="500" w:lineRule="atLeast"/>
        <w:jc w:val="right"/>
        <w:divId w:val="1763066830"/>
        <w:rPr>
          <w:rFonts w:hint="eastAsia"/>
          <w:sz w:val="30"/>
          <w:szCs w:val="30"/>
        </w:rPr>
      </w:pPr>
      <w:r>
        <w:rPr>
          <w:rFonts w:hint="eastAsia"/>
          <w:sz w:val="30"/>
          <w:szCs w:val="30"/>
        </w:rPr>
        <w:t>二〇一五年六月十八日</w:t>
      </w:r>
    </w:p>
    <w:p w14:paraId="29ECE38E" w14:textId="77777777" w:rsidR="00CF5662" w:rsidRDefault="00CF5662">
      <w:pPr>
        <w:spacing w:line="500" w:lineRule="atLeast"/>
        <w:jc w:val="right"/>
        <w:divId w:val="1420249987"/>
        <w:rPr>
          <w:rFonts w:hint="eastAsia"/>
          <w:sz w:val="30"/>
          <w:szCs w:val="30"/>
        </w:rPr>
      </w:pPr>
      <w:r>
        <w:rPr>
          <w:rFonts w:hint="eastAsia"/>
          <w:sz w:val="30"/>
          <w:szCs w:val="30"/>
        </w:rPr>
        <w:t>原件与原本核对无异</w:t>
      </w:r>
    </w:p>
    <w:p w14:paraId="7FE27F65" w14:textId="77777777" w:rsidR="00CF5662" w:rsidRDefault="00CF5662">
      <w:pPr>
        <w:spacing w:line="500" w:lineRule="atLeast"/>
        <w:jc w:val="right"/>
        <w:divId w:val="121853242"/>
        <w:rPr>
          <w:rFonts w:hint="eastAsia"/>
          <w:sz w:val="30"/>
          <w:szCs w:val="30"/>
        </w:rPr>
      </w:pPr>
      <w:r>
        <w:rPr>
          <w:rFonts w:hint="eastAsia"/>
          <w:sz w:val="30"/>
          <w:szCs w:val="30"/>
        </w:rPr>
        <w:t>书　记　员　　蒋洁玲</w:t>
      </w:r>
    </w:p>
    <w:p w14:paraId="2F3E4A77" w14:textId="77777777" w:rsidR="00CF5662" w:rsidRDefault="00CF5662">
      <w:pPr>
        <w:spacing w:line="500" w:lineRule="atLeast"/>
        <w:jc w:val="right"/>
        <w:divId w:val="833881039"/>
        <w:rPr>
          <w:rFonts w:hint="eastAsia"/>
          <w:sz w:val="30"/>
          <w:szCs w:val="30"/>
        </w:rPr>
      </w:pPr>
      <w:r>
        <w:rPr>
          <w:rFonts w:hint="eastAsia"/>
          <w:sz w:val="30"/>
          <w:szCs w:val="30"/>
        </w:rPr>
        <w:t>书　记　员　　梁晓明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CB51C" w14:textId="77777777" w:rsidR="00CF5662" w:rsidRDefault="00CF5662" w:rsidP="00CF5662">
      <w:pPr>
        <w:rPr>
          <w:rFonts w:hint="eastAsia"/>
        </w:rPr>
      </w:pPr>
      <w:r>
        <w:separator/>
      </w:r>
    </w:p>
  </w:endnote>
  <w:endnote w:type="continuationSeparator" w:id="0">
    <w:p w14:paraId="73341D00" w14:textId="77777777" w:rsidR="00CF5662" w:rsidRDefault="00CF5662" w:rsidP="00CF56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5BA01" w14:textId="77777777" w:rsidR="00CF5662" w:rsidRDefault="00CF5662" w:rsidP="00CF5662">
      <w:pPr>
        <w:rPr>
          <w:rFonts w:hint="eastAsia"/>
        </w:rPr>
      </w:pPr>
      <w:r>
        <w:separator/>
      </w:r>
    </w:p>
  </w:footnote>
  <w:footnote w:type="continuationSeparator" w:id="0">
    <w:p w14:paraId="7BBDD329" w14:textId="77777777" w:rsidR="00CF5662" w:rsidRDefault="00CF5662" w:rsidP="00CF56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5662"/>
    <w:rsid w:val="007235DD"/>
    <w:rsid w:val="00CF5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3210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5662"/>
    <w:pPr>
      <w:tabs>
        <w:tab w:val="center" w:pos="4153"/>
        <w:tab w:val="right" w:pos="8306"/>
      </w:tabs>
      <w:snapToGrid w:val="0"/>
      <w:jc w:val="center"/>
    </w:pPr>
    <w:rPr>
      <w:sz w:val="18"/>
      <w:szCs w:val="18"/>
    </w:rPr>
  </w:style>
  <w:style w:type="character" w:customStyle="1" w:styleId="a4">
    <w:name w:val="页眉 字符"/>
    <w:basedOn w:val="a0"/>
    <w:link w:val="a3"/>
    <w:uiPriority w:val="99"/>
    <w:rsid w:val="00CF5662"/>
    <w:rPr>
      <w:rFonts w:ascii="宋体" w:eastAsia="宋体" w:hAnsi="宋体" w:cs="宋体"/>
      <w:sz w:val="18"/>
      <w:szCs w:val="18"/>
    </w:rPr>
  </w:style>
  <w:style w:type="paragraph" w:styleId="a5">
    <w:name w:val="footer"/>
    <w:basedOn w:val="a"/>
    <w:link w:val="a6"/>
    <w:uiPriority w:val="99"/>
    <w:unhideWhenUsed/>
    <w:rsid w:val="00CF5662"/>
    <w:pPr>
      <w:tabs>
        <w:tab w:val="center" w:pos="4153"/>
        <w:tab w:val="right" w:pos="8306"/>
      </w:tabs>
      <w:snapToGrid w:val="0"/>
    </w:pPr>
    <w:rPr>
      <w:sz w:val="18"/>
      <w:szCs w:val="18"/>
    </w:rPr>
  </w:style>
  <w:style w:type="character" w:customStyle="1" w:styleId="a6">
    <w:name w:val="页脚 字符"/>
    <w:basedOn w:val="a0"/>
    <w:link w:val="a5"/>
    <w:uiPriority w:val="99"/>
    <w:rsid w:val="00CF56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94428">
      <w:marLeft w:val="0"/>
      <w:marRight w:val="0"/>
      <w:marTop w:val="10"/>
      <w:marBottom w:val="10"/>
      <w:divBdr>
        <w:top w:val="none" w:sz="0" w:space="0" w:color="auto"/>
        <w:left w:val="none" w:sz="0" w:space="0" w:color="auto"/>
        <w:bottom w:val="none" w:sz="0" w:space="0" w:color="auto"/>
        <w:right w:val="none" w:sz="0" w:space="0" w:color="auto"/>
      </w:divBdr>
    </w:div>
    <w:div w:id="121853242">
      <w:marLeft w:val="0"/>
      <w:marRight w:val="720"/>
      <w:marTop w:val="10"/>
      <w:marBottom w:val="10"/>
      <w:divBdr>
        <w:top w:val="none" w:sz="0" w:space="0" w:color="auto"/>
        <w:left w:val="none" w:sz="0" w:space="0" w:color="auto"/>
        <w:bottom w:val="none" w:sz="0" w:space="0" w:color="auto"/>
        <w:right w:val="none" w:sz="0" w:space="0" w:color="auto"/>
      </w:divBdr>
    </w:div>
    <w:div w:id="447623320">
      <w:marLeft w:val="0"/>
      <w:marRight w:val="0"/>
      <w:marTop w:val="10"/>
      <w:marBottom w:val="10"/>
      <w:divBdr>
        <w:top w:val="none" w:sz="0" w:space="0" w:color="auto"/>
        <w:left w:val="none" w:sz="0" w:space="0" w:color="auto"/>
        <w:bottom w:val="none" w:sz="0" w:space="0" w:color="auto"/>
        <w:right w:val="none" w:sz="0" w:space="0" w:color="auto"/>
      </w:divBdr>
    </w:div>
    <w:div w:id="513423121">
      <w:marLeft w:val="0"/>
      <w:marRight w:val="0"/>
      <w:marTop w:val="10"/>
      <w:marBottom w:val="10"/>
      <w:divBdr>
        <w:top w:val="none" w:sz="0" w:space="0" w:color="auto"/>
        <w:left w:val="none" w:sz="0" w:space="0" w:color="auto"/>
        <w:bottom w:val="none" w:sz="0" w:space="0" w:color="auto"/>
        <w:right w:val="none" w:sz="0" w:space="0" w:color="auto"/>
      </w:divBdr>
    </w:div>
    <w:div w:id="596064005">
      <w:marLeft w:val="0"/>
      <w:marRight w:val="0"/>
      <w:marTop w:val="10"/>
      <w:marBottom w:val="10"/>
      <w:divBdr>
        <w:top w:val="none" w:sz="0" w:space="0" w:color="auto"/>
        <w:left w:val="none" w:sz="0" w:space="0" w:color="auto"/>
        <w:bottom w:val="none" w:sz="0" w:space="0" w:color="auto"/>
        <w:right w:val="none" w:sz="0" w:space="0" w:color="auto"/>
      </w:divBdr>
    </w:div>
    <w:div w:id="598220266">
      <w:marLeft w:val="0"/>
      <w:marRight w:val="0"/>
      <w:marTop w:val="10"/>
      <w:marBottom w:val="10"/>
      <w:divBdr>
        <w:top w:val="none" w:sz="0" w:space="0" w:color="auto"/>
        <w:left w:val="none" w:sz="0" w:space="0" w:color="auto"/>
        <w:bottom w:val="none" w:sz="0" w:space="0" w:color="auto"/>
        <w:right w:val="none" w:sz="0" w:space="0" w:color="auto"/>
      </w:divBdr>
    </w:div>
    <w:div w:id="621419950">
      <w:marLeft w:val="0"/>
      <w:marRight w:val="0"/>
      <w:marTop w:val="10"/>
      <w:marBottom w:val="10"/>
      <w:divBdr>
        <w:top w:val="none" w:sz="0" w:space="0" w:color="auto"/>
        <w:left w:val="none" w:sz="0" w:space="0" w:color="auto"/>
        <w:bottom w:val="none" w:sz="0" w:space="0" w:color="auto"/>
        <w:right w:val="none" w:sz="0" w:space="0" w:color="auto"/>
      </w:divBdr>
    </w:div>
    <w:div w:id="638460622">
      <w:marLeft w:val="0"/>
      <w:marRight w:val="0"/>
      <w:marTop w:val="10"/>
      <w:marBottom w:val="10"/>
      <w:divBdr>
        <w:top w:val="none" w:sz="0" w:space="0" w:color="auto"/>
        <w:left w:val="none" w:sz="0" w:space="0" w:color="auto"/>
        <w:bottom w:val="none" w:sz="0" w:space="0" w:color="auto"/>
        <w:right w:val="none" w:sz="0" w:space="0" w:color="auto"/>
      </w:divBdr>
    </w:div>
    <w:div w:id="690302669">
      <w:marLeft w:val="0"/>
      <w:marRight w:val="0"/>
      <w:marTop w:val="10"/>
      <w:marBottom w:val="10"/>
      <w:divBdr>
        <w:top w:val="none" w:sz="0" w:space="0" w:color="auto"/>
        <w:left w:val="none" w:sz="0" w:space="0" w:color="auto"/>
        <w:bottom w:val="none" w:sz="0" w:space="0" w:color="auto"/>
        <w:right w:val="none" w:sz="0" w:space="0" w:color="auto"/>
      </w:divBdr>
    </w:div>
    <w:div w:id="725640092">
      <w:marLeft w:val="0"/>
      <w:marRight w:val="720"/>
      <w:marTop w:val="10"/>
      <w:marBottom w:val="10"/>
      <w:divBdr>
        <w:top w:val="none" w:sz="0" w:space="0" w:color="auto"/>
        <w:left w:val="none" w:sz="0" w:space="0" w:color="auto"/>
        <w:bottom w:val="none" w:sz="0" w:space="0" w:color="auto"/>
        <w:right w:val="none" w:sz="0" w:space="0" w:color="auto"/>
      </w:divBdr>
    </w:div>
    <w:div w:id="833881039">
      <w:marLeft w:val="0"/>
      <w:marRight w:val="720"/>
      <w:marTop w:val="10"/>
      <w:marBottom w:val="10"/>
      <w:divBdr>
        <w:top w:val="none" w:sz="0" w:space="0" w:color="auto"/>
        <w:left w:val="none" w:sz="0" w:space="0" w:color="auto"/>
        <w:bottom w:val="none" w:sz="0" w:space="0" w:color="auto"/>
        <w:right w:val="none" w:sz="0" w:space="0" w:color="auto"/>
      </w:divBdr>
    </w:div>
    <w:div w:id="995039087">
      <w:marLeft w:val="0"/>
      <w:marRight w:val="0"/>
      <w:marTop w:val="10"/>
      <w:marBottom w:val="10"/>
      <w:divBdr>
        <w:top w:val="none" w:sz="0" w:space="0" w:color="auto"/>
        <w:left w:val="none" w:sz="0" w:space="0" w:color="auto"/>
        <w:bottom w:val="none" w:sz="0" w:space="0" w:color="auto"/>
        <w:right w:val="none" w:sz="0" w:space="0" w:color="auto"/>
      </w:divBdr>
    </w:div>
    <w:div w:id="1022824939">
      <w:marLeft w:val="0"/>
      <w:marRight w:val="0"/>
      <w:marTop w:val="10"/>
      <w:marBottom w:val="10"/>
      <w:divBdr>
        <w:top w:val="none" w:sz="0" w:space="0" w:color="auto"/>
        <w:left w:val="none" w:sz="0" w:space="0" w:color="auto"/>
        <w:bottom w:val="none" w:sz="0" w:space="0" w:color="auto"/>
        <w:right w:val="none" w:sz="0" w:space="0" w:color="auto"/>
      </w:divBdr>
    </w:div>
    <w:div w:id="1077096227">
      <w:marLeft w:val="0"/>
      <w:marRight w:val="0"/>
      <w:marTop w:val="10"/>
      <w:marBottom w:val="10"/>
      <w:divBdr>
        <w:top w:val="none" w:sz="0" w:space="0" w:color="auto"/>
        <w:left w:val="none" w:sz="0" w:space="0" w:color="auto"/>
        <w:bottom w:val="none" w:sz="0" w:space="0" w:color="auto"/>
        <w:right w:val="none" w:sz="0" w:space="0" w:color="auto"/>
      </w:divBdr>
    </w:div>
    <w:div w:id="1093940986">
      <w:marLeft w:val="0"/>
      <w:marRight w:val="0"/>
      <w:marTop w:val="10"/>
      <w:marBottom w:val="10"/>
      <w:divBdr>
        <w:top w:val="none" w:sz="0" w:space="0" w:color="auto"/>
        <w:left w:val="none" w:sz="0" w:space="0" w:color="auto"/>
        <w:bottom w:val="none" w:sz="0" w:space="0" w:color="auto"/>
        <w:right w:val="none" w:sz="0" w:space="0" w:color="auto"/>
      </w:divBdr>
    </w:div>
    <w:div w:id="1245609901">
      <w:marLeft w:val="0"/>
      <w:marRight w:val="720"/>
      <w:marTop w:val="10"/>
      <w:marBottom w:val="10"/>
      <w:divBdr>
        <w:top w:val="none" w:sz="0" w:space="0" w:color="auto"/>
        <w:left w:val="none" w:sz="0" w:space="0" w:color="auto"/>
        <w:bottom w:val="none" w:sz="0" w:space="0" w:color="auto"/>
        <w:right w:val="none" w:sz="0" w:space="0" w:color="auto"/>
      </w:divBdr>
    </w:div>
    <w:div w:id="1420249987">
      <w:marLeft w:val="0"/>
      <w:marRight w:val="720"/>
      <w:marTop w:val="10"/>
      <w:marBottom w:val="10"/>
      <w:divBdr>
        <w:top w:val="none" w:sz="0" w:space="0" w:color="auto"/>
        <w:left w:val="none" w:sz="0" w:space="0" w:color="auto"/>
        <w:bottom w:val="none" w:sz="0" w:space="0" w:color="auto"/>
        <w:right w:val="none" w:sz="0" w:space="0" w:color="auto"/>
      </w:divBdr>
    </w:div>
    <w:div w:id="1633094755">
      <w:marLeft w:val="0"/>
      <w:marRight w:val="0"/>
      <w:marTop w:val="10"/>
      <w:marBottom w:val="10"/>
      <w:divBdr>
        <w:top w:val="none" w:sz="0" w:space="0" w:color="auto"/>
        <w:left w:val="none" w:sz="0" w:space="0" w:color="auto"/>
        <w:bottom w:val="none" w:sz="0" w:space="0" w:color="auto"/>
        <w:right w:val="none" w:sz="0" w:space="0" w:color="auto"/>
      </w:divBdr>
    </w:div>
    <w:div w:id="1763066830">
      <w:marLeft w:val="0"/>
      <w:marRight w:val="720"/>
      <w:marTop w:val="10"/>
      <w:marBottom w:val="10"/>
      <w:divBdr>
        <w:top w:val="none" w:sz="0" w:space="0" w:color="auto"/>
        <w:left w:val="none" w:sz="0" w:space="0" w:color="auto"/>
        <w:bottom w:val="none" w:sz="0" w:space="0" w:color="auto"/>
        <w:right w:val="none" w:sz="0" w:space="0" w:color="auto"/>
      </w:divBdr>
    </w:div>
    <w:div w:id="1853952019">
      <w:marLeft w:val="0"/>
      <w:marRight w:val="0"/>
      <w:marTop w:val="10"/>
      <w:marBottom w:val="10"/>
      <w:divBdr>
        <w:top w:val="none" w:sz="0" w:space="0" w:color="auto"/>
        <w:left w:val="none" w:sz="0" w:space="0" w:color="auto"/>
        <w:bottom w:val="none" w:sz="0" w:space="0" w:color="auto"/>
        <w:right w:val="none" w:sz="0" w:space="0" w:color="auto"/>
      </w:divBdr>
    </w:div>
    <w:div w:id="1924290363">
      <w:marLeft w:val="0"/>
      <w:marRight w:val="0"/>
      <w:marTop w:val="10"/>
      <w:marBottom w:val="10"/>
      <w:divBdr>
        <w:top w:val="none" w:sz="0" w:space="0" w:color="auto"/>
        <w:left w:val="none" w:sz="0" w:space="0" w:color="auto"/>
        <w:bottom w:val="none" w:sz="0" w:space="0" w:color="auto"/>
        <w:right w:val="none" w:sz="0" w:space="0" w:color="auto"/>
      </w:divBdr>
    </w:div>
    <w:div w:id="2053267675">
      <w:marLeft w:val="0"/>
      <w:marRight w:val="720"/>
      <w:marTop w:val="10"/>
      <w:marBottom w:val="10"/>
      <w:divBdr>
        <w:top w:val="none" w:sz="0" w:space="0" w:color="auto"/>
        <w:left w:val="none" w:sz="0" w:space="0" w:color="auto"/>
        <w:bottom w:val="none" w:sz="0" w:space="0" w:color="auto"/>
        <w:right w:val="none" w:sz="0" w:space="0" w:color="auto"/>
      </w:divBdr>
    </w:div>
    <w:div w:id="2089421788">
      <w:marLeft w:val="0"/>
      <w:marRight w:val="0"/>
      <w:marTop w:val="10"/>
      <w:marBottom w:val="10"/>
      <w:divBdr>
        <w:top w:val="none" w:sz="0" w:space="0" w:color="auto"/>
        <w:left w:val="none" w:sz="0" w:space="0" w:color="auto"/>
        <w:bottom w:val="none" w:sz="0" w:space="0" w:color="auto"/>
        <w:right w:val="none" w:sz="0" w:space="0" w:color="auto"/>
      </w:divBdr>
    </w:div>
    <w:div w:id="2118475318">
      <w:marLeft w:val="0"/>
      <w:marRight w:val="0"/>
      <w:marTop w:val="10"/>
      <w:marBottom w:val="10"/>
      <w:divBdr>
        <w:top w:val="none" w:sz="0" w:space="0" w:color="auto"/>
        <w:left w:val="none" w:sz="0" w:space="0" w:color="auto"/>
        <w:bottom w:val="none" w:sz="0" w:space="0" w:color="auto"/>
        <w:right w:val="none" w:sz="0" w:space="0" w:color="auto"/>
      </w:divBdr>
    </w:div>
    <w:div w:id="21329387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