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31FD" w:rsidRDefault="005E31FD">
      <w:pPr>
        <w:spacing w:line="500" w:lineRule="atLeast"/>
        <w:jc w:val="center"/>
        <w:divId w:val="156698127"/>
        <w:rPr>
          <w:rFonts w:ascii="黑体" w:eastAsia="黑体" w:hAnsi="黑体"/>
          <w:sz w:val="36"/>
          <w:szCs w:val="36"/>
        </w:rPr>
      </w:pPr>
      <w:r>
        <w:rPr>
          <w:rFonts w:ascii="黑体" w:eastAsia="黑体" w:hAnsi="黑体" w:hint="eastAsia"/>
          <w:sz w:val="36"/>
          <w:szCs w:val="36"/>
        </w:rPr>
        <w:t>广东省深圳市福田区人民法院</w:t>
      </w:r>
    </w:p>
    <w:p w:rsidR="005E31FD" w:rsidRDefault="005E31FD">
      <w:pPr>
        <w:spacing w:line="500" w:lineRule="atLeast"/>
        <w:jc w:val="center"/>
        <w:divId w:val="892001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31FD" w:rsidRDefault="005E31FD">
      <w:pPr>
        <w:spacing w:line="500" w:lineRule="atLeast"/>
        <w:jc w:val="right"/>
        <w:divId w:val="1235509339"/>
        <w:rPr>
          <w:rFonts w:hint="eastAsia"/>
          <w:sz w:val="30"/>
          <w:szCs w:val="30"/>
        </w:rPr>
      </w:pPr>
      <w:r>
        <w:rPr>
          <w:rFonts w:hint="eastAsia"/>
          <w:sz w:val="30"/>
          <w:szCs w:val="30"/>
        </w:rPr>
        <w:t>（</w:t>
      </w:r>
      <w:r>
        <w:rPr>
          <w:rFonts w:hint="eastAsia"/>
          <w:sz w:val="30"/>
          <w:szCs w:val="30"/>
        </w:rPr>
        <w:t>2013</w:t>
      </w:r>
      <w:r>
        <w:rPr>
          <w:rFonts w:hint="eastAsia"/>
          <w:sz w:val="30"/>
          <w:szCs w:val="30"/>
        </w:rPr>
        <w:t>）深福法刑初字第</w:t>
      </w:r>
      <w:r>
        <w:rPr>
          <w:rFonts w:hint="eastAsia"/>
          <w:sz w:val="30"/>
          <w:szCs w:val="30"/>
        </w:rPr>
        <w:t>1091</w:t>
      </w:r>
      <w:r>
        <w:rPr>
          <w:rFonts w:hint="eastAsia"/>
          <w:sz w:val="30"/>
          <w:szCs w:val="30"/>
        </w:rPr>
        <w:t>号</w:t>
      </w:r>
    </w:p>
    <w:p w:rsidR="005E31FD" w:rsidRDefault="005E31FD">
      <w:pPr>
        <w:spacing w:line="500" w:lineRule="atLeast"/>
        <w:ind w:firstLine="600"/>
        <w:divId w:val="626358658"/>
        <w:rPr>
          <w:rFonts w:hint="eastAsia"/>
          <w:sz w:val="30"/>
          <w:szCs w:val="30"/>
        </w:rPr>
      </w:pPr>
      <w:r>
        <w:rPr>
          <w:rFonts w:hint="eastAsia"/>
          <w:sz w:val="30"/>
          <w:szCs w:val="30"/>
        </w:rPr>
        <w:t>公诉机关深圳市福田区人民检察院。</w:t>
      </w:r>
    </w:p>
    <w:p w:rsidR="005E31FD" w:rsidRDefault="005E31FD">
      <w:pPr>
        <w:spacing w:line="500" w:lineRule="atLeast"/>
        <w:ind w:firstLine="600"/>
        <w:divId w:val="711659639"/>
        <w:rPr>
          <w:rFonts w:hint="eastAsia"/>
          <w:sz w:val="30"/>
          <w:szCs w:val="30"/>
        </w:rPr>
      </w:pPr>
      <w:r>
        <w:rPr>
          <w:rFonts w:hint="eastAsia"/>
          <w:sz w:val="30"/>
          <w:szCs w:val="30"/>
        </w:rPr>
        <w:t>被告人王登崇，男，</w:t>
      </w:r>
      <w:r>
        <w:rPr>
          <w:rFonts w:hint="eastAsia"/>
          <w:sz w:val="30"/>
          <w:szCs w:val="30"/>
        </w:rPr>
        <w:t>1984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日出生，汉族，中专文化，户籍所在地：江西省南昌市经济开发区蛟桥镇前进村高坊自然村</w:t>
      </w:r>
      <w:r>
        <w:rPr>
          <w:rFonts w:hint="eastAsia"/>
          <w:sz w:val="30"/>
          <w:szCs w:val="30"/>
        </w:rPr>
        <w:t>100</w:t>
      </w:r>
      <w:r>
        <w:rPr>
          <w:rFonts w:hint="eastAsia"/>
          <w:sz w:val="30"/>
          <w:szCs w:val="30"/>
        </w:rPr>
        <w:t>号集体宿舍，原系深圳市喜洋洋广告有限公司业务经理，兼职房地产中介，暂住本市福田区莲花北村吉莲大厦</w:t>
      </w:r>
      <w:r>
        <w:rPr>
          <w:rFonts w:hint="eastAsia"/>
          <w:sz w:val="30"/>
          <w:szCs w:val="30"/>
        </w:rPr>
        <w:t>4</w:t>
      </w:r>
      <w:r>
        <w:rPr>
          <w:rFonts w:hint="eastAsia"/>
          <w:sz w:val="30"/>
          <w:szCs w:val="30"/>
        </w:rPr>
        <w:t>栋</w:t>
      </w:r>
      <w:r>
        <w:rPr>
          <w:rFonts w:hint="eastAsia"/>
          <w:sz w:val="30"/>
          <w:szCs w:val="30"/>
        </w:rPr>
        <w:t>13H</w:t>
      </w:r>
      <w:r>
        <w:rPr>
          <w:rFonts w:hint="eastAsia"/>
          <w:sz w:val="30"/>
          <w:szCs w:val="30"/>
        </w:rPr>
        <w:t>。因本案于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日被深圳市公安局福田分局刑事拘留，同年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日被逮捕。现羁押于深圳市福田区看守所。</w:t>
      </w:r>
    </w:p>
    <w:p w:rsidR="005E31FD" w:rsidRDefault="005E31FD">
      <w:pPr>
        <w:spacing w:line="500" w:lineRule="atLeast"/>
        <w:ind w:firstLine="600"/>
        <w:divId w:val="798182024"/>
        <w:rPr>
          <w:rFonts w:hint="eastAsia"/>
          <w:sz w:val="30"/>
          <w:szCs w:val="30"/>
        </w:rPr>
      </w:pPr>
      <w:r>
        <w:rPr>
          <w:rFonts w:hint="eastAsia"/>
          <w:sz w:val="30"/>
          <w:szCs w:val="30"/>
        </w:rPr>
        <w:t>辩护人黄兵基，广东国欣律师事务所律师。</w:t>
      </w:r>
    </w:p>
    <w:p w:rsidR="005E31FD" w:rsidRDefault="005E31FD">
      <w:pPr>
        <w:spacing w:line="500" w:lineRule="atLeast"/>
        <w:ind w:firstLine="600"/>
        <w:divId w:val="1823735920"/>
        <w:rPr>
          <w:rFonts w:hint="eastAsia"/>
          <w:sz w:val="30"/>
          <w:szCs w:val="30"/>
        </w:rPr>
      </w:pPr>
      <w:r>
        <w:rPr>
          <w:rFonts w:hint="eastAsia"/>
          <w:sz w:val="30"/>
          <w:szCs w:val="30"/>
        </w:rPr>
        <w:t>辩护人王美英，广东海埠律师事务所律师。</w:t>
      </w:r>
    </w:p>
    <w:p w:rsidR="005E31FD" w:rsidRDefault="005E31FD">
      <w:pPr>
        <w:spacing w:line="500" w:lineRule="atLeast"/>
        <w:ind w:firstLine="600"/>
        <w:divId w:val="1109280418"/>
        <w:rPr>
          <w:rFonts w:hint="eastAsia"/>
          <w:sz w:val="30"/>
          <w:szCs w:val="30"/>
        </w:rPr>
      </w:pPr>
      <w:r>
        <w:rPr>
          <w:rFonts w:hint="eastAsia"/>
          <w:sz w:val="30"/>
          <w:szCs w:val="30"/>
        </w:rPr>
        <w:t>深圳市福田区人民检察院以深福检公一刑诉（</w:t>
      </w:r>
      <w:r>
        <w:rPr>
          <w:rFonts w:hint="eastAsia"/>
          <w:sz w:val="30"/>
          <w:szCs w:val="30"/>
        </w:rPr>
        <w:t>2013</w:t>
      </w:r>
      <w:r>
        <w:rPr>
          <w:rFonts w:hint="eastAsia"/>
          <w:sz w:val="30"/>
          <w:szCs w:val="30"/>
        </w:rPr>
        <w:t>）</w:t>
      </w:r>
      <w:r>
        <w:rPr>
          <w:rFonts w:hint="eastAsia"/>
          <w:sz w:val="30"/>
          <w:szCs w:val="30"/>
        </w:rPr>
        <w:t>551</w:t>
      </w:r>
      <w:r>
        <w:rPr>
          <w:rFonts w:hint="eastAsia"/>
          <w:sz w:val="30"/>
          <w:szCs w:val="30"/>
        </w:rPr>
        <w:t>号起诉书指控被告人王登崇犯行贿罪，于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向本院提起公诉。本院依法适用普通程序，组成合议庭，公开开庭审理了本案。深圳市福田区人民检察院指派检察员徐震和李然出庭支持公诉。被告人王登崇及其辩护人黄兵基、王美英均到庭参加诉讼。本案现已审理终结。</w:t>
      </w:r>
    </w:p>
    <w:p w:rsidR="005E31FD" w:rsidRDefault="005E31FD">
      <w:pPr>
        <w:spacing w:line="500" w:lineRule="atLeast"/>
        <w:ind w:firstLine="600"/>
        <w:divId w:val="1323898545"/>
        <w:rPr>
          <w:rFonts w:hint="eastAsia"/>
          <w:sz w:val="30"/>
          <w:szCs w:val="30"/>
        </w:rPr>
      </w:pPr>
      <w:r>
        <w:rPr>
          <w:rFonts w:hint="eastAsia"/>
          <w:sz w:val="30"/>
          <w:szCs w:val="30"/>
        </w:rPr>
        <w:t>公诉机关指控称：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深圳出台房产买卖限购令。根据限购令，非深圳户籍人员购买深圳房产需缴纳一年社保或连续十三个月的个人所得税。为达到为非深圳户籍人员取得购房资格的非法目的，被告人王登崇先后向深圳市地税局工作人员吴伟标、陈航、李俞成、吴嘉良、李伟健、彭晓科（上述六人均另案处理）等人行贿共计人民币</w:t>
      </w:r>
      <w:r>
        <w:rPr>
          <w:rFonts w:hint="eastAsia"/>
          <w:sz w:val="30"/>
          <w:szCs w:val="30"/>
        </w:rPr>
        <w:t>137</w:t>
      </w:r>
      <w:r>
        <w:rPr>
          <w:rFonts w:hint="eastAsia"/>
          <w:sz w:val="30"/>
          <w:szCs w:val="30"/>
        </w:rPr>
        <w:t>万余元，由该六名地税局工作人员分别利用职务之便，在地税局电脑系统内对</w:t>
      </w:r>
      <w:r>
        <w:rPr>
          <w:rFonts w:hint="eastAsia"/>
          <w:sz w:val="30"/>
          <w:szCs w:val="30"/>
        </w:rPr>
        <w:lastRenderedPageBreak/>
        <w:t>有关数据进行非法修改，为被告人王登崇非法出具个人所得税完税证明，用于房产交易过户。具体犯罪事实如下：</w:t>
      </w:r>
    </w:p>
    <w:p w:rsidR="005E31FD" w:rsidRDefault="005E31FD">
      <w:pPr>
        <w:spacing w:line="500" w:lineRule="atLeast"/>
        <w:ind w:firstLine="600"/>
        <w:divId w:val="517234718"/>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王登崇找到深圳市地税局保税区分局工作人员吴伟标、陈航（均另案处理），请吴伟标、陈航二人帮助开具个人所得税完税证明，并承诺给予二人好处费。具体作案手段是：由被告人王登崇将原本不具备购买深圳房产资格的客户姓名、身份证号码告知吴伟标或陈航，由吴伟标通过操作地税系统把客户姓名挂进某公司名下，陈航通过地税系统对该客户进行一次性补录十三个月的税款，然后由吴伟标打印出具完税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月底，陈航和吴伟标向被告人王登崇非法出具个人所得税完税证明若干单，为表示感谢，被告人王登崇通过其工商银行个人账户（卡号</w:t>
      </w:r>
      <w:r>
        <w:rPr>
          <w:rFonts w:hint="eastAsia"/>
          <w:sz w:val="30"/>
          <w:szCs w:val="30"/>
        </w:rPr>
        <w:t>6222024000011879133</w:t>
      </w:r>
      <w:r>
        <w:rPr>
          <w:rFonts w:hint="eastAsia"/>
          <w:sz w:val="30"/>
          <w:szCs w:val="30"/>
        </w:rPr>
        <w:t>）先后分</w:t>
      </w:r>
      <w:r>
        <w:rPr>
          <w:rFonts w:hint="eastAsia"/>
          <w:sz w:val="30"/>
          <w:szCs w:val="30"/>
        </w:rPr>
        <w:t>80</w:t>
      </w:r>
      <w:r>
        <w:rPr>
          <w:rFonts w:hint="eastAsia"/>
          <w:sz w:val="30"/>
          <w:szCs w:val="30"/>
        </w:rPr>
        <w:t>笔向陈航指定的账户（户名：张静研；卡号：</w:t>
      </w:r>
      <w:r>
        <w:rPr>
          <w:rFonts w:hint="eastAsia"/>
          <w:sz w:val="30"/>
          <w:szCs w:val="30"/>
        </w:rPr>
        <w:t>9558804000141747077</w:t>
      </w:r>
      <w:r>
        <w:rPr>
          <w:rFonts w:hint="eastAsia"/>
          <w:sz w:val="30"/>
          <w:szCs w:val="30"/>
        </w:rPr>
        <w:t>）转账支付好处费人民币</w:t>
      </w:r>
      <w:r>
        <w:rPr>
          <w:rFonts w:hint="eastAsia"/>
          <w:sz w:val="30"/>
          <w:szCs w:val="30"/>
        </w:rPr>
        <w:t>783505</w:t>
      </w:r>
      <w:r>
        <w:rPr>
          <w:rFonts w:hint="eastAsia"/>
          <w:sz w:val="30"/>
          <w:szCs w:val="30"/>
        </w:rPr>
        <w:t>元，陈航通过上述账户先后分</w:t>
      </w:r>
      <w:r>
        <w:rPr>
          <w:rFonts w:hint="eastAsia"/>
          <w:sz w:val="30"/>
          <w:szCs w:val="30"/>
        </w:rPr>
        <w:t>59</w:t>
      </w:r>
      <w:r>
        <w:rPr>
          <w:rFonts w:hint="eastAsia"/>
          <w:sz w:val="30"/>
          <w:szCs w:val="30"/>
        </w:rPr>
        <w:t>笔向吴伟标指定的账户（户名：吴伟雄；卡号：</w:t>
      </w:r>
      <w:r>
        <w:rPr>
          <w:rFonts w:hint="eastAsia"/>
          <w:sz w:val="30"/>
          <w:szCs w:val="30"/>
        </w:rPr>
        <w:t>6222024000037537145</w:t>
      </w:r>
      <w:r>
        <w:rPr>
          <w:rFonts w:hint="eastAsia"/>
          <w:sz w:val="30"/>
          <w:szCs w:val="30"/>
        </w:rPr>
        <w:t>）转账人民币</w:t>
      </w:r>
      <w:r>
        <w:rPr>
          <w:rFonts w:hint="eastAsia"/>
          <w:sz w:val="30"/>
          <w:szCs w:val="30"/>
        </w:rPr>
        <w:t>3486O0</w:t>
      </w:r>
      <w:r>
        <w:rPr>
          <w:rFonts w:hint="eastAsia"/>
          <w:sz w:val="30"/>
          <w:szCs w:val="30"/>
        </w:rPr>
        <w:t>元，剩余款项由陈航分得。</w:t>
      </w:r>
    </w:p>
    <w:p w:rsidR="005E31FD" w:rsidRDefault="005E31FD">
      <w:pPr>
        <w:spacing w:line="500" w:lineRule="atLeast"/>
        <w:ind w:firstLine="600"/>
        <w:divId w:val="210976636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月，被告人王登崇分多次给予了陈航现金共计人民币</w:t>
      </w:r>
      <w:r>
        <w:rPr>
          <w:rFonts w:hint="eastAsia"/>
          <w:sz w:val="30"/>
          <w:szCs w:val="30"/>
        </w:rPr>
        <w:t>15</w:t>
      </w:r>
      <w:r>
        <w:rPr>
          <w:rFonts w:hint="eastAsia"/>
          <w:sz w:val="30"/>
          <w:szCs w:val="30"/>
        </w:rPr>
        <w:t>万元的好处费，请陈航帮助其开具</w:t>
      </w:r>
      <w:r>
        <w:rPr>
          <w:rFonts w:hint="eastAsia"/>
          <w:sz w:val="30"/>
          <w:szCs w:val="30"/>
        </w:rPr>
        <w:t>13</w:t>
      </w:r>
      <w:r>
        <w:rPr>
          <w:rFonts w:hint="eastAsia"/>
          <w:sz w:val="30"/>
          <w:szCs w:val="30"/>
        </w:rPr>
        <w:t>个个人所得税完税证明。陈航收取了被告人王登崇人民币</w:t>
      </w:r>
      <w:r>
        <w:rPr>
          <w:rFonts w:hint="eastAsia"/>
          <w:sz w:val="30"/>
          <w:szCs w:val="30"/>
        </w:rPr>
        <w:t>15</w:t>
      </w:r>
      <w:r>
        <w:rPr>
          <w:rFonts w:hint="eastAsia"/>
          <w:sz w:val="30"/>
          <w:szCs w:val="30"/>
        </w:rPr>
        <w:t>万元现金后，便请深圳市地税局福田分局工作人员吴嘉良（另案处理）帮助开具上述个人所得税完税证明，并分给了吴嘉良现金</w:t>
      </w:r>
      <w:r>
        <w:rPr>
          <w:rFonts w:hint="eastAsia"/>
          <w:sz w:val="30"/>
          <w:szCs w:val="30"/>
        </w:rPr>
        <w:t>12</w:t>
      </w:r>
      <w:r>
        <w:rPr>
          <w:rFonts w:hint="eastAsia"/>
          <w:sz w:val="30"/>
          <w:szCs w:val="30"/>
        </w:rPr>
        <w:t>万元人民币的好处费，吴嘉良拿到该</w:t>
      </w:r>
      <w:r>
        <w:rPr>
          <w:rFonts w:hint="eastAsia"/>
          <w:sz w:val="30"/>
          <w:szCs w:val="30"/>
        </w:rPr>
        <w:t>12</w:t>
      </w:r>
      <w:r>
        <w:rPr>
          <w:rFonts w:hint="eastAsia"/>
          <w:sz w:val="30"/>
          <w:szCs w:val="30"/>
        </w:rPr>
        <w:t>万元的好处费后，请其朋友深圳市地税局宝安分局的工作人员李伟健（另案处理）利用职务之便，非法开具了上述个人所得税完税证明。</w:t>
      </w:r>
    </w:p>
    <w:p w:rsidR="005E31FD" w:rsidRDefault="005E31FD">
      <w:pPr>
        <w:spacing w:line="500" w:lineRule="atLeast"/>
        <w:ind w:firstLine="600"/>
        <w:divId w:val="278345493"/>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月，被告人王登崇给予深圳市地税局福田分局工作人员李俞成（另案处理）现金人民币</w:t>
      </w:r>
      <w:r>
        <w:rPr>
          <w:rFonts w:hint="eastAsia"/>
          <w:sz w:val="30"/>
          <w:szCs w:val="30"/>
        </w:rPr>
        <w:t>6.6</w:t>
      </w:r>
      <w:r>
        <w:rPr>
          <w:rFonts w:hint="eastAsia"/>
          <w:sz w:val="30"/>
          <w:szCs w:val="30"/>
        </w:rPr>
        <w:t>万元好处费，请李俞成帮助其开具三单个人所得税完税证明。后李俞成分给了吴嘉良现金人民币</w:t>
      </w:r>
      <w:r>
        <w:rPr>
          <w:rFonts w:hint="eastAsia"/>
          <w:sz w:val="30"/>
          <w:szCs w:val="30"/>
        </w:rPr>
        <w:t>2.7</w:t>
      </w:r>
      <w:r>
        <w:rPr>
          <w:rFonts w:hint="eastAsia"/>
          <w:sz w:val="30"/>
          <w:szCs w:val="30"/>
        </w:rPr>
        <w:t>万元作为好处费，请吴嘉良帮助其开具该三单个人所得税完税证明。吴嘉良收了该</w:t>
      </w:r>
      <w:r>
        <w:rPr>
          <w:rFonts w:hint="eastAsia"/>
          <w:sz w:val="30"/>
          <w:szCs w:val="30"/>
        </w:rPr>
        <w:t>2.7</w:t>
      </w:r>
      <w:r>
        <w:rPr>
          <w:rFonts w:hint="eastAsia"/>
          <w:sz w:val="30"/>
          <w:szCs w:val="30"/>
        </w:rPr>
        <w:t>万元好处费后，请其朋友李伟健利用职务之便，非法开具了该三单个人所得税完税证明。</w:t>
      </w:r>
    </w:p>
    <w:p w:rsidR="005E31FD" w:rsidRDefault="005E31FD">
      <w:pPr>
        <w:spacing w:line="500" w:lineRule="atLeast"/>
        <w:ind w:firstLine="600"/>
        <w:divId w:val="973557042"/>
        <w:rPr>
          <w:rFonts w:hint="eastAsia"/>
          <w:sz w:val="30"/>
          <w:szCs w:val="30"/>
        </w:rPr>
      </w:pPr>
      <w:r>
        <w:rPr>
          <w:rFonts w:hint="eastAsia"/>
          <w:sz w:val="30"/>
          <w:szCs w:val="30"/>
        </w:rPr>
        <w:t>2011</w:t>
      </w:r>
      <w:r>
        <w:rPr>
          <w:rFonts w:hint="eastAsia"/>
          <w:sz w:val="30"/>
          <w:szCs w:val="30"/>
        </w:rPr>
        <w:t>年上半年，被告人王登崇又给予李俞成现金人民币</w:t>
      </w:r>
      <w:r>
        <w:rPr>
          <w:rFonts w:hint="eastAsia"/>
          <w:sz w:val="30"/>
          <w:szCs w:val="30"/>
        </w:rPr>
        <w:t>20</w:t>
      </w:r>
      <w:r>
        <w:rPr>
          <w:rFonts w:hint="eastAsia"/>
          <w:sz w:val="30"/>
          <w:szCs w:val="30"/>
        </w:rPr>
        <w:t>万元好处费，请李俞成帮助开具十几个个人所得税完税证明。后李俞成分给吴嘉良现金人民币</w:t>
      </w:r>
      <w:r>
        <w:rPr>
          <w:rFonts w:hint="eastAsia"/>
          <w:sz w:val="30"/>
          <w:szCs w:val="30"/>
        </w:rPr>
        <w:t>12</w:t>
      </w:r>
      <w:r>
        <w:rPr>
          <w:rFonts w:hint="eastAsia"/>
          <w:sz w:val="30"/>
          <w:szCs w:val="30"/>
        </w:rPr>
        <w:t>万元作为好处费，请吴嘉良帮助开具该十几个完税证明。吴嘉良收了该</w:t>
      </w:r>
      <w:r>
        <w:rPr>
          <w:rFonts w:hint="eastAsia"/>
          <w:sz w:val="30"/>
          <w:szCs w:val="30"/>
        </w:rPr>
        <w:t>12</w:t>
      </w:r>
      <w:r>
        <w:rPr>
          <w:rFonts w:hint="eastAsia"/>
          <w:sz w:val="30"/>
          <w:szCs w:val="30"/>
        </w:rPr>
        <w:t>万元好处费后，请其朋友李伟健利用职务之便，非法开具了该十几个个人所得税完税证明。</w:t>
      </w:r>
    </w:p>
    <w:p w:rsidR="005E31FD" w:rsidRDefault="005E31FD">
      <w:pPr>
        <w:spacing w:line="500" w:lineRule="atLeast"/>
        <w:ind w:firstLine="600"/>
        <w:divId w:val="113863485"/>
        <w:rPr>
          <w:rFonts w:hint="eastAsia"/>
          <w:sz w:val="30"/>
          <w:szCs w:val="30"/>
        </w:rPr>
      </w:pPr>
      <w:r>
        <w:rPr>
          <w:rFonts w:hint="eastAsia"/>
          <w:sz w:val="30"/>
          <w:szCs w:val="30"/>
        </w:rPr>
        <w:t>在开具上述个人所得税完税证明的过程中，吴嘉良为了对李伟健的帮助表示感谢，分两次共计给予李伟健现金人民币</w:t>
      </w:r>
      <w:r>
        <w:rPr>
          <w:rFonts w:hint="eastAsia"/>
          <w:sz w:val="30"/>
          <w:szCs w:val="30"/>
        </w:rPr>
        <w:t>5.9</w:t>
      </w:r>
      <w:r>
        <w:rPr>
          <w:rFonts w:hint="eastAsia"/>
          <w:sz w:val="30"/>
          <w:szCs w:val="30"/>
        </w:rPr>
        <w:t>万元的好处费。</w:t>
      </w:r>
    </w:p>
    <w:p w:rsidR="005E31FD" w:rsidRDefault="005E31FD">
      <w:pPr>
        <w:spacing w:line="500" w:lineRule="atLeast"/>
        <w:ind w:firstLine="600"/>
        <w:divId w:val="736977692"/>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月，被告人王登崇请深圳市地税局宝安分局的工作人员李伟健（另案处理）利用职务之便，非法开具了个人所得税完税证明二十余单。为了表示感谢，被告人王登崇通过其工商银行个人账户（卡号</w:t>
      </w:r>
      <w:r>
        <w:rPr>
          <w:rFonts w:hint="eastAsia"/>
          <w:sz w:val="30"/>
          <w:szCs w:val="30"/>
        </w:rPr>
        <w:t>6222084O00002010679</w:t>
      </w:r>
      <w:r>
        <w:rPr>
          <w:rFonts w:hint="eastAsia"/>
          <w:sz w:val="30"/>
          <w:szCs w:val="30"/>
        </w:rPr>
        <w:t>）先后</w:t>
      </w:r>
      <w:r>
        <w:rPr>
          <w:rFonts w:hint="eastAsia"/>
          <w:sz w:val="30"/>
          <w:szCs w:val="30"/>
        </w:rPr>
        <w:t>17</w:t>
      </w:r>
      <w:r>
        <w:rPr>
          <w:rFonts w:hint="eastAsia"/>
          <w:sz w:val="30"/>
          <w:szCs w:val="30"/>
        </w:rPr>
        <w:t>次向李伟健指定的工商银行账户（户名：陈威；卡号：</w:t>
      </w:r>
      <w:r>
        <w:rPr>
          <w:rFonts w:hint="eastAsia"/>
          <w:sz w:val="30"/>
          <w:szCs w:val="30"/>
        </w:rPr>
        <w:t>6222024000039616095</w:t>
      </w:r>
      <w:r>
        <w:rPr>
          <w:rFonts w:hint="eastAsia"/>
          <w:sz w:val="30"/>
          <w:szCs w:val="30"/>
        </w:rPr>
        <w:t>）转账支付好处费共计人民币</w:t>
      </w:r>
      <w:r>
        <w:rPr>
          <w:rFonts w:hint="eastAsia"/>
          <w:sz w:val="30"/>
          <w:szCs w:val="30"/>
        </w:rPr>
        <w:t>157000</w:t>
      </w:r>
      <w:r>
        <w:rPr>
          <w:rFonts w:hint="eastAsia"/>
          <w:sz w:val="30"/>
          <w:szCs w:val="30"/>
        </w:rPr>
        <w:t>元。</w:t>
      </w:r>
    </w:p>
    <w:p w:rsidR="005E31FD" w:rsidRDefault="005E31FD">
      <w:pPr>
        <w:spacing w:line="500" w:lineRule="atLeast"/>
        <w:ind w:firstLine="600"/>
        <w:divId w:val="1373265579"/>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月至案发，被告人王登崇指使吴伟标找深圳市地税局龙岗分局工作人员彭晓科非法开具了个人所得税完税证明二百余单，被告人王登崇给了吴伟标约现金人民币</w:t>
      </w:r>
      <w:r>
        <w:rPr>
          <w:rFonts w:hint="eastAsia"/>
          <w:sz w:val="30"/>
          <w:szCs w:val="30"/>
        </w:rPr>
        <w:t>20</w:t>
      </w:r>
      <w:r>
        <w:rPr>
          <w:rFonts w:hint="eastAsia"/>
          <w:sz w:val="30"/>
          <w:szCs w:val="30"/>
        </w:rPr>
        <w:t>万元好处，吴伟标为了向彭晓科表示感谢，分多次共计给予彭晓科好处费约</w:t>
      </w:r>
      <w:r>
        <w:rPr>
          <w:rFonts w:hint="eastAsia"/>
          <w:sz w:val="30"/>
          <w:szCs w:val="30"/>
        </w:rPr>
        <w:t>2</w:t>
      </w:r>
      <w:r>
        <w:rPr>
          <w:rFonts w:hint="eastAsia"/>
          <w:sz w:val="30"/>
          <w:szCs w:val="30"/>
        </w:rPr>
        <w:t>万元人民币。</w:t>
      </w:r>
    </w:p>
    <w:p w:rsidR="005E31FD" w:rsidRDefault="005E31FD">
      <w:pPr>
        <w:spacing w:line="500" w:lineRule="atLeast"/>
        <w:ind w:firstLine="600"/>
        <w:divId w:val="1492942729"/>
        <w:rPr>
          <w:rFonts w:hint="eastAsia"/>
          <w:sz w:val="30"/>
          <w:szCs w:val="30"/>
        </w:rPr>
      </w:pPr>
      <w:r>
        <w:rPr>
          <w:rFonts w:hint="eastAsia"/>
          <w:sz w:val="30"/>
          <w:szCs w:val="30"/>
        </w:rPr>
        <w:t>公诉机关当庭提交了被告人供述及辩解、证人证言、书证、视听资料等证据，并据此认为被告人王登崇的行为已构成行贿罪，应依法追究其刑事责任，提请本院依法判处。</w:t>
      </w:r>
    </w:p>
    <w:p w:rsidR="005E31FD" w:rsidRDefault="005E31FD">
      <w:pPr>
        <w:spacing w:line="500" w:lineRule="atLeast"/>
        <w:ind w:firstLine="600"/>
        <w:divId w:val="1385107638"/>
        <w:rPr>
          <w:rFonts w:hint="eastAsia"/>
          <w:sz w:val="30"/>
          <w:szCs w:val="30"/>
        </w:rPr>
      </w:pPr>
      <w:r>
        <w:rPr>
          <w:rFonts w:hint="eastAsia"/>
          <w:sz w:val="30"/>
          <w:szCs w:val="30"/>
        </w:rPr>
        <w:t>被告人王登崇表示认罪，但辩称第</w:t>
      </w:r>
      <w:r>
        <w:rPr>
          <w:rFonts w:hint="eastAsia"/>
          <w:sz w:val="30"/>
          <w:szCs w:val="30"/>
        </w:rPr>
        <w:t>1</w:t>
      </w:r>
      <w:r>
        <w:rPr>
          <w:rFonts w:hint="eastAsia"/>
          <w:sz w:val="30"/>
          <w:szCs w:val="30"/>
        </w:rPr>
        <w:t>单中有</w:t>
      </w:r>
      <w:r>
        <w:rPr>
          <w:rFonts w:hint="eastAsia"/>
          <w:sz w:val="30"/>
          <w:szCs w:val="30"/>
        </w:rPr>
        <w:t>60</w:t>
      </w:r>
      <w:r>
        <w:rPr>
          <w:rFonts w:hint="eastAsia"/>
          <w:sz w:val="30"/>
          <w:szCs w:val="30"/>
        </w:rPr>
        <w:t>余万元是补缴的税款、滞纳金、罚款、还款等费用，仅有十余万元是给陈航、吴伟标的好处费；第</w:t>
      </w:r>
      <w:r>
        <w:rPr>
          <w:rFonts w:hint="eastAsia"/>
          <w:sz w:val="30"/>
          <w:szCs w:val="30"/>
        </w:rPr>
        <w:t>2</w:t>
      </w:r>
      <w:r>
        <w:rPr>
          <w:rFonts w:hint="eastAsia"/>
          <w:sz w:val="30"/>
          <w:szCs w:val="30"/>
        </w:rPr>
        <w:t>单中其通过陈航、李俞成开出的完税证明是虚假的，后陈航、李俞成分别将</w:t>
      </w:r>
      <w:r>
        <w:rPr>
          <w:rFonts w:hint="eastAsia"/>
          <w:sz w:val="30"/>
          <w:szCs w:val="30"/>
        </w:rPr>
        <w:t>15</w:t>
      </w:r>
      <w:r>
        <w:rPr>
          <w:rFonts w:hint="eastAsia"/>
          <w:sz w:val="30"/>
          <w:szCs w:val="30"/>
        </w:rPr>
        <w:t>万元和</w:t>
      </w:r>
      <w:r>
        <w:rPr>
          <w:rFonts w:hint="eastAsia"/>
          <w:sz w:val="30"/>
          <w:szCs w:val="30"/>
        </w:rPr>
        <w:t>20</w:t>
      </w:r>
      <w:r>
        <w:rPr>
          <w:rFonts w:hint="eastAsia"/>
          <w:sz w:val="30"/>
          <w:szCs w:val="30"/>
        </w:rPr>
        <w:t>万元退还给其，其认为该部分金额不是行贿款；第</w:t>
      </w:r>
      <w:r>
        <w:rPr>
          <w:rFonts w:hint="eastAsia"/>
          <w:sz w:val="30"/>
          <w:szCs w:val="30"/>
        </w:rPr>
        <w:t>3</w:t>
      </w:r>
      <w:r>
        <w:rPr>
          <w:rFonts w:hint="eastAsia"/>
          <w:sz w:val="30"/>
          <w:szCs w:val="30"/>
        </w:rPr>
        <w:t>单中有</w:t>
      </w:r>
      <w:r>
        <w:rPr>
          <w:rFonts w:hint="eastAsia"/>
          <w:sz w:val="30"/>
          <w:szCs w:val="30"/>
        </w:rPr>
        <w:t>5000</w:t>
      </w:r>
      <w:r>
        <w:rPr>
          <w:rFonts w:hint="eastAsia"/>
          <w:sz w:val="30"/>
          <w:szCs w:val="30"/>
        </w:rPr>
        <w:t>元是其退还给李伟健的费用，另外还有</w:t>
      </w:r>
      <w:r>
        <w:rPr>
          <w:rFonts w:hint="eastAsia"/>
          <w:sz w:val="30"/>
          <w:szCs w:val="30"/>
        </w:rPr>
        <w:t>14</w:t>
      </w:r>
      <w:r>
        <w:rPr>
          <w:rFonts w:hint="eastAsia"/>
          <w:sz w:val="30"/>
          <w:szCs w:val="30"/>
        </w:rPr>
        <w:t>万元是税款、滞纳金等费用，其余的才是好处费；第</w:t>
      </w:r>
      <w:r>
        <w:rPr>
          <w:rFonts w:hint="eastAsia"/>
          <w:sz w:val="30"/>
          <w:szCs w:val="30"/>
        </w:rPr>
        <w:t>4</w:t>
      </w:r>
      <w:r>
        <w:rPr>
          <w:rFonts w:hint="eastAsia"/>
          <w:sz w:val="30"/>
          <w:szCs w:val="30"/>
        </w:rPr>
        <w:t>单其并未指使吴伟标去行贿，故该单金额也不应计入行贿款。</w:t>
      </w:r>
    </w:p>
    <w:p w:rsidR="005E31FD" w:rsidRDefault="005E31FD">
      <w:pPr>
        <w:spacing w:line="500" w:lineRule="atLeast"/>
        <w:ind w:firstLine="600"/>
        <w:divId w:val="819271472"/>
        <w:rPr>
          <w:rFonts w:hint="eastAsia"/>
          <w:sz w:val="30"/>
          <w:szCs w:val="30"/>
        </w:rPr>
      </w:pPr>
      <w:r>
        <w:rPr>
          <w:rFonts w:hint="eastAsia"/>
          <w:sz w:val="30"/>
          <w:szCs w:val="30"/>
        </w:rPr>
        <w:t>被告人王登崇的辩护人提出：一、起诉书指控的第</w:t>
      </w:r>
      <w:r>
        <w:rPr>
          <w:rFonts w:hint="eastAsia"/>
          <w:sz w:val="30"/>
          <w:szCs w:val="30"/>
        </w:rPr>
        <w:t>2</w:t>
      </w:r>
      <w:r>
        <w:rPr>
          <w:rFonts w:hint="eastAsia"/>
          <w:sz w:val="30"/>
          <w:szCs w:val="30"/>
        </w:rPr>
        <w:t>单、第</w:t>
      </w:r>
      <w:r>
        <w:rPr>
          <w:rFonts w:hint="eastAsia"/>
          <w:sz w:val="30"/>
          <w:szCs w:val="30"/>
        </w:rPr>
        <w:t>4</w:t>
      </w:r>
      <w:r>
        <w:rPr>
          <w:rFonts w:hint="eastAsia"/>
          <w:sz w:val="30"/>
          <w:szCs w:val="30"/>
        </w:rPr>
        <w:t>单不构成行贿罪。</w:t>
      </w:r>
      <w:r>
        <w:rPr>
          <w:rFonts w:hint="eastAsia"/>
          <w:sz w:val="30"/>
          <w:szCs w:val="30"/>
        </w:rPr>
        <w:t>1</w:t>
      </w:r>
      <w:r>
        <w:rPr>
          <w:rFonts w:hint="eastAsia"/>
          <w:sz w:val="30"/>
          <w:szCs w:val="30"/>
        </w:rPr>
        <w:t>、陈航、李俞成在客观上没有利用职务上的便利为王登崇谋取利益，王登崇不构成对陈航、李俞成行贿；王登崇主观上没有向吴嘉良、李伟健行贿的故意，客观上没有直接给予二人财物的行为，也不构成对吴嘉良、李伟健行贿；即使本单王登崇构成行贿罪，行贿数额也应认定为</w:t>
      </w:r>
      <w:r>
        <w:rPr>
          <w:rFonts w:hint="eastAsia"/>
          <w:sz w:val="30"/>
          <w:szCs w:val="30"/>
        </w:rPr>
        <w:t>5.9</w:t>
      </w:r>
      <w:r>
        <w:rPr>
          <w:rFonts w:hint="eastAsia"/>
          <w:sz w:val="30"/>
          <w:szCs w:val="30"/>
        </w:rPr>
        <w:t>万元。</w:t>
      </w:r>
      <w:r>
        <w:rPr>
          <w:rFonts w:hint="eastAsia"/>
          <w:sz w:val="30"/>
          <w:szCs w:val="30"/>
        </w:rPr>
        <w:t>2</w:t>
      </w:r>
      <w:r>
        <w:rPr>
          <w:rFonts w:hint="eastAsia"/>
          <w:sz w:val="30"/>
          <w:szCs w:val="30"/>
        </w:rPr>
        <w:t>、王登崇主观上没有向彭晓科行贿的故意，客观上没有给予彭晓科财物的行为，不构成对彭晓科行贿；起诉书指控王登崇指使吴伟标行贿彭晓科证据不足。二、对起诉书指控的第</w:t>
      </w:r>
      <w:r>
        <w:rPr>
          <w:rFonts w:hint="eastAsia"/>
          <w:sz w:val="30"/>
          <w:szCs w:val="30"/>
        </w:rPr>
        <w:t>1</w:t>
      </w:r>
      <w:r>
        <w:rPr>
          <w:rFonts w:hint="eastAsia"/>
          <w:sz w:val="30"/>
          <w:szCs w:val="30"/>
        </w:rPr>
        <w:t>单、第</w:t>
      </w:r>
      <w:r>
        <w:rPr>
          <w:rFonts w:hint="eastAsia"/>
          <w:sz w:val="30"/>
          <w:szCs w:val="30"/>
        </w:rPr>
        <w:t>3</w:t>
      </w:r>
      <w:r>
        <w:rPr>
          <w:rFonts w:hint="eastAsia"/>
          <w:sz w:val="30"/>
          <w:szCs w:val="30"/>
        </w:rPr>
        <w:t>单的行贿数额有异议。</w:t>
      </w:r>
      <w:r>
        <w:rPr>
          <w:rFonts w:hint="eastAsia"/>
          <w:sz w:val="30"/>
          <w:szCs w:val="30"/>
        </w:rPr>
        <w:t>1</w:t>
      </w:r>
      <w:r>
        <w:rPr>
          <w:rFonts w:hint="eastAsia"/>
          <w:sz w:val="30"/>
          <w:szCs w:val="30"/>
        </w:rPr>
        <w:t>、王登崇转给陈航指定账户的款项中含有税款等，王登崇每单给予陈航等人</w:t>
      </w:r>
      <w:r>
        <w:rPr>
          <w:rFonts w:hint="eastAsia"/>
          <w:sz w:val="30"/>
          <w:szCs w:val="30"/>
        </w:rPr>
        <w:t>500</w:t>
      </w:r>
      <w:r>
        <w:rPr>
          <w:rFonts w:hint="eastAsia"/>
          <w:sz w:val="30"/>
          <w:szCs w:val="30"/>
        </w:rPr>
        <w:t>元好处费，共办理</w:t>
      </w:r>
      <w:r>
        <w:rPr>
          <w:rFonts w:hint="eastAsia"/>
          <w:sz w:val="30"/>
          <w:szCs w:val="30"/>
        </w:rPr>
        <w:t>260</w:t>
      </w:r>
      <w:r>
        <w:rPr>
          <w:rFonts w:hint="eastAsia"/>
          <w:sz w:val="30"/>
          <w:szCs w:val="30"/>
        </w:rPr>
        <w:t>单，行贿数额仅为</w:t>
      </w:r>
      <w:r>
        <w:rPr>
          <w:rFonts w:hint="eastAsia"/>
          <w:sz w:val="30"/>
          <w:szCs w:val="30"/>
        </w:rPr>
        <w:t>13</w:t>
      </w:r>
      <w:r>
        <w:rPr>
          <w:rFonts w:hint="eastAsia"/>
          <w:sz w:val="30"/>
          <w:szCs w:val="30"/>
        </w:rPr>
        <w:t>万元；</w:t>
      </w:r>
      <w:r>
        <w:rPr>
          <w:rFonts w:hint="eastAsia"/>
          <w:sz w:val="30"/>
          <w:szCs w:val="30"/>
        </w:rPr>
        <w:t>2</w:t>
      </w:r>
      <w:r>
        <w:rPr>
          <w:rFonts w:hint="eastAsia"/>
          <w:sz w:val="30"/>
          <w:szCs w:val="30"/>
        </w:rPr>
        <w:t>、王登崇转给李伟健指定账户的</w:t>
      </w:r>
      <w:r>
        <w:rPr>
          <w:rFonts w:hint="eastAsia"/>
          <w:sz w:val="30"/>
          <w:szCs w:val="30"/>
        </w:rPr>
        <w:t>15.7</w:t>
      </w:r>
      <w:r>
        <w:rPr>
          <w:rFonts w:hint="eastAsia"/>
          <w:sz w:val="30"/>
          <w:szCs w:val="30"/>
        </w:rPr>
        <w:t>万元包含税款等其他款项，应从中剔除。三、王登崇在检察机关刑事立案追诉前主动交代行贿行为，依法可减轻或免除处罚。四、被告人认罪态度好，有悔罪表现，系初犯，家庭困难，可酌情从轻处罚。</w:t>
      </w:r>
    </w:p>
    <w:p w:rsidR="005E31FD" w:rsidRDefault="005E31FD">
      <w:pPr>
        <w:spacing w:line="500" w:lineRule="atLeast"/>
        <w:ind w:firstLine="600"/>
        <w:divId w:val="46917919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深圳出台房产买卖限购令。根据限购令，非深圳户籍人员购买深圳房产需缴纳一年社保或连续十三个月的个人所得税。为达到为不符合纳税条件的非深圳户籍人员取得购房资格的非法目的，被告人王登崇先后向深圳市地税系统工作人员吴伟标、陈航、李俞成、吴嘉良、李伟健、彭晓科（上述六人均另案处理）等人行贿共计人民币</w:t>
      </w:r>
      <w:r>
        <w:rPr>
          <w:rFonts w:hint="eastAsia"/>
          <w:sz w:val="30"/>
          <w:szCs w:val="30"/>
        </w:rPr>
        <w:t>126</w:t>
      </w:r>
      <w:r>
        <w:rPr>
          <w:rFonts w:hint="eastAsia"/>
          <w:sz w:val="30"/>
          <w:szCs w:val="30"/>
        </w:rPr>
        <w:t>万余元，由该六名地税局工作人员分别利用职务之便，在地税局电脑系统内对有关数据进行非法修改，为被告人王登崇非法出具个人所得税完税证明，用于房产交易过户。具体犯罪事实如下：</w:t>
      </w:r>
    </w:p>
    <w:p w:rsidR="005E31FD" w:rsidRDefault="005E31FD">
      <w:pPr>
        <w:spacing w:line="500" w:lineRule="atLeast"/>
        <w:ind w:firstLine="600"/>
        <w:divId w:val="139867494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王登崇找到深圳市地税局保税区分局工作人员吴伟标、陈航（均另案处理），请吴伟标、陈航二人帮助开具个人所得税完税证明，并承诺给予二人好处费。具体作案手段是：由被告人王登崇将原本不具备购买深圳房产资格的客户姓名、身份证号码告知吴伟标或陈航，由吴伟标通过操作地税系统把客户姓名挂进某公司名下，陈航通过地税系统对该客户进行一次性补录十三个月的税款，然后由吴伟标打印出具完税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月底，陈航和吴伟标向被告人王登崇非法出具个人所得税完税证明若干单，为表示感谢，被告人王登崇通过其工商银行个人账户（卡号</w:t>
      </w:r>
      <w:r>
        <w:rPr>
          <w:rFonts w:hint="eastAsia"/>
          <w:sz w:val="30"/>
          <w:szCs w:val="30"/>
        </w:rPr>
        <w:t>6222024000011879133</w:t>
      </w:r>
      <w:r>
        <w:rPr>
          <w:rFonts w:hint="eastAsia"/>
          <w:sz w:val="30"/>
          <w:szCs w:val="30"/>
        </w:rPr>
        <w:t>）先后分</w:t>
      </w:r>
      <w:r>
        <w:rPr>
          <w:rFonts w:hint="eastAsia"/>
          <w:sz w:val="30"/>
          <w:szCs w:val="30"/>
        </w:rPr>
        <w:t>80</w:t>
      </w:r>
      <w:r>
        <w:rPr>
          <w:rFonts w:hint="eastAsia"/>
          <w:sz w:val="30"/>
          <w:szCs w:val="30"/>
        </w:rPr>
        <w:t>笔向陈航指定的账户（户名：张静研；卡号：</w:t>
      </w:r>
      <w:r>
        <w:rPr>
          <w:rFonts w:hint="eastAsia"/>
          <w:sz w:val="30"/>
          <w:szCs w:val="30"/>
        </w:rPr>
        <w:t>9558804000141747077</w:t>
      </w:r>
      <w:r>
        <w:rPr>
          <w:rFonts w:hint="eastAsia"/>
          <w:sz w:val="30"/>
          <w:szCs w:val="30"/>
        </w:rPr>
        <w:t>）转账支付好处费人民币</w:t>
      </w:r>
      <w:r>
        <w:rPr>
          <w:rFonts w:hint="eastAsia"/>
          <w:sz w:val="30"/>
          <w:szCs w:val="30"/>
        </w:rPr>
        <w:t>783505</w:t>
      </w:r>
      <w:r>
        <w:rPr>
          <w:rFonts w:hint="eastAsia"/>
          <w:sz w:val="30"/>
          <w:szCs w:val="30"/>
        </w:rPr>
        <w:t>元，上述款项除</w:t>
      </w:r>
      <w:r>
        <w:rPr>
          <w:rFonts w:hint="eastAsia"/>
          <w:sz w:val="30"/>
          <w:szCs w:val="30"/>
        </w:rPr>
        <w:t>11</w:t>
      </w:r>
      <w:r>
        <w:rPr>
          <w:rFonts w:hint="eastAsia"/>
          <w:sz w:val="30"/>
          <w:szCs w:val="30"/>
        </w:rPr>
        <w:t>万余元用于为购房客户补缴税款外，剩余款项作为好处费由陈航和吴伟标瓜分，其中陈航通过上述账户先后分</w:t>
      </w:r>
      <w:r>
        <w:rPr>
          <w:rFonts w:hint="eastAsia"/>
          <w:sz w:val="30"/>
          <w:szCs w:val="30"/>
        </w:rPr>
        <w:t>59</w:t>
      </w:r>
      <w:r>
        <w:rPr>
          <w:rFonts w:hint="eastAsia"/>
          <w:sz w:val="30"/>
          <w:szCs w:val="30"/>
        </w:rPr>
        <w:t>笔向吴伟标指定的账户（户名：吴伟雄；卡号：</w:t>
      </w:r>
      <w:r>
        <w:rPr>
          <w:rFonts w:hint="eastAsia"/>
          <w:sz w:val="30"/>
          <w:szCs w:val="30"/>
        </w:rPr>
        <w:t>6222024000037537145</w:t>
      </w:r>
      <w:r>
        <w:rPr>
          <w:rFonts w:hint="eastAsia"/>
          <w:sz w:val="30"/>
          <w:szCs w:val="30"/>
        </w:rPr>
        <w:t>）转账人民币</w:t>
      </w:r>
      <w:r>
        <w:rPr>
          <w:rFonts w:hint="eastAsia"/>
          <w:sz w:val="30"/>
          <w:szCs w:val="30"/>
        </w:rPr>
        <w:t>3486O0</w:t>
      </w:r>
      <w:r>
        <w:rPr>
          <w:rFonts w:hint="eastAsia"/>
          <w:sz w:val="30"/>
          <w:szCs w:val="30"/>
        </w:rPr>
        <w:t>元，剩余款项由陈航分得。</w:t>
      </w:r>
    </w:p>
    <w:p w:rsidR="005E31FD" w:rsidRDefault="005E31FD">
      <w:pPr>
        <w:spacing w:line="500" w:lineRule="atLeast"/>
        <w:ind w:firstLine="600"/>
        <w:divId w:val="101758291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月，被告人王登崇分多次给予陈航现金共计人民币</w:t>
      </w:r>
      <w:r>
        <w:rPr>
          <w:rFonts w:hint="eastAsia"/>
          <w:sz w:val="30"/>
          <w:szCs w:val="30"/>
        </w:rPr>
        <w:t>15</w:t>
      </w:r>
      <w:r>
        <w:rPr>
          <w:rFonts w:hint="eastAsia"/>
          <w:sz w:val="30"/>
          <w:szCs w:val="30"/>
        </w:rPr>
        <w:t>万元的好处费，请陈航帮助其开具</w:t>
      </w:r>
      <w:r>
        <w:rPr>
          <w:rFonts w:hint="eastAsia"/>
          <w:sz w:val="30"/>
          <w:szCs w:val="30"/>
        </w:rPr>
        <w:t>13</w:t>
      </w:r>
      <w:r>
        <w:rPr>
          <w:rFonts w:hint="eastAsia"/>
          <w:sz w:val="30"/>
          <w:szCs w:val="30"/>
        </w:rPr>
        <w:t>份个人所得税完税证明。陈航收取了被告人王登崇人民币</w:t>
      </w:r>
      <w:r>
        <w:rPr>
          <w:rFonts w:hint="eastAsia"/>
          <w:sz w:val="30"/>
          <w:szCs w:val="30"/>
        </w:rPr>
        <w:t>15</w:t>
      </w:r>
      <w:r>
        <w:rPr>
          <w:rFonts w:hint="eastAsia"/>
          <w:sz w:val="30"/>
          <w:szCs w:val="30"/>
        </w:rPr>
        <w:t>万元现金后，请托深圳市地税局福田分局工作人员吴嘉良（另案处理）帮助开具上述个人所得税完税证明，并分给了吴嘉良现金</w:t>
      </w:r>
      <w:r>
        <w:rPr>
          <w:rFonts w:hint="eastAsia"/>
          <w:sz w:val="30"/>
          <w:szCs w:val="30"/>
        </w:rPr>
        <w:t>12</w:t>
      </w:r>
      <w:r>
        <w:rPr>
          <w:rFonts w:hint="eastAsia"/>
          <w:sz w:val="30"/>
          <w:szCs w:val="30"/>
        </w:rPr>
        <w:t>万元人民币的好处费，吴嘉良拿到该</w:t>
      </w:r>
      <w:r>
        <w:rPr>
          <w:rFonts w:hint="eastAsia"/>
          <w:sz w:val="30"/>
          <w:szCs w:val="30"/>
        </w:rPr>
        <w:t>12</w:t>
      </w:r>
      <w:r>
        <w:rPr>
          <w:rFonts w:hint="eastAsia"/>
          <w:sz w:val="30"/>
          <w:szCs w:val="30"/>
        </w:rPr>
        <w:t>万元的好处费后，请其朋友深圳市地税局宝安分局的工作人员李伟健（另案处理）利用职务之便，非法开具了上述个人所得税完税证明。</w:t>
      </w:r>
    </w:p>
    <w:p w:rsidR="005E31FD" w:rsidRDefault="005E31FD">
      <w:pPr>
        <w:spacing w:line="500" w:lineRule="atLeast"/>
        <w:ind w:firstLine="600"/>
        <w:divId w:val="157811668"/>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月，被告人王登崇给予深圳市地税局福田分局工作人员李俞成（另案处理）现金人民币</w:t>
      </w:r>
      <w:r>
        <w:rPr>
          <w:rFonts w:hint="eastAsia"/>
          <w:sz w:val="30"/>
          <w:szCs w:val="30"/>
        </w:rPr>
        <w:t>6.6</w:t>
      </w:r>
      <w:r>
        <w:rPr>
          <w:rFonts w:hint="eastAsia"/>
          <w:sz w:val="30"/>
          <w:szCs w:val="30"/>
        </w:rPr>
        <w:t>万元好处费，请李俞成帮助其开具三单个人所得税完税证明。后李俞成分给了吴嘉良部分好处费，请吴嘉良帮助其开具该三单个人所得税完税证明。吴嘉良收取好处费后，请其朋友李伟健利用职务之便，非法开具了该三单个人所得税完税证明。</w:t>
      </w:r>
    </w:p>
    <w:p w:rsidR="005E31FD" w:rsidRDefault="005E31FD">
      <w:pPr>
        <w:spacing w:line="500" w:lineRule="atLeast"/>
        <w:ind w:firstLine="600"/>
        <w:divId w:val="1844122382"/>
        <w:rPr>
          <w:rFonts w:hint="eastAsia"/>
          <w:sz w:val="30"/>
          <w:szCs w:val="30"/>
        </w:rPr>
      </w:pPr>
      <w:r>
        <w:rPr>
          <w:rFonts w:hint="eastAsia"/>
          <w:sz w:val="30"/>
          <w:szCs w:val="30"/>
        </w:rPr>
        <w:t>2011</w:t>
      </w:r>
      <w:r>
        <w:rPr>
          <w:rFonts w:hint="eastAsia"/>
          <w:sz w:val="30"/>
          <w:szCs w:val="30"/>
        </w:rPr>
        <w:t>年上半年，被告人王登崇又给予李俞成现金人民币</w:t>
      </w:r>
      <w:r>
        <w:rPr>
          <w:rFonts w:hint="eastAsia"/>
          <w:sz w:val="30"/>
          <w:szCs w:val="30"/>
        </w:rPr>
        <w:t>20</w:t>
      </w:r>
      <w:r>
        <w:rPr>
          <w:rFonts w:hint="eastAsia"/>
          <w:sz w:val="30"/>
          <w:szCs w:val="30"/>
        </w:rPr>
        <w:t>万元好处费，请李俞成帮助开具十几份个人所得税完税证明。后李俞成分给吴嘉良现金人民币</w:t>
      </w:r>
      <w:r>
        <w:rPr>
          <w:rFonts w:hint="eastAsia"/>
          <w:sz w:val="30"/>
          <w:szCs w:val="30"/>
        </w:rPr>
        <w:t>12</w:t>
      </w:r>
      <w:r>
        <w:rPr>
          <w:rFonts w:hint="eastAsia"/>
          <w:sz w:val="30"/>
          <w:szCs w:val="30"/>
        </w:rPr>
        <w:t>万元作为好处费，请吴嘉良帮助开具该十几份完税证明。吴嘉良收了该</w:t>
      </w:r>
      <w:r>
        <w:rPr>
          <w:rFonts w:hint="eastAsia"/>
          <w:sz w:val="30"/>
          <w:szCs w:val="30"/>
        </w:rPr>
        <w:t>12</w:t>
      </w:r>
      <w:r>
        <w:rPr>
          <w:rFonts w:hint="eastAsia"/>
          <w:sz w:val="30"/>
          <w:szCs w:val="30"/>
        </w:rPr>
        <w:t>万元好处费后，请其朋友李伟健利用职务之便，非法开具了该十几个个人所得税完税证明。</w:t>
      </w:r>
    </w:p>
    <w:p w:rsidR="005E31FD" w:rsidRDefault="005E31FD">
      <w:pPr>
        <w:spacing w:line="500" w:lineRule="atLeast"/>
        <w:ind w:firstLine="600"/>
        <w:divId w:val="446122072"/>
        <w:rPr>
          <w:rFonts w:hint="eastAsia"/>
          <w:sz w:val="30"/>
          <w:szCs w:val="30"/>
        </w:rPr>
      </w:pPr>
      <w:r>
        <w:rPr>
          <w:rFonts w:hint="eastAsia"/>
          <w:sz w:val="30"/>
          <w:szCs w:val="30"/>
        </w:rPr>
        <w:t>在开具上述个人所得税完税证明的过程中，吴嘉良为了对李伟健的帮助表示感谢，分两次共计给予李伟健现金人民币</w:t>
      </w:r>
      <w:r>
        <w:rPr>
          <w:rFonts w:hint="eastAsia"/>
          <w:sz w:val="30"/>
          <w:szCs w:val="30"/>
        </w:rPr>
        <w:t>5.9</w:t>
      </w:r>
      <w:r>
        <w:rPr>
          <w:rFonts w:hint="eastAsia"/>
          <w:sz w:val="30"/>
          <w:szCs w:val="30"/>
        </w:rPr>
        <w:t>万元的好处费。</w:t>
      </w:r>
    </w:p>
    <w:p w:rsidR="005E31FD" w:rsidRDefault="005E31FD">
      <w:pPr>
        <w:spacing w:line="500" w:lineRule="atLeast"/>
        <w:ind w:firstLine="600"/>
        <w:divId w:val="144393779"/>
        <w:rPr>
          <w:rFonts w:hint="eastAsia"/>
          <w:sz w:val="30"/>
          <w:szCs w:val="30"/>
        </w:rPr>
      </w:pPr>
      <w:r>
        <w:rPr>
          <w:rFonts w:hint="eastAsia"/>
          <w:sz w:val="30"/>
          <w:szCs w:val="30"/>
        </w:rPr>
        <w:t>之后，因上述完税证明提交给深圳市国土局时被发现大部分与实际情况不符，无法办理房产过户，吴嘉良、李伟健、李俞成、陈航等人遂将大部分好处费退还给被告人王登崇。</w:t>
      </w:r>
    </w:p>
    <w:p w:rsidR="005E31FD" w:rsidRDefault="005E31FD">
      <w:pPr>
        <w:spacing w:line="500" w:lineRule="atLeast"/>
        <w:ind w:firstLine="600"/>
        <w:divId w:val="51689606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月，被告人王登崇请深圳市地税局宝安分局的工作人员李伟健（另案处理）利用职务之便，非法开具了个人所得税完税证明二十余份。为了表示感谢，被告人王登崇通过其工商银行个人账户（卡号</w:t>
      </w:r>
      <w:r>
        <w:rPr>
          <w:rFonts w:hint="eastAsia"/>
          <w:sz w:val="30"/>
          <w:szCs w:val="30"/>
        </w:rPr>
        <w:t>6222084000002010679</w:t>
      </w:r>
      <w:r>
        <w:rPr>
          <w:rFonts w:hint="eastAsia"/>
          <w:sz w:val="30"/>
          <w:szCs w:val="30"/>
        </w:rPr>
        <w:t>）先后</w:t>
      </w:r>
      <w:r>
        <w:rPr>
          <w:rFonts w:hint="eastAsia"/>
          <w:sz w:val="30"/>
          <w:szCs w:val="30"/>
        </w:rPr>
        <w:t>17</w:t>
      </w:r>
      <w:r>
        <w:rPr>
          <w:rFonts w:hint="eastAsia"/>
          <w:sz w:val="30"/>
          <w:szCs w:val="30"/>
        </w:rPr>
        <w:t>次向李伟健指定的工商银行账户（户名：陈威；卡号：</w:t>
      </w:r>
      <w:r>
        <w:rPr>
          <w:rFonts w:hint="eastAsia"/>
          <w:sz w:val="30"/>
          <w:szCs w:val="30"/>
        </w:rPr>
        <w:t>6222024000039616095</w:t>
      </w:r>
      <w:r>
        <w:rPr>
          <w:rFonts w:hint="eastAsia"/>
          <w:sz w:val="30"/>
          <w:szCs w:val="30"/>
        </w:rPr>
        <w:t>）转账支付好处费共计人民币</w:t>
      </w:r>
      <w:r>
        <w:rPr>
          <w:rFonts w:hint="eastAsia"/>
          <w:sz w:val="30"/>
          <w:szCs w:val="30"/>
        </w:rPr>
        <w:t>157000</w:t>
      </w:r>
      <w:r>
        <w:rPr>
          <w:rFonts w:hint="eastAsia"/>
          <w:sz w:val="30"/>
          <w:szCs w:val="30"/>
        </w:rPr>
        <w:t>元。</w:t>
      </w:r>
    </w:p>
    <w:p w:rsidR="005E31FD" w:rsidRDefault="005E31FD">
      <w:pPr>
        <w:spacing w:line="500" w:lineRule="atLeast"/>
        <w:ind w:firstLine="600"/>
        <w:divId w:val="1820920318"/>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月至案发，被告人王登崇伙同吴伟标找深圳市地税局龙岗分局工作人员彭晓科非法开具了二百余份个人所得税完税证明，被告人王登崇给了吴伟标约现金人民币</w:t>
      </w:r>
      <w:r>
        <w:rPr>
          <w:rFonts w:hint="eastAsia"/>
          <w:sz w:val="30"/>
          <w:szCs w:val="30"/>
        </w:rPr>
        <w:t>20</w:t>
      </w:r>
      <w:r>
        <w:rPr>
          <w:rFonts w:hint="eastAsia"/>
          <w:sz w:val="30"/>
          <w:szCs w:val="30"/>
        </w:rPr>
        <w:t>万元好处，吴伟标为了向彭晓科表示感谢，分多次共计给予彭晓科好处费约</w:t>
      </w:r>
      <w:r>
        <w:rPr>
          <w:rFonts w:hint="eastAsia"/>
          <w:sz w:val="30"/>
          <w:szCs w:val="30"/>
        </w:rPr>
        <w:t>2</w:t>
      </w:r>
      <w:r>
        <w:rPr>
          <w:rFonts w:hint="eastAsia"/>
          <w:sz w:val="30"/>
          <w:szCs w:val="30"/>
        </w:rPr>
        <w:t>万元人民币。</w:t>
      </w:r>
    </w:p>
    <w:p w:rsidR="005E31FD" w:rsidRDefault="005E31FD">
      <w:pPr>
        <w:spacing w:line="500" w:lineRule="atLeast"/>
        <w:ind w:firstLine="600"/>
        <w:divId w:val="1407536982"/>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晚，深圳市福田区人民检察院工作人员在福田公安分局的配合下，在深圳市宝安区某酒店停车场将被告人王登崇带回检察院配合调查。次日，被告人王登崇如实交代了其主要行贿事实，同日，深圳市福田区人民检察院对被告人王登崇涉嫌行贿一案立案侦查。</w:t>
      </w:r>
    </w:p>
    <w:p w:rsidR="005E31FD" w:rsidRDefault="005E31FD">
      <w:pPr>
        <w:spacing w:line="500" w:lineRule="atLeast"/>
        <w:ind w:firstLine="600"/>
        <w:divId w:val="957681559"/>
        <w:rPr>
          <w:rFonts w:hint="eastAsia"/>
          <w:sz w:val="30"/>
          <w:szCs w:val="30"/>
        </w:rPr>
      </w:pPr>
      <w:r>
        <w:rPr>
          <w:rFonts w:hint="eastAsia"/>
          <w:sz w:val="30"/>
          <w:szCs w:val="30"/>
        </w:rPr>
        <w:t>以上事实，有公诉机关提交并经庭审质证、认证的下列证据予以证实：被告人身份材料、在职情况说明、相关银行转账记录、交易流水、个人所得税代扣代缴明细申报操作记录、情况说明、深圳市保税区地方税务局复函、缴税明细等书证；证人吴伟标、陈航、李俞成、彭晓科、李伟健、吴嘉良等人的证言；被告人王登崇的供述和辩解等。事实清楚，证据确实、充分，足以认定。本院予以确认。</w:t>
      </w:r>
    </w:p>
    <w:p w:rsidR="005E31FD" w:rsidRDefault="005E31FD">
      <w:pPr>
        <w:spacing w:line="500" w:lineRule="atLeast"/>
        <w:ind w:firstLine="600"/>
        <w:divId w:val="827134656"/>
        <w:rPr>
          <w:rFonts w:hint="eastAsia"/>
          <w:sz w:val="30"/>
          <w:szCs w:val="30"/>
        </w:rPr>
      </w:pPr>
      <w:r>
        <w:rPr>
          <w:rFonts w:hint="eastAsia"/>
          <w:sz w:val="30"/>
          <w:szCs w:val="30"/>
        </w:rPr>
        <w:t>本院认为，被告人王登崇无视国家法律，为谋取不正当利益，给予国家工作人员以财物，情节特别严重，其行为已构成行贿罪，应依法予以惩罚。公诉机关指控的罪名成立。</w:t>
      </w:r>
    </w:p>
    <w:p w:rsidR="005E31FD" w:rsidRDefault="005E31FD">
      <w:pPr>
        <w:spacing w:line="500" w:lineRule="atLeast"/>
        <w:ind w:firstLine="600"/>
        <w:divId w:val="1859543745"/>
        <w:rPr>
          <w:rFonts w:hint="eastAsia"/>
          <w:sz w:val="30"/>
          <w:szCs w:val="30"/>
        </w:rPr>
      </w:pPr>
      <w:r>
        <w:rPr>
          <w:rFonts w:hint="eastAsia"/>
          <w:sz w:val="30"/>
          <w:szCs w:val="30"/>
        </w:rPr>
        <w:t>一、关于本案第</w:t>
      </w:r>
      <w:r>
        <w:rPr>
          <w:rFonts w:hint="eastAsia"/>
          <w:sz w:val="30"/>
          <w:szCs w:val="30"/>
        </w:rPr>
        <w:t>2</w:t>
      </w:r>
      <w:r>
        <w:rPr>
          <w:rFonts w:hint="eastAsia"/>
          <w:sz w:val="30"/>
          <w:szCs w:val="30"/>
        </w:rPr>
        <w:t>单和第</w:t>
      </w:r>
      <w:r>
        <w:rPr>
          <w:rFonts w:hint="eastAsia"/>
          <w:sz w:val="30"/>
          <w:szCs w:val="30"/>
        </w:rPr>
        <w:t>4</w:t>
      </w:r>
      <w:r>
        <w:rPr>
          <w:rFonts w:hint="eastAsia"/>
          <w:sz w:val="30"/>
          <w:szCs w:val="30"/>
        </w:rPr>
        <w:t>单案件的定性及数额问题。在第</w:t>
      </w:r>
      <w:r>
        <w:rPr>
          <w:rFonts w:hint="eastAsia"/>
          <w:sz w:val="30"/>
          <w:szCs w:val="30"/>
        </w:rPr>
        <w:t>2</w:t>
      </w:r>
      <w:r>
        <w:rPr>
          <w:rFonts w:hint="eastAsia"/>
          <w:sz w:val="30"/>
          <w:szCs w:val="30"/>
        </w:rPr>
        <w:t>单中，被告人王登崇所需要的完税证明均是以公司人员的名义开具的，而所涉及的购房客户实际并非公司员工，也未从公司领取薪酬，如按正常途径不可能从地税局开具完税证明，被告人王登崇请托国家工作人员为上述客户办理完税证明的行为符合行贿罪中谋取不正当利益的特征，且给予了国家工作人员财物，构成行贿罪，至于其所请托的人员是直接利用自己的职务便利为被告人谋取利益还是通过其他国家工作人员的职务行为实施，不影响被告人行贿罪的成立。行贿金额应以被告人已经给付陈航、李俞成的金额认定，被告人认为给予陈航、李俞成的</w:t>
      </w:r>
      <w:r>
        <w:rPr>
          <w:rFonts w:hint="eastAsia"/>
          <w:sz w:val="30"/>
          <w:szCs w:val="30"/>
        </w:rPr>
        <w:t>15</w:t>
      </w:r>
      <w:r>
        <w:rPr>
          <w:rFonts w:hint="eastAsia"/>
          <w:sz w:val="30"/>
          <w:szCs w:val="30"/>
        </w:rPr>
        <w:t>万元和</w:t>
      </w:r>
      <w:r>
        <w:rPr>
          <w:rFonts w:hint="eastAsia"/>
          <w:sz w:val="30"/>
          <w:szCs w:val="30"/>
        </w:rPr>
        <w:t>20</w:t>
      </w:r>
      <w:r>
        <w:rPr>
          <w:rFonts w:hint="eastAsia"/>
          <w:sz w:val="30"/>
          <w:szCs w:val="30"/>
        </w:rPr>
        <w:t>万元已经退还，不应认定为行贿数额，本院认为，关于已经退还的部分，被告人主观上本就有行贿故意，客观上也给予了国家工作人员财物，行贿已经既遂，只是因请托事项未办成，被告人才要求陈航等人予以退还，故已经退还款项应当计入行贿数额，不应扣除；在第</w:t>
      </w:r>
      <w:r>
        <w:rPr>
          <w:rFonts w:hint="eastAsia"/>
          <w:sz w:val="30"/>
          <w:szCs w:val="30"/>
        </w:rPr>
        <w:t>4</w:t>
      </w:r>
      <w:r>
        <w:rPr>
          <w:rFonts w:hint="eastAsia"/>
          <w:sz w:val="30"/>
          <w:szCs w:val="30"/>
        </w:rPr>
        <w:t>单中，吴伟标指认被告人王登崇指使其向彭晓科行贿，被告人王登崇亦供认其授意吴伟标联系彭晓科办理完税证明，而该些完税证明的办理过程同样是违规的，由此可推断被告人王登崇与吴伟标有共同行贿的故意。被告人及其辩护人就该两单案件提出的辩护意见不能成立，本院</w:t>
      </w:r>
      <w:r>
        <w:rPr>
          <w:rFonts w:hint="eastAsia"/>
          <w:sz w:val="30"/>
          <w:szCs w:val="30"/>
        </w:rPr>
        <w:t>不予采纳。</w:t>
      </w:r>
    </w:p>
    <w:p w:rsidR="005E31FD" w:rsidRDefault="005E31FD">
      <w:pPr>
        <w:spacing w:line="500" w:lineRule="atLeast"/>
        <w:ind w:firstLine="600"/>
        <w:divId w:val="898782455"/>
        <w:rPr>
          <w:rFonts w:hint="eastAsia"/>
          <w:sz w:val="30"/>
          <w:szCs w:val="30"/>
        </w:rPr>
      </w:pPr>
      <w:r>
        <w:rPr>
          <w:rFonts w:hint="eastAsia"/>
          <w:sz w:val="30"/>
          <w:szCs w:val="30"/>
        </w:rPr>
        <w:t>二、关于第</w:t>
      </w:r>
      <w:r>
        <w:rPr>
          <w:rFonts w:hint="eastAsia"/>
          <w:sz w:val="30"/>
          <w:szCs w:val="30"/>
        </w:rPr>
        <w:t>1</w:t>
      </w:r>
      <w:r>
        <w:rPr>
          <w:rFonts w:hint="eastAsia"/>
          <w:sz w:val="30"/>
          <w:szCs w:val="30"/>
        </w:rPr>
        <w:t>单和第</w:t>
      </w:r>
      <w:r>
        <w:rPr>
          <w:rFonts w:hint="eastAsia"/>
          <w:sz w:val="30"/>
          <w:szCs w:val="30"/>
        </w:rPr>
        <w:t>3</w:t>
      </w:r>
      <w:r>
        <w:rPr>
          <w:rFonts w:hint="eastAsia"/>
          <w:sz w:val="30"/>
          <w:szCs w:val="30"/>
        </w:rPr>
        <w:t>单案件的行贿金额问题，在第</w:t>
      </w:r>
      <w:r>
        <w:rPr>
          <w:rFonts w:hint="eastAsia"/>
          <w:sz w:val="30"/>
          <w:szCs w:val="30"/>
        </w:rPr>
        <w:t>1</w:t>
      </w:r>
      <w:r>
        <w:rPr>
          <w:rFonts w:hint="eastAsia"/>
          <w:sz w:val="30"/>
          <w:szCs w:val="30"/>
        </w:rPr>
        <w:t>单中，经对“张静研”的银行账户交易流水及缴税明细进行比对，该账户的支出记录中确有</w:t>
      </w:r>
      <w:r>
        <w:rPr>
          <w:rFonts w:hint="eastAsia"/>
          <w:sz w:val="30"/>
          <w:szCs w:val="30"/>
        </w:rPr>
        <w:t>60</w:t>
      </w:r>
      <w:r>
        <w:rPr>
          <w:rFonts w:hint="eastAsia"/>
          <w:sz w:val="30"/>
          <w:szCs w:val="30"/>
        </w:rPr>
        <w:t>余笔款项可与保税区地税局的缴税信息相匹配，即该银行卡中的部分金额确实用于缴纳了税款，金额共计为</w:t>
      </w:r>
      <w:r>
        <w:rPr>
          <w:rFonts w:hint="eastAsia"/>
          <w:sz w:val="30"/>
          <w:szCs w:val="30"/>
        </w:rPr>
        <w:t>11</w:t>
      </w:r>
      <w:r>
        <w:rPr>
          <w:rFonts w:hint="eastAsia"/>
          <w:sz w:val="30"/>
          <w:szCs w:val="30"/>
        </w:rPr>
        <w:t>万余元，扣除该部分金额外，被告人王登崇实际向陈航、吴伟标行贿的金额为</w:t>
      </w:r>
      <w:r>
        <w:rPr>
          <w:rFonts w:hint="eastAsia"/>
          <w:sz w:val="30"/>
          <w:szCs w:val="30"/>
        </w:rPr>
        <w:t>67</w:t>
      </w:r>
      <w:r>
        <w:rPr>
          <w:rFonts w:hint="eastAsia"/>
          <w:sz w:val="30"/>
          <w:szCs w:val="30"/>
        </w:rPr>
        <w:t>万余元，该金额与吴伟标及陈航供述“每单向王登崇收取好处费</w:t>
      </w:r>
      <w:r>
        <w:rPr>
          <w:rFonts w:hint="eastAsia"/>
          <w:sz w:val="30"/>
          <w:szCs w:val="30"/>
        </w:rPr>
        <w:t>500</w:t>
      </w:r>
      <w:r>
        <w:rPr>
          <w:rFonts w:hint="eastAsia"/>
          <w:sz w:val="30"/>
          <w:szCs w:val="30"/>
        </w:rPr>
        <w:t>元，共办理一千多单”相吻合，且与陈航及吴伟标平分好处费，其中吴伟标分得</w:t>
      </w:r>
      <w:r>
        <w:rPr>
          <w:rFonts w:hint="eastAsia"/>
          <w:sz w:val="30"/>
          <w:szCs w:val="30"/>
        </w:rPr>
        <w:t>34</w:t>
      </w:r>
      <w:r>
        <w:rPr>
          <w:rFonts w:hint="eastAsia"/>
          <w:sz w:val="30"/>
          <w:szCs w:val="30"/>
        </w:rPr>
        <w:t>万余元的情况基本吻合，应予认定。被告人及其辩护人关于给予陈航等人的费用中包含部分税款及滞纳金等，不全部为好处费的辩护意见本院予以采纳，但提出还有部分税款是陈航使用其他银行卡在其他税务局缴纳的辩护意见无证据予以证实，本院不予采纳。在第</w:t>
      </w:r>
      <w:r>
        <w:rPr>
          <w:rFonts w:hint="eastAsia"/>
          <w:sz w:val="30"/>
          <w:szCs w:val="30"/>
        </w:rPr>
        <w:t>3</w:t>
      </w:r>
      <w:r>
        <w:rPr>
          <w:rFonts w:hint="eastAsia"/>
          <w:sz w:val="30"/>
          <w:szCs w:val="30"/>
        </w:rPr>
        <w:t>单中，李伟健采用的是直接修改其他公司纳税人信息的方法办理完税证明，该单涉及的客户实际上并没有补缴税款，被告人王登崇对此操作方法是知情的，故其给予李伟健的款项全部为好处费，所谓“退还给李伟健的</w:t>
      </w:r>
      <w:r>
        <w:rPr>
          <w:rFonts w:hint="eastAsia"/>
          <w:sz w:val="30"/>
          <w:szCs w:val="30"/>
        </w:rPr>
        <w:t>5000</w:t>
      </w:r>
      <w:r>
        <w:rPr>
          <w:rFonts w:hint="eastAsia"/>
          <w:sz w:val="30"/>
          <w:szCs w:val="30"/>
        </w:rPr>
        <w:t>元”其实是王登崇自认为应给予而李伟健多退还的行贿款，故不应予以扣除。被告人及其辩护人的相关辩护意见本院不予采纳。</w:t>
      </w:r>
    </w:p>
    <w:p w:rsidR="005E31FD" w:rsidRDefault="005E31FD">
      <w:pPr>
        <w:spacing w:line="500" w:lineRule="atLeast"/>
        <w:ind w:firstLine="600"/>
        <w:divId w:val="866137830"/>
        <w:rPr>
          <w:rFonts w:hint="eastAsia"/>
          <w:sz w:val="30"/>
          <w:szCs w:val="30"/>
        </w:rPr>
      </w:pPr>
      <w:r>
        <w:rPr>
          <w:rFonts w:hint="eastAsia"/>
          <w:sz w:val="30"/>
          <w:szCs w:val="30"/>
        </w:rPr>
        <w:t>三、关于被告人是否在被追诉前主动交代行贿行为的问题，证据显示，被告人第一份笔录的制作时间为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而立案时间亦为当日，从该份笔录使用的抬头为“调查笔录”可推断，被告人当时尚未被列为犯罪嫌疑人，本案的立案经过应为被告人交代在前，立案在后，鉴于被告人在第一份调查笔录中即如实交代主要犯罪事实，可认定为在被追诉前主动交代行贿行为，依法可减轻处罚。</w:t>
      </w:r>
    </w:p>
    <w:p w:rsidR="005E31FD" w:rsidRDefault="005E31FD">
      <w:pPr>
        <w:spacing w:line="500" w:lineRule="atLeast"/>
        <w:ind w:firstLine="600"/>
        <w:divId w:val="924069565"/>
        <w:rPr>
          <w:rFonts w:hint="eastAsia"/>
          <w:sz w:val="30"/>
          <w:szCs w:val="30"/>
        </w:rPr>
      </w:pPr>
      <w:r>
        <w:rPr>
          <w:rFonts w:hint="eastAsia"/>
          <w:sz w:val="30"/>
          <w:szCs w:val="30"/>
        </w:rPr>
        <w:t>依照《中华人民共和国刑法》第三百八十九条第一款、第三百九十条第一款、第二款之规定，判决如下：</w:t>
      </w:r>
    </w:p>
    <w:p w:rsidR="005E31FD" w:rsidRDefault="005E31FD">
      <w:pPr>
        <w:spacing w:line="500" w:lineRule="atLeast"/>
        <w:ind w:firstLine="600"/>
        <w:divId w:val="274094856"/>
        <w:rPr>
          <w:rFonts w:hint="eastAsia"/>
          <w:sz w:val="30"/>
          <w:szCs w:val="30"/>
        </w:rPr>
      </w:pPr>
      <w:r>
        <w:rPr>
          <w:rFonts w:hint="eastAsia"/>
          <w:sz w:val="30"/>
          <w:szCs w:val="30"/>
        </w:rPr>
        <w:t>被告人王登崇犯行贿罪，判处有期徒刑六年。</w:t>
      </w:r>
    </w:p>
    <w:p w:rsidR="005E31FD" w:rsidRDefault="005E31FD">
      <w:pPr>
        <w:spacing w:line="500" w:lineRule="atLeast"/>
        <w:ind w:firstLine="600"/>
        <w:divId w:val="138355512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日止。）</w:t>
      </w:r>
    </w:p>
    <w:p w:rsidR="005E31FD" w:rsidRDefault="005E31FD">
      <w:pPr>
        <w:spacing w:line="500" w:lineRule="atLeast"/>
        <w:ind w:firstLine="600"/>
        <w:divId w:val="372847431"/>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5E31FD" w:rsidRDefault="005E31FD">
      <w:pPr>
        <w:spacing w:line="500" w:lineRule="atLeast"/>
        <w:ind w:firstLine="600"/>
        <w:divId w:val="1232499505"/>
        <w:rPr>
          <w:rFonts w:hint="eastAsia"/>
          <w:sz w:val="30"/>
          <w:szCs w:val="30"/>
        </w:rPr>
      </w:pPr>
      <w:r>
        <w:rPr>
          <w:rFonts w:hint="eastAsia"/>
          <w:sz w:val="30"/>
          <w:szCs w:val="30"/>
        </w:rPr>
        <w:t>（此页无正文）</w:t>
      </w:r>
    </w:p>
    <w:p w:rsidR="005E31FD" w:rsidRDefault="005E31FD">
      <w:pPr>
        <w:spacing w:line="500" w:lineRule="atLeast"/>
        <w:jc w:val="right"/>
        <w:divId w:val="1426924878"/>
        <w:rPr>
          <w:rFonts w:hint="eastAsia"/>
          <w:sz w:val="30"/>
          <w:szCs w:val="30"/>
        </w:rPr>
      </w:pPr>
      <w:r>
        <w:rPr>
          <w:rFonts w:hint="eastAsia"/>
          <w:sz w:val="30"/>
          <w:szCs w:val="30"/>
        </w:rPr>
        <w:t>审　判　长　　黄　婷</w:t>
      </w:r>
    </w:p>
    <w:p w:rsidR="005E31FD" w:rsidRDefault="005E31FD">
      <w:pPr>
        <w:spacing w:line="500" w:lineRule="atLeast"/>
        <w:jc w:val="right"/>
        <w:divId w:val="887187682"/>
        <w:rPr>
          <w:rFonts w:hint="eastAsia"/>
          <w:sz w:val="30"/>
          <w:szCs w:val="30"/>
        </w:rPr>
      </w:pPr>
      <w:r>
        <w:rPr>
          <w:rFonts w:hint="eastAsia"/>
          <w:sz w:val="30"/>
          <w:szCs w:val="30"/>
        </w:rPr>
        <w:t>人民陪审员　　王晓端</w:t>
      </w:r>
    </w:p>
    <w:p w:rsidR="005E31FD" w:rsidRDefault="005E31FD">
      <w:pPr>
        <w:spacing w:line="500" w:lineRule="atLeast"/>
        <w:jc w:val="right"/>
        <w:divId w:val="1477262385"/>
        <w:rPr>
          <w:rFonts w:hint="eastAsia"/>
          <w:sz w:val="30"/>
          <w:szCs w:val="30"/>
        </w:rPr>
      </w:pPr>
      <w:r>
        <w:rPr>
          <w:rFonts w:hint="eastAsia"/>
          <w:sz w:val="30"/>
          <w:szCs w:val="30"/>
        </w:rPr>
        <w:t>人民陪审员　　刘小雄</w:t>
      </w:r>
    </w:p>
    <w:p w:rsidR="005E31FD" w:rsidRDefault="005E31FD">
      <w:pPr>
        <w:spacing w:line="500" w:lineRule="atLeast"/>
        <w:jc w:val="right"/>
        <w:divId w:val="1057699775"/>
        <w:rPr>
          <w:rFonts w:hint="eastAsia"/>
          <w:sz w:val="30"/>
          <w:szCs w:val="30"/>
        </w:rPr>
      </w:pPr>
      <w:r>
        <w:rPr>
          <w:rFonts w:hint="eastAsia"/>
          <w:sz w:val="30"/>
          <w:szCs w:val="30"/>
        </w:rPr>
        <w:t>二○一四年十月十五日</w:t>
      </w:r>
    </w:p>
    <w:p w:rsidR="005E31FD" w:rsidRDefault="005E31FD">
      <w:pPr>
        <w:spacing w:line="500" w:lineRule="atLeast"/>
        <w:jc w:val="right"/>
        <w:divId w:val="592666198"/>
        <w:rPr>
          <w:rFonts w:hint="eastAsia"/>
          <w:sz w:val="30"/>
          <w:szCs w:val="30"/>
        </w:rPr>
      </w:pPr>
      <w:r>
        <w:rPr>
          <w:rFonts w:hint="eastAsia"/>
          <w:sz w:val="30"/>
          <w:szCs w:val="30"/>
        </w:rPr>
        <w:t>书　记　员　　刘飞飞</w:t>
      </w:r>
    </w:p>
    <w:p w:rsidR="005E31FD" w:rsidRDefault="005E31FD">
      <w:pPr>
        <w:spacing w:line="500" w:lineRule="atLeast"/>
        <w:ind w:firstLine="600"/>
        <w:divId w:val="552540942"/>
        <w:rPr>
          <w:rFonts w:hint="eastAsia"/>
          <w:sz w:val="30"/>
          <w:szCs w:val="30"/>
        </w:rPr>
      </w:pPr>
      <w:r>
        <w:rPr>
          <w:rFonts w:hint="eastAsia"/>
          <w:sz w:val="30"/>
          <w:szCs w:val="30"/>
        </w:rPr>
        <w:t>余晓贞</w:t>
      </w:r>
    </w:p>
    <w:p w:rsidR="005E31FD" w:rsidRDefault="005E31FD">
      <w:pPr>
        <w:spacing w:line="500" w:lineRule="atLeast"/>
        <w:ind w:firstLine="600"/>
        <w:divId w:val="156187457"/>
        <w:rPr>
          <w:rFonts w:hint="eastAsia"/>
          <w:sz w:val="30"/>
          <w:szCs w:val="30"/>
        </w:rPr>
      </w:pPr>
      <w:r>
        <w:rPr>
          <w:rFonts w:hint="eastAsia"/>
          <w:sz w:val="30"/>
          <w:szCs w:val="30"/>
        </w:rPr>
        <w:t>附相关法律条文：</w:t>
      </w:r>
    </w:p>
    <w:p w:rsidR="005E31FD" w:rsidRDefault="005E31FD">
      <w:pPr>
        <w:spacing w:line="500" w:lineRule="atLeast"/>
        <w:ind w:firstLine="600"/>
        <w:divId w:val="1178234391"/>
        <w:rPr>
          <w:rFonts w:hint="eastAsia"/>
          <w:sz w:val="30"/>
          <w:szCs w:val="30"/>
        </w:rPr>
      </w:pPr>
      <w:r>
        <w:rPr>
          <w:rFonts w:hint="eastAsia"/>
          <w:sz w:val="30"/>
          <w:szCs w:val="30"/>
        </w:rPr>
        <w:t>《中华人民共和国刑法》</w:t>
      </w:r>
    </w:p>
    <w:p w:rsidR="005E31FD" w:rsidRDefault="005E31FD">
      <w:pPr>
        <w:spacing w:line="500" w:lineRule="atLeast"/>
        <w:ind w:firstLine="600"/>
        <w:divId w:val="582227769"/>
        <w:rPr>
          <w:rFonts w:hint="eastAsia"/>
          <w:sz w:val="30"/>
          <w:szCs w:val="30"/>
        </w:rPr>
      </w:pPr>
      <w:r>
        <w:rPr>
          <w:rFonts w:hint="eastAsia"/>
          <w:sz w:val="30"/>
          <w:szCs w:val="30"/>
        </w:rPr>
        <w:t>第三百八十九条为谋取不正当利益，给予国家工作人员以财物的，是行贿罪。</w:t>
      </w:r>
    </w:p>
    <w:p w:rsidR="005E31FD" w:rsidRDefault="005E31FD">
      <w:pPr>
        <w:spacing w:line="500" w:lineRule="atLeast"/>
        <w:ind w:firstLine="600"/>
        <w:divId w:val="166412263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5E31FD" w:rsidRDefault="005E31FD">
      <w:pPr>
        <w:spacing w:line="500" w:lineRule="atLeast"/>
        <w:ind w:firstLine="600"/>
        <w:divId w:val="829100668"/>
        <w:rPr>
          <w:rFonts w:hint="eastAsia"/>
          <w:sz w:val="30"/>
          <w:szCs w:val="30"/>
        </w:rPr>
      </w:pPr>
      <w:r>
        <w:rPr>
          <w:rFonts w:hint="eastAsia"/>
          <w:sz w:val="30"/>
          <w:szCs w:val="30"/>
        </w:rPr>
        <w:t>因被勒索给予国家工作人员以财物，没有获得不正当利益的，不是行贿。</w:t>
      </w:r>
    </w:p>
    <w:p w:rsidR="005E31FD" w:rsidRDefault="005E31FD">
      <w:pPr>
        <w:spacing w:line="500" w:lineRule="atLeast"/>
        <w:ind w:firstLine="600"/>
        <w:divId w:val="66428801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5E31FD" w:rsidRDefault="005E31FD">
      <w:pPr>
        <w:spacing w:line="500" w:lineRule="atLeast"/>
        <w:ind w:firstLine="600"/>
        <w:divId w:val="407850632"/>
        <w:rPr>
          <w:rFonts w:hint="eastAsia"/>
          <w:sz w:val="30"/>
          <w:szCs w:val="30"/>
        </w:rPr>
      </w:pPr>
      <w:r>
        <w:rPr>
          <w:rFonts w:hint="eastAsia"/>
          <w:sz w:val="30"/>
          <w:szCs w:val="30"/>
        </w:rPr>
        <w:t>行贿人在被追诉前主动交待行贿行为的，可以减轻处罚或者免除处罚。</w:t>
      </w:r>
    </w:p>
    <w:p w:rsidR="005E31FD" w:rsidRDefault="005E31FD">
      <w:pPr>
        <w:spacing w:line="500" w:lineRule="atLeast"/>
        <w:ind w:firstLine="600"/>
        <w:divId w:val="1571306675"/>
        <w:rPr>
          <w:rFonts w:hint="eastAsia"/>
          <w:sz w:val="30"/>
          <w:szCs w:val="30"/>
        </w:rPr>
      </w:pPr>
      <w:r>
        <w:rPr>
          <w:rFonts w:hint="eastAsia"/>
          <w:sz w:val="30"/>
          <w:szCs w:val="30"/>
        </w:rPr>
        <w:t>第</w:t>
      </w:r>
      <w:r>
        <w:rPr>
          <w:rFonts w:hint="eastAsia"/>
          <w:sz w:val="30"/>
          <w:szCs w:val="30"/>
        </w:rPr>
        <w:t>12</w:t>
      </w:r>
      <w:r>
        <w:rPr>
          <w:rFonts w:hint="eastAsia"/>
          <w:sz w:val="30"/>
          <w:szCs w:val="30"/>
        </w:rPr>
        <w:t>页，共</w:t>
      </w:r>
      <w:r>
        <w:rPr>
          <w:rFonts w:hint="eastAsia"/>
          <w:sz w:val="30"/>
          <w:szCs w:val="30"/>
        </w:rPr>
        <w:t>13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31FD" w:rsidRDefault="005E31FD" w:rsidP="005E31FD">
      <w:pPr>
        <w:rPr>
          <w:rFonts w:hint="eastAsia"/>
        </w:rPr>
      </w:pPr>
      <w:r>
        <w:separator/>
      </w:r>
    </w:p>
  </w:endnote>
  <w:endnote w:type="continuationSeparator" w:id="0">
    <w:p w:rsidR="005E31FD" w:rsidRDefault="005E31FD" w:rsidP="005E31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31FD" w:rsidRDefault="005E31FD" w:rsidP="005E31FD">
      <w:pPr>
        <w:rPr>
          <w:rFonts w:hint="eastAsia"/>
        </w:rPr>
      </w:pPr>
      <w:r>
        <w:separator/>
      </w:r>
    </w:p>
  </w:footnote>
  <w:footnote w:type="continuationSeparator" w:id="0">
    <w:p w:rsidR="005E31FD" w:rsidRDefault="005E31FD" w:rsidP="005E31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31FD"/>
    <w:rsid w:val="005E31F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31FD"/>
    <w:pPr>
      <w:tabs>
        <w:tab w:val="center" w:pos="4153"/>
        <w:tab w:val="right" w:pos="8306"/>
      </w:tabs>
      <w:snapToGrid w:val="0"/>
      <w:jc w:val="center"/>
    </w:pPr>
    <w:rPr>
      <w:sz w:val="18"/>
      <w:szCs w:val="18"/>
    </w:rPr>
  </w:style>
  <w:style w:type="character" w:customStyle="1" w:styleId="a4">
    <w:name w:val="页眉 字符"/>
    <w:basedOn w:val="a0"/>
    <w:link w:val="a3"/>
    <w:uiPriority w:val="99"/>
    <w:rsid w:val="005E31FD"/>
    <w:rPr>
      <w:rFonts w:ascii="宋体" w:eastAsia="宋体" w:hAnsi="宋体" w:cs="宋体"/>
      <w:sz w:val="18"/>
      <w:szCs w:val="18"/>
    </w:rPr>
  </w:style>
  <w:style w:type="paragraph" w:styleId="a5">
    <w:name w:val="footer"/>
    <w:basedOn w:val="a"/>
    <w:link w:val="a6"/>
    <w:uiPriority w:val="99"/>
    <w:unhideWhenUsed/>
    <w:rsid w:val="005E31FD"/>
    <w:pPr>
      <w:tabs>
        <w:tab w:val="center" w:pos="4153"/>
        <w:tab w:val="right" w:pos="8306"/>
      </w:tabs>
      <w:snapToGrid w:val="0"/>
    </w:pPr>
    <w:rPr>
      <w:sz w:val="18"/>
      <w:szCs w:val="18"/>
    </w:rPr>
  </w:style>
  <w:style w:type="character" w:customStyle="1" w:styleId="a6">
    <w:name w:val="页脚 字符"/>
    <w:basedOn w:val="a0"/>
    <w:link w:val="a5"/>
    <w:uiPriority w:val="99"/>
    <w:rsid w:val="005E31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0120">
      <w:marLeft w:val="0"/>
      <w:marRight w:val="0"/>
      <w:marTop w:val="10"/>
      <w:marBottom w:val="10"/>
      <w:divBdr>
        <w:top w:val="none" w:sz="0" w:space="0" w:color="auto"/>
        <w:left w:val="none" w:sz="0" w:space="0" w:color="auto"/>
        <w:bottom w:val="none" w:sz="0" w:space="0" w:color="auto"/>
        <w:right w:val="none" w:sz="0" w:space="0" w:color="auto"/>
      </w:divBdr>
    </w:div>
    <w:div w:id="113863485">
      <w:marLeft w:val="0"/>
      <w:marRight w:val="0"/>
      <w:marTop w:val="10"/>
      <w:marBottom w:val="10"/>
      <w:divBdr>
        <w:top w:val="none" w:sz="0" w:space="0" w:color="auto"/>
        <w:left w:val="none" w:sz="0" w:space="0" w:color="auto"/>
        <w:bottom w:val="none" w:sz="0" w:space="0" w:color="auto"/>
        <w:right w:val="none" w:sz="0" w:space="0" w:color="auto"/>
      </w:divBdr>
    </w:div>
    <w:div w:id="144393779">
      <w:marLeft w:val="0"/>
      <w:marRight w:val="0"/>
      <w:marTop w:val="10"/>
      <w:marBottom w:val="10"/>
      <w:divBdr>
        <w:top w:val="none" w:sz="0" w:space="0" w:color="auto"/>
        <w:left w:val="none" w:sz="0" w:space="0" w:color="auto"/>
        <w:bottom w:val="none" w:sz="0" w:space="0" w:color="auto"/>
        <w:right w:val="none" w:sz="0" w:space="0" w:color="auto"/>
      </w:divBdr>
    </w:div>
    <w:div w:id="156187457">
      <w:marLeft w:val="0"/>
      <w:marRight w:val="0"/>
      <w:marTop w:val="10"/>
      <w:marBottom w:val="10"/>
      <w:divBdr>
        <w:top w:val="none" w:sz="0" w:space="0" w:color="auto"/>
        <w:left w:val="none" w:sz="0" w:space="0" w:color="auto"/>
        <w:bottom w:val="none" w:sz="0" w:space="0" w:color="auto"/>
        <w:right w:val="none" w:sz="0" w:space="0" w:color="auto"/>
      </w:divBdr>
    </w:div>
    <w:div w:id="156698127">
      <w:marLeft w:val="0"/>
      <w:marRight w:val="0"/>
      <w:marTop w:val="10"/>
      <w:marBottom w:val="10"/>
      <w:divBdr>
        <w:top w:val="none" w:sz="0" w:space="0" w:color="auto"/>
        <w:left w:val="none" w:sz="0" w:space="0" w:color="auto"/>
        <w:bottom w:val="none" w:sz="0" w:space="0" w:color="auto"/>
        <w:right w:val="none" w:sz="0" w:space="0" w:color="auto"/>
      </w:divBdr>
    </w:div>
    <w:div w:id="157811668">
      <w:marLeft w:val="0"/>
      <w:marRight w:val="0"/>
      <w:marTop w:val="10"/>
      <w:marBottom w:val="10"/>
      <w:divBdr>
        <w:top w:val="none" w:sz="0" w:space="0" w:color="auto"/>
        <w:left w:val="none" w:sz="0" w:space="0" w:color="auto"/>
        <w:bottom w:val="none" w:sz="0" w:space="0" w:color="auto"/>
        <w:right w:val="none" w:sz="0" w:space="0" w:color="auto"/>
      </w:divBdr>
    </w:div>
    <w:div w:id="274094856">
      <w:marLeft w:val="0"/>
      <w:marRight w:val="0"/>
      <w:marTop w:val="10"/>
      <w:marBottom w:val="10"/>
      <w:divBdr>
        <w:top w:val="none" w:sz="0" w:space="0" w:color="auto"/>
        <w:left w:val="none" w:sz="0" w:space="0" w:color="auto"/>
        <w:bottom w:val="none" w:sz="0" w:space="0" w:color="auto"/>
        <w:right w:val="none" w:sz="0" w:space="0" w:color="auto"/>
      </w:divBdr>
    </w:div>
    <w:div w:id="278345493">
      <w:marLeft w:val="0"/>
      <w:marRight w:val="0"/>
      <w:marTop w:val="10"/>
      <w:marBottom w:val="10"/>
      <w:divBdr>
        <w:top w:val="none" w:sz="0" w:space="0" w:color="auto"/>
        <w:left w:val="none" w:sz="0" w:space="0" w:color="auto"/>
        <w:bottom w:val="none" w:sz="0" w:space="0" w:color="auto"/>
        <w:right w:val="none" w:sz="0" w:space="0" w:color="auto"/>
      </w:divBdr>
    </w:div>
    <w:div w:id="372847431">
      <w:marLeft w:val="0"/>
      <w:marRight w:val="0"/>
      <w:marTop w:val="10"/>
      <w:marBottom w:val="10"/>
      <w:divBdr>
        <w:top w:val="none" w:sz="0" w:space="0" w:color="auto"/>
        <w:left w:val="none" w:sz="0" w:space="0" w:color="auto"/>
        <w:bottom w:val="none" w:sz="0" w:space="0" w:color="auto"/>
        <w:right w:val="none" w:sz="0" w:space="0" w:color="auto"/>
      </w:divBdr>
    </w:div>
    <w:div w:id="407850632">
      <w:marLeft w:val="0"/>
      <w:marRight w:val="0"/>
      <w:marTop w:val="10"/>
      <w:marBottom w:val="10"/>
      <w:divBdr>
        <w:top w:val="none" w:sz="0" w:space="0" w:color="auto"/>
        <w:left w:val="none" w:sz="0" w:space="0" w:color="auto"/>
        <w:bottom w:val="none" w:sz="0" w:space="0" w:color="auto"/>
        <w:right w:val="none" w:sz="0" w:space="0" w:color="auto"/>
      </w:divBdr>
    </w:div>
    <w:div w:id="446122072">
      <w:marLeft w:val="0"/>
      <w:marRight w:val="0"/>
      <w:marTop w:val="10"/>
      <w:marBottom w:val="10"/>
      <w:divBdr>
        <w:top w:val="none" w:sz="0" w:space="0" w:color="auto"/>
        <w:left w:val="none" w:sz="0" w:space="0" w:color="auto"/>
        <w:bottom w:val="none" w:sz="0" w:space="0" w:color="auto"/>
        <w:right w:val="none" w:sz="0" w:space="0" w:color="auto"/>
      </w:divBdr>
    </w:div>
    <w:div w:id="469179192">
      <w:marLeft w:val="0"/>
      <w:marRight w:val="0"/>
      <w:marTop w:val="10"/>
      <w:marBottom w:val="10"/>
      <w:divBdr>
        <w:top w:val="none" w:sz="0" w:space="0" w:color="auto"/>
        <w:left w:val="none" w:sz="0" w:space="0" w:color="auto"/>
        <w:bottom w:val="none" w:sz="0" w:space="0" w:color="auto"/>
        <w:right w:val="none" w:sz="0" w:space="0" w:color="auto"/>
      </w:divBdr>
    </w:div>
    <w:div w:id="516896061">
      <w:marLeft w:val="0"/>
      <w:marRight w:val="0"/>
      <w:marTop w:val="10"/>
      <w:marBottom w:val="10"/>
      <w:divBdr>
        <w:top w:val="none" w:sz="0" w:space="0" w:color="auto"/>
        <w:left w:val="none" w:sz="0" w:space="0" w:color="auto"/>
        <w:bottom w:val="none" w:sz="0" w:space="0" w:color="auto"/>
        <w:right w:val="none" w:sz="0" w:space="0" w:color="auto"/>
      </w:divBdr>
    </w:div>
    <w:div w:id="517234718">
      <w:marLeft w:val="0"/>
      <w:marRight w:val="0"/>
      <w:marTop w:val="10"/>
      <w:marBottom w:val="10"/>
      <w:divBdr>
        <w:top w:val="none" w:sz="0" w:space="0" w:color="auto"/>
        <w:left w:val="none" w:sz="0" w:space="0" w:color="auto"/>
        <w:bottom w:val="none" w:sz="0" w:space="0" w:color="auto"/>
        <w:right w:val="none" w:sz="0" w:space="0" w:color="auto"/>
      </w:divBdr>
    </w:div>
    <w:div w:id="552540942">
      <w:marLeft w:val="0"/>
      <w:marRight w:val="0"/>
      <w:marTop w:val="10"/>
      <w:marBottom w:val="10"/>
      <w:divBdr>
        <w:top w:val="none" w:sz="0" w:space="0" w:color="auto"/>
        <w:left w:val="none" w:sz="0" w:space="0" w:color="auto"/>
        <w:bottom w:val="none" w:sz="0" w:space="0" w:color="auto"/>
        <w:right w:val="none" w:sz="0" w:space="0" w:color="auto"/>
      </w:divBdr>
    </w:div>
    <w:div w:id="582227769">
      <w:marLeft w:val="0"/>
      <w:marRight w:val="0"/>
      <w:marTop w:val="10"/>
      <w:marBottom w:val="10"/>
      <w:divBdr>
        <w:top w:val="none" w:sz="0" w:space="0" w:color="auto"/>
        <w:left w:val="none" w:sz="0" w:space="0" w:color="auto"/>
        <w:bottom w:val="none" w:sz="0" w:space="0" w:color="auto"/>
        <w:right w:val="none" w:sz="0" w:space="0" w:color="auto"/>
      </w:divBdr>
    </w:div>
    <w:div w:id="592666198">
      <w:marLeft w:val="0"/>
      <w:marRight w:val="720"/>
      <w:marTop w:val="10"/>
      <w:marBottom w:val="10"/>
      <w:divBdr>
        <w:top w:val="none" w:sz="0" w:space="0" w:color="auto"/>
        <w:left w:val="none" w:sz="0" w:space="0" w:color="auto"/>
        <w:bottom w:val="none" w:sz="0" w:space="0" w:color="auto"/>
        <w:right w:val="none" w:sz="0" w:space="0" w:color="auto"/>
      </w:divBdr>
    </w:div>
    <w:div w:id="626358658">
      <w:marLeft w:val="0"/>
      <w:marRight w:val="0"/>
      <w:marTop w:val="10"/>
      <w:marBottom w:val="10"/>
      <w:divBdr>
        <w:top w:val="none" w:sz="0" w:space="0" w:color="auto"/>
        <w:left w:val="none" w:sz="0" w:space="0" w:color="auto"/>
        <w:bottom w:val="none" w:sz="0" w:space="0" w:color="auto"/>
        <w:right w:val="none" w:sz="0" w:space="0" w:color="auto"/>
      </w:divBdr>
    </w:div>
    <w:div w:id="664288014">
      <w:marLeft w:val="0"/>
      <w:marRight w:val="0"/>
      <w:marTop w:val="10"/>
      <w:marBottom w:val="10"/>
      <w:divBdr>
        <w:top w:val="none" w:sz="0" w:space="0" w:color="auto"/>
        <w:left w:val="none" w:sz="0" w:space="0" w:color="auto"/>
        <w:bottom w:val="none" w:sz="0" w:space="0" w:color="auto"/>
        <w:right w:val="none" w:sz="0" w:space="0" w:color="auto"/>
      </w:divBdr>
    </w:div>
    <w:div w:id="711659639">
      <w:marLeft w:val="0"/>
      <w:marRight w:val="0"/>
      <w:marTop w:val="10"/>
      <w:marBottom w:val="10"/>
      <w:divBdr>
        <w:top w:val="none" w:sz="0" w:space="0" w:color="auto"/>
        <w:left w:val="none" w:sz="0" w:space="0" w:color="auto"/>
        <w:bottom w:val="none" w:sz="0" w:space="0" w:color="auto"/>
        <w:right w:val="none" w:sz="0" w:space="0" w:color="auto"/>
      </w:divBdr>
    </w:div>
    <w:div w:id="736977692">
      <w:marLeft w:val="0"/>
      <w:marRight w:val="0"/>
      <w:marTop w:val="10"/>
      <w:marBottom w:val="10"/>
      <w:divBdr>
        <w:top w:val="none" w:sz="0" w:space="0" w:color="auto"/>
        <w:left w:val="none" w:sz="0" w:space="0" w:color="auto"/>
        <w:bottom w:val="none" w:sz="0" w:space="0" w:color="auto"/>
        <w:right w:val="none" w:sz="0" w:space="0" w:color="auto"/>
      </w:divBdr>
    </w:div>
    <w:div w:id="798182024">
      <w:marLeft w:val="0"/>
      <w:marRight w:val="0"/>
      <w:marTop w:val="10"/>
      <w:marBottom w:val="10"/>
      <w:divBdr>
        <w:top w:val="none" w:sz="0" w:space="0" w:color="auto"/>
        <w:left w:val="none" w:sz="0" w:space="0" w:color="auto"/>
        <w:bottom w:val="none" w:sz="0" w:space="0" w:color="auto"/>
        <w:right w:val="none" w:sz="0" w:space="0" w:color="auto"/>
      </w:divBdr>
    </w:div>
    <w:div w:id="819271472">
      <w:marLeft w:val="0"/>
      <w:marRight w:val="0"/>
      <w:marTop w:val="10"/>
      <w:marBottom w:val="10"/>
      <w:divBdr>
        <w:top w:val="none" w:sz="0" w:space="0" w:color="auto"/>
        <w:left w:val="none" w:sz="0" w:space="0" w:color="auto"/>
        <w:bottom w:val="none" w:sz="0" w:space="0" w:color="auto"/>
        <w:right w:val="none" w:sz="0" w:space="0" w:color="auto"/>
      </w:divBdr>
    </w:div>
    <w:div w:id="827134656">
      <w:marLeft w:val="0"/>
      <w:marRight w:val="0"/>
      <w:marTop w:val="10"/>
      <w:marBottom w:val="10"/>
      <w:divBdr>
        <w:top w:val="none" w:sz="0" w:space="0" w:color="auto"/>
        <w:left w:val="none" w:sz="0" w:space="0" w:color="auto"/>
        <w:bottom w:val="none" w:sz="0" w:space="0" w:color="auto"/>
        <w:right w:val="none" w:sz="0" w:space="0" w:color="auto"/>
      </w:divBdr>
    </w:div>
    <w:div w:id="829100668">
      <w:marLeft w:val="0"/>
      <w:marRight w:val="0"/>
      <w:marTop w:val="10"/>
      <w:marBottom w:val="10"/>
      <w:divBdr>
        <w:top w:val="none" w:sz="0" w:space="0" w:color="auto"/>
        <w:left w:val="none" w:sz="0" w:space="0" w:color="auto"/>
        <w:bottom w:val="none" w:sz="0" w:space="0" w:color="auto"/>
        <w:right w:val="none" w:sz="0" w:space="0" w:color="auto"/>
      </w:divBdr>
    </w:div>
    <w:div w:id="866137830">
      <w:marLeft w:val="0"/>
      <w:marRight w:val="0"/>
      <w:marTop w:val="10"/>
      <w:marBottom w:val="10"/>
      <w:divBdr>
        <w:top w:val="none" w:sz="0" w:space="0" w:color="auto"/>
        <w:left w:val="none" w:sz="0" w:space="0" w:color="auto"/>
        <w:bottom w:val="none" w:sz="0" w:space="0" w:color="auto"/>
        <w:right w:val="none" w:sz="0" w:space="0" w:color="auto"/>
      </w:divBdr>
    </w:div>
    <w:div w:id="887187682">
      <w:marLeft w:val="0"/>
      <w:marRight w:val="720"/>
      <w:marTop w:val="10"/>
      <w:marBottom w:val="10"/>
      <w:divBdr>
        <w:top w:val="none" w:sz="0" w:space="0" w:color="auto"/>
        <w:left w:val="none" w:sz="0" w:space="0" w:color="auto"/>
        <w:bottom w:val="none" w:sz="0" w:space="0" w:color="auto"/>
        <w:right w:val="none" w:sz="0" w:space="0" w:color="auto"/>
      </w:divBdr>
    </w:div>
    <w:div w:id="898782455">
      <w:marLeft w:val="0"/>
      <w:marRight w:val="0"/>
      <w:marTop w:val="10"/>
      <w:marBottom w:val="10"/>
      <w:divBdr>
        <w:top w:val="none" w:sz="0" w:space="0" w:color="auto"/>
        <w:left w:val="none" w:sz="0" w:space="0" w:color="auto"/>
        <w:bottom w:val="none" w:sz="0" w:space="0" w:color="auto"/>
        <w:right w:val="none" w:sz="0" w:space="0" w:color="auto"/>
      </w:divBdr>
    </w:div>
    <w:div w:id="924069565">
      <w:marLeft w:val="0"/>
      <w:marRight w:val="0"/>
      <w:marTop w:val="10"/>
      <w:marBottom w:val="10"/>
      <w:divBdr>
        <w:top w:val="none" w:sz="0" w:space="0" w:color="auto"/>
        <w:left w:val="none" w:sz="0" w:space="0" w:color="auto"/>
        <w:bottom w:val="none" w:sz="0" w:space="0" w:color="auto"/>
        <w:right w:val="none" w:sz="0" w:space="0" w:color="auto"/>
      </w:divBdr>
    </w:div>
    <w:div w:id="957681559">
      <w:marLeft w:val="0"/>
      <w:marRight w:val="0"/>
      <w:marTop w:val="10"/>
      <w:marBottom w:val="10"/>
      <w:divBdr>
        <w:top w:val="none" w:sz="0" w:space="0" w:color="auto"/>
        <w:left w:val="none" w:sz="0" w:space="0" w:color="auto"/>
        <w:bottom w:val="none" w:sz="0" w:space="0" w:color="auto"/>
        <w:right w:val="none" w:sz="0" w:space="0" w:color="auto"/>
      </w:divBdr>
    </w:div>
    <w:div w:id="973557042">
      <w:marLeft w:val="0"/>
      <w:marRight w:val="0"/>
      <w:marTop w:val="10"/>
      <w:marBottom w:val="10"/>
      <w:divBdr>
        <w:top w:val="none" w:sz="0" w:space="0" w:color="auto"/>
        <w:left w:val="none" w:sz="0" w:space="0" w:color="auto"/>
        <w:bottom w:val="none" w:sz="0" w:space="0" w:color="auto"/>
        <w:right w:val="none" w:sz="0" w:space="0" w:color="auto"/>
      </w:divBdr>
    </w:div>
    <w:div w:id="1017582910">
      <w:marLeft w:val="0"/>
      <w:marRight w:val="0"/>
      <w:marTop w:val="10"/>
      <w:marBottom w:val="10"/>
      <w:divBdr>
        <w:top w:val="none" w:sz="0" w:space="0" w:color="auto"/>
        <w:left w:val="none" w:sz="0" w:space="0" w:color="auto"/>
        <w:bottom w:val="none" w:sz="0" w:space="0" w:color="auto"/>
        <w:right w:val="none" w:sz="0" w:space="0" w:color="auto"/>
      </w:divBdr>
    </w:div>
    <w:div w:id="1057699775">
      <w:marLeft w:val="0"/>
      <w:marRight w:val="720"/>
      <w:marTop w:val="10"/>
      <w:marBottom w:val="10"/>
      <w:divBdr>
        <w:top w:val="none" w:sz="0" w:space="0" w:color="auto"/>
        <w:left w:val="none" w:sz="0" w:space="0" w:color="auto"/>
        <w:bottom w:val="none" w:sz="0" w:space="0" w:color="auto"/>
        <w:right w:val="none" w:sz="0" w:space="0" w:color="auto"/>
      </w:divBdr>
    </w:div>
    <w:div w:id="1109280418">
      <w:marLeft w:val="0"/>
      <w:marRight w:val="0"/>
      <w:marTop w:val="10"/>
      <w:marBottom w:val="10"/>
      <w:divBdr>
        <w:top w:val="none" w:sz="0" w:space="0" w:color="auto"/>
        <w:left w:val="none" w:sz="0" w:space="0" w:color="auto"/>
        <w:bottom w:val="none" w:sz="0" w:space="0" w:color="auto"/>
        <w:right w:val="none" w:sz="0" w:space="0" w:color="auto"/>
      </w:divBdr>
    </w:div>
    <w:div w:id="1178234391">
      <w:marLeft w:val="0"/>
      <w:marRight w:val="0"/>
      <w:marTop w:val="10"/>
      <w:marBottom w:val="10"/>
      <w:divBdr>
        <w:top w:val="none" w:sz="0" w:space="0" w:color="auto"/>
        <w:left w:val="none" w:sz="0" w:space="0" w:color="auto"/>
        <w:bottom w:val="none" w:sz="0" w:space="0" w:color="auto"/>
        <w:right w:val="none" w:sz="0" w:space="0" w:color="auto"/>
      </w:divBdr>
    </w:div>
    <w:div w:id="1232499505">
      <w:marLeft w:val="0"/>
      <w:marRight w:val="0"/>
      <w:marTop w:val="10"/>
      <w:marBottom w:val="10"/>
      <w:divBdr>
        <w:top w:val="none" w:sz="0" w:space="0" w:color="auto"/>
        <w:left w:val="none" w:sz="0" w:space="0" w:color="auto"/>
        <w:bottom w:val="none" w:sz="0" w:space="0" w:color="auto"/>
        <w:right w:val="none" w:sz="0" w:space="0" w:color="auto"/>
      </w:divBdr>
    </w:div>
    <w:div w:id="1235509339">
      <w:marLeft w:val="0"/>
      <w:marRight w:val="0"/>
      <w:marTop w:val="10"/>
      <w:marBottom w:val="10"/>
      <w:divBdr>
        <w:top w:val="none" w:sz="0" w:space="0" w:color="auto"/>
        <w:left w:val="none" w:sz="0" w:space="0" w:color="auto"/>
        <w:bottom w:val="none" w:sz="0" w:space="0" w:color="auto"/>
        <w:right w:val="none" w:sz="0" w:space="0" w:color="auto"/>
      </w:divBdr>
    </w:div>
    <w:div w:id="1323898545">
      <w:marLeft w:val="0"/>
      <w:marRight w:val="0"/>
      <w:marTop w:val="10"/>
      <w:marBottom w:val="10"/>
      <w:divBdr>
        <w:top w:val="none" w:sz="0" w:space="0" w:color="auto"/>
        <w:left w:val="none" w:sz="0" w:space="0" w:color="auto"/>
        <w:bottom w:val="none" w:sz="0" w:space="0" w:color="auto"/>
        <w:right w:val="none" w:sz="0" w:space="0" w:color="auto"/>
      </w:divBdr>
    </w:div>
    <w:div w:id="1373265579">
      <w:marLeft w:val="0"/>
      <w:marRight w:val="0"/>
      <w:marTop w:val="10"/>
      <w:marBottom w:val="10"/>
      <w:divBdr>
        <w:top w:val="none" w:sz="0" w:space="0" w:color="auto"/>
        <w:left w:val="none" w:sz="0" w:space="0" w:color="auto"/>
        <w:bottom w:val="none" w:sz="0" w:space="0" w:color="auto"/>
        <w:right w:val="none" w:sz="0" w:space="0" w:color="auto"/>
      </w:divBdr>
    </w:div>
    <w:div w:id="1383555129">
      <w:marLeft w:val="0"/>
      <w:marRight w:val="0"/>
      <w:marTop w:val="10"/>
      <w:marBottom w:val="10"/>
      <w:divBdr>
        <w:top w:val="none" w:sz="0" w:space="0" w:color="auto"/>
        <w:left w:val="none" w:sz="0" w:space="0" w:color="auto"/>
        <w:bottom w:val="none" w:sz="0" w:space="0" w:color="auto"/>
        <w:right w:val="none" w:sz="0" w:space="0" w:color="auto"/>
      </w:divBdr>
    </w:div>
    <w:div w:id="1385107638">
      <w:marLeft w:val="0"/>
      <w:marRight w:val="0"/>
      <w:marTop w:val="10"/>
      <w:marBottom w:val="10"/>
      <w:divBdr>
        <w:top w:val="none" w:sz="0" w:space="0" w:color="auto"/>
        <w:left w:val="none" w:sz="0" w:space="0" w:color="auto"/>
        <w:bottom w:val="none" w:sz="0" w:space="0" w:color="auto"/>
        <w:right w:val="none" w:sz="0" w:space="0" w:color="auto"/>
      </w:divBdr>
    </w:div>
    <w:div w:id="1398674949">
      <w:marLeft w:val="0"/>
      <w:marRight w:val="0"/>
      <w:marTop w:val="10"/>
      <w:marBottom w:val="10"/>
      <w:divBdr>
        <w:top w:val="none" w:sz="0" w:space="0" w:color="auto"/>
        <w:left w:val="none" w:sz="0" w:space="0" w:color="auto"/>
        <w:bottom w:val="none" w:sz="0" w:space="0" w:color="auto"/>
        <w:right w:val="none" w:sz="0" w:space="0" w:color="auto"/>
      </w:divBdr>
    </w:div>
    <w:div w:id="1407536982">
      <w:marLeft w:val="0"/>
      <w:marRight w:val="0"/>
      <w:marTop w:val="10"/>
      <w:marBottom w:val="10"/>
      <w:divBdr>
        <w:top w:val="none" w:sz="0" w:space="0" w:color="auto"/>
        <w:left w:val="none" w:sz="0" w:space="0" w:color="auto"/>
        <w:bottom w:val="none" w:sz="0" w:space="0" w:color="auto"/>
        <w:right w:val="none" w:sz="0" w:space="0" w:color="auto"/>
      </w:divBdr>
    </w:div>
    <w:div w:id="1426924878">
      <w:marLeft w:val="0"/>
      <w:marRight w:val="720"/>
      <w:marTop w:val="10"/>
      <w:marBottom w:val="10"/>
      <w:divBdr>
        <w:top w:val="none" w:sz="0" w:space="0" w:color="auto"/>
        <w:left w:val="none" w:sz="0" w:space="0" w:color="auto"/>
        <w:bottom w:val="none" w:sz="0" w:space="0" w:color="auto"/>
        <w:right w:val="none" w:sz="0" w:space="0" w:color="auto"/>
      </w:divBdr>
    </w:div>
    <w:div w:id="1477262385">
      <w:marLeft w:val="0"/>
      <w:marRight w:val="720"/>
      <w:marTop w:val="10"/>
      <w:marBottom w:val="10"/>
      <w:divBdr>
        <w:top w:val="none" w:sz="0" w:space="0" w:color="auto"/>
        <w:left w:val="none" w:sz="0" w:space="0" w:color="auto"/>
        <w:bottom w:val="none" w:sz="0" w:space="0" w:color="auto"/>
        <w:right w:val="none" w:sz="0" w:space="0" w:color="auto"/>
      </w:divBdr>
    </w:div>
    <w:div w:id="1492942729">
      <w:marLeft w:val="0"/>
      <w:marRight w:val="0"/>
      <w:marTop w:val="10"/>
      <w:marBottom w:val="10"/>
      <w:divBdr>
        <w:top w:val="none" w:sz="0" w:space="0" w:color="auto"/>
        <w:left w:val="none" w:sz="0" w:space="0" w:color="auto"/>
        <w:bottom w:val="none" w:sz="0" w:space="0" w:color="auto"/>
        <w:right w:val="none" w:sz="0" w:space="0" w:color="auto"/>
      </w:divBdr>
    </w:div>
    <w:div w:id="1571306675">
      <w:marLeft w:val="0"/>
      <w:marRight w:val="0"/>
      <w:marTop w:val="10"/>
      <w:marBottom w:val="10"/>
      <w:divBdr>
        <w:top w:val="none" w:sz="0" w:space="0" w:color="auto"/>
        <w:left w:val="none" w:sz="0" w:space="0" w:color="auto"/>
        <w:bottom w:val="none" w:sz="0" w:space="0" w:color="auto"/>
        <w:right w:val="none" w:sz="0" w:space="0" w:color="auto"/>
      </w:divBdr>
    </w:div>
    <w:div w:id="1664122630">
      <w:marLeft w:val="0"/>
      <w:marRight w:val="0"/>
      <w:marTop w:val="10"/>
      <w:marBottom w:val="10"/>
      <w:divBdr>
        <w:top w:val="none" w:sz="0" w:space="0" w:color="auto"/>
        <w:left w:val="none" w:sz="0" w:space="0" w:color="auto"/>
        <w:bottom w:val="none" w:sz="0" w:space="0" w:color="auto"/>
        <w:right w:val="none" w:sz="0" w:space="0" w:color="auto"/>
      </w:divBdr>
    </w:div>
    <w:div w:id="1820920318">
      <w:marLeft w:val="0"/>
      <w:marRight w:val="0"/>
      <w:marTop w:val="10"/>
      <w:marBottom w:val="10"/>
      <w:divBdr>
        <w:top w:val="none" w:sz="0" w:space="0" w:color="auto"/>
        <w:left w:val="none" w:sz="0" w:space="0" w:color="auto"/>
        <w:bottom w:val="none" w:sz="0" w:space="0" w:color="auto"/>
        <w:right w:val="none" w:sz="0" w:space="0" w:color="auto"/>
      </w:divBdr>
    </w:div>
    <w:div w:id="1823735920">
      <w:marLeft w:val="0"/>
      <w:marRight w:val="0"/>
      <w:marTop w:val="10"/>
      <w:marBottom w:val="10"/>
      <w:divBdr>
        <w:top w:val="none" w:sz="0" w:space="0" w:color="auto"/>
        <w:left w:val="none" w:sz="0" w:space="0" w:color="auto"/>
        <w:bottom w:val="none" w:sz="0" w:space="0" w:color="auto"/>
        <w:right w:val="none" w:sz="0" w:space="0" w:color="auto"/>
      </w:divBdr>
    </w:div>
    <w:div w:id="1844122382">
      <w:marLeft w:val="0"/>
      <w:marRight w:val="0"/>
      <w:marTop w:val="10"/>
      <w:marBottom w:val="10"/>
      <w:divBdr>
        <w:top w:val="none" w:sz="0" w:space="0" w:color="auto"/>
        <w:left w:val="none" w:sz="0" w:space="0" w:color="auto"/>
        <w:bottom w:val="none" w:sz="0" w:space="0" w:color="auto"/>
        <w:right w:val="none" w:sz="0" w:space="0" w:color="auto"/>
      </w:divBdr>
    </w:div>
    <w:div w:id="1859543745">
      <w:marLeft w:val="0"/>
      <w:marRight w:val="0"/>
      <w:marTop w:val="10"/>
      <w:marBottom w:val="10"/>
      <w:divBdr>
        <w:top w:val="none" w:sz="0" w:space="0" w:color="auto"/>
        <w:left w:val="none" w:sz="0" w:space="0" w:color="auto"/>
        <w:bottom w:val="none" w:sz="0" w:space="0" w:color="auto"/>
        <w:right w:val="none" w:sz="0" w:space="0" w:color="auto"/>
      </w:divBdr>
    </w:div>
    <w:div w:id="21097663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980</Words>
  <Characters>5589</Characters>
  <Application>Microsoft Office Word</Application>
  <DocSecurity>0</DocSecurity>
  <Lines>46</Lines>
  <Paragraphs>13</Paragraphs>
  <ScaleCrop>false</ScaleCrop>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