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C383" w14:textId="77777777" w:rsidR="00E66E95" w:rsidRDefault="00E66E95">
      <w:pPr>
        <w:spacing w:line="500" w:lineRule="atLeast"/>
        <w:jc w:val="center"/>
        <w:divId w:val="288974539"/>
        <w:rPr>
          <w:rFonts w:ascii="黑体" w:eastAsia="黑体" w:hAnsi="黑体"/>
          <w:sz w:val="36"/>
          <w:szCs w:val="36"/>
        </w:rPr>
      </w:pPr>
      <w:r>
        <w:rPr>
          <w:rFonts w:ascii="黑体" w:eastAsia="黑体" w:hAnsi="黑体" w:hint="eastAsia"/>
          <w:sz w:val="36"/>
          <w:szCs w:val="36"/>
        </w:rPr>
        <w:t>广东省中山市第一人民法院</w:t>
      </w:r>
    </w:p>
    <w:p w14:paraId="5FD73B80" w14:textId="77777777" w:rsidR="00E66E95" w:rsidRDefault="00E66E95">
      <w:pPr>
        <w:spacing w:line="500" w:lineRule="atLeast"/>
        <w:jc w:val="center"/>
        <w:divId w:val="2596840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127F34" w14:textId="77777777" w:rsidR="00E66E95" w:rsidRDefault="00E66E95">
      <w:pPr>
        <w:spacing w:line="500" w:lineRule="atLeast"/>
        <w:jc w:val="right"/>
        <w:divId w:val="14897104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2292</w:t>
      </w:r>
      <w:r>
        <w:rPr>
          <w:rFonts w:hint="eastAsia"/>
          <w:sz w:val="30"/>
          <w:szCs w:val="30"/>
        </w:rPr>
        <w:t>号</w:t>
      </w:r>
    </w:p>
    <w:p w14:paraId="63A6E8B2" w14:textId="77777777" w:rsidR="00E66E95" w:rsidRDefault="00E66E95">
      <w:pPr>
        <w:spacing w:line="500" w:lineRule="atLeast"/>
        <w:ind w:firstLine="600"/>
        <w:divId w:val="719088500"/>
        <w:rPr>
          <w:rFonts w:hint="eastAsia"/>
          <w:sz w:val="30"/>
          <w:szCs w:val="30"/>
        </w:rPr>
      </w:pPr>
      <w:r>
        <w:rPr>
          <w:rFonts w:hint="eastAsia"/>
          <w:sz w:val="30"/>
          <w:szCs w:val="30"/>
        </w:rPr>
        <w:t>公诉机关中山市第一市区人民检察院。</w:t>
      </w:r>
    </w:p>
    <w:p w14:paraId="1539E9B4" w14:textId="77777777" w:rsidR="00E66E95" w:rsidRDefault="00E66E95">
      <w:pPr>
        <w:spacing w:line="500" w:lineRule="atLeast"/>
        <w:ind w:firstLine="600"/>
        <w:divId w:val="1928997691"/>
        <w:rPr>
          <w:rFonts w:hint="eastAsia"/>
          <w:sz w:val="30"/>
          <w:szCs w:val="30"/>
        </w:rPr>
      </w:pPr>
      <w:r>
        <w:rPr>
          <w:rFonts w:hint="eastAsia"/>
          <w:sz w:val="30"/>
          <w:szCs w:val="30"/>
        </w:rPr>
        <w:t>被告单位珠海泰康贸易有限公司（原珠海金卫康医疗器械有限公司），统一社会信用代码</w:t>
      </w:r>
      <w:r>
        <w:rPr>
          <w:rFonts w:hint="eastAsia"/>
          <w:sz w:val="30"/>
          <w:szCs w:val="30"/>
        </w:rPr>
        <w:t>914404006805522622</w:t>
      </w:r>
      <w:r>
        <w:rPr>
          <w:rFonts w:hint="eastAsia"/>
          <w:sz w:val="30"/>
          <w:szCs w:val="30"/>
        </w:rPr>
        <w:t>，住所地珠海市香洲区人民东路</w:t>
      </w:r>
      <w:r>
        <w:rPr>
          <w:rFonts w:hint="eastAsia"/>
          <w:sz w:val="30"/>
          <w:szCs w:val="30"/>
        </w:rPr>
        <w:t>313</w:t>
      </w:r>
      <w:r>
        <w:rPr>
          <w:rFonts w:hint="eastAsia"/>
          <w:sz w:val="30"/>
          <w:szCs w:val="30"/>
        </w:rPr>
        <w:t>号</w:t>
      </w:r>
      <w:r>
        <w:rPr>
          <w:rFonts w:hint="eastAsia"/>
          <w:sz w:val="30"/>
          <w:szCs w:val="30"/>
        </w:rPr>
        <w:t>1</w:t>
      </w:r>
      <w:r>
        <w:rPr>
          <w:rFonts w:hint="eastAsia"/>
          <w:sz w:val="30"/>
          <w:szCs w:val="30"/>
        </w:rPr>
        <w:t>栋</w:t>
      </w:r>
      <w:r>
        <w:rPr>
          <w:rFonts w:hint="eastAsia"/>
          <w:sz w:val="30"/>
          <w:szCs w:val="30"/>
        </w:rPr>
        <w:t>1302</w:t>
      </w:r>
      <w:r>
        <w:rPr>
          <w:rFonts w:hint="eastAsia"/>
          <w:sz w:val="30"/>
          <w:szCs w:val="30"/>
        </w:rPr>
        <w:t>房，法定代表人匡赤文。</w:t>
      </w:r>
    </w:p>
    <w:p w14:paraId="69C76D96" w14:textId="77777777" w:rsidR="00E66E95" w:rsidRDefault="00E66E95">
      <w:pPr>
        <w:spacing w:line="500" w:lineRule="atLeast"/>
        <w:ind w:firstLine="600"/>
        <w:divId w:val="374700421"/>
        <w:rPr>
          <w:rFonts w:hint="eastAsia"/>
          <w:sz w:val="30"/>
          <w:szCs w:val="30"/>
        </w:rPr>
      </w:pPr>
      <w:r>
        <w:rPr>
          <w:rFonts w:hint="eastAsia"/>
          <w:sz w:val="30"/>
          <w:szCs w:val="30"/>
        </w:rPr>
        <w:t>诉讼代表人王丽，女，</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日出生，系珠海泰康贸易有限公司经理。</w:t>
      </w:r>
    </w:p>
    <w:p w14:paraId="22C41379" w14:textId="77777777" w:rsidR="00E66E95" w:rsidRDefault="00E66E95">
      <w:pPr>
        <w:spacing w:line="500" w:lineRule="atLeast"/>
        <w:ind w:firstLine="600"/>
        <w:divId w:val="5716965"/>
        <w:rPr>
          <w:rFonts w:hint="eastAsia"/>
          <w:sz w:val="30"/>
          <w:szCs w:val="30"/>
        </w:rPr>
      </w:pPr>
      <w:r>
        <w:rPr>
          <w:rFonts w:hint="eastAsia"/>
          <w:sz w:val="30"/>
          <w:szCs w:val="30"/>
        </w:rPr>
        <w:t>被告单位珠海嘉文医疗器械有限公司，统一社会信用代码</w:t>
      </w:r>
      <w:r>
        <w:rPr>
          <w:rFonts w:hint="eastAsia"/>
          <w:sz w:val="30"/>
          <w:szCs w:val="30"/>
        </w:rPr>
        <w:t>914404005958109767</w:t>
      </w:r>
      <w:r>
        <w:rPr>
          <w:rFonts w:hint="eastAsia"/>
          <w:sz w:val="30"/>
          <w:szCs w:val="30"/>
        </w:rPr>
        <w:t>，住所地珠海市香洲区人民东路</w:t>
      </w:r>
      <w:r>
        <w:rPr>
          <w:rFonts w:hint="eastAsia"/>
          <w:sz w:val="30"/>
          <w:szCs w:val="30"/>
        </w:rPr>
        <w:t>319</w:t>
      </w:r>
      <w:r>
        <w:rPr>
          <w:rFonts w:hint="eastAsia"/>
          <w:sz w:val="30"/>
          <w:szCs w:val="30"/>
        </w:rPr>
        <w:t>号三楼</w:t>
      </w:r>
      <w:r>
        <w:rPr>
          <w:rFonts w:hint="eastAsia"/>
          <w:sz w:val="30"/>
          <w:szCs w:val="30"/>
        </w:rPr>
        <w:t>311</w:t>
      </w:r>
      <w:r>
        <w:rPr>
          <w:rFonts w:hint="eastAsia"/>
          <w:sz w:val="30"/>
          <w:szCs w:val="30"/>
        </w:rPr>
        <w:t>室，法定代表人唐元芳。</w:t>
      </w:r>
    </w:p>
    <w:p w14:paraId="572BC5B9" w14:textId="77777777" w:rsidR="00E66E95" w:rsidRDefault="00E66E95">
      <w:pPr>
        <w:spacing w:line="500" w:lineRule="atLeast"/>
        <w:ind w:firstLine="600"/>
        <w:divId w:val="1331256338"/>
        <w:rPr>
          <w:rFonts w:hint="eastAsia"/>
          <w:sz w:val="30"/>
          <w:szCs w:val="30"/>
        </w:rPr>
      </w:pPr>
      <w:r>
        <w:rPr>
          <w:rFonts w:hint="eastAsia"/>
          <w:sz w:val="30"/>
          <w:szCs w:val="30"/>
        </w:rPr>
        <w:t>诉讼代表人潘静敏，女，</w:t>
      </w:r>
      <w:r>
        <w:rPr>
          <w:rFonts w:hint="eastAsia"/>
          <w:sz w:val="30"/>
          <w:szCs w:val="30"/>
        </w:rPr>
        <w:t>1989</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日出生，系珠海嘉文医疗器械有限公司经理。</w:t>
      </w:r>
    </w:p>
    <w:p w14:paraId="454D2FF6" w14:textId="77777777" w:rsidR="00E66E95" w:rsidRDefault="00E66E95">
      <w:pPr>
        <w:spacing w:line="500" w:lineRule="atLeast"/>
        <w:ind w:firstLine="600"/>
        <w:divId w:val="1412972991"/>
        <w:rPr>
          <w:rFonts w:hint="eastAsia"/>
          <w:sz w:val="30"/>
          <w:szCs w:val="30"/>
        </w:rPr>
      </w:pPr>
      <w:r>
        <w:rPr>
          <w:rFonts w:hint="eastAsia"/>
          <w:sz w:val="30"/>
          <w:szCs w:val="30"/>
        </w:rPr>
        <w:t>被告人匡赤文，男，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日出生于湖南省沅江市，汉族，高中文化，系珠海泰康贸易有限公司法定代表人、珠海嘉文医疗器械有限公司实际经营者，户籍所在地广东省珠海市香洲区。因本案于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日被中山市公安局决定指定居所监视居住，同年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日被中山市人民检察院决定取保候审，同年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日被中山市第一市区人民检察院决定取保候审，同年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日被本院决定取保候审，</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日被本院决定逮捕。现押于中山市看守所。</w:t>
      </w:r>
    </w:p>
    <w:p w14:paraId="3D35BD78" w14:textId="77777777" w:rsidR="00E66E95" w:rsidRDefault="00E66E95">
      <w:pPr>
        <w:spacing w:line="500" w:lineRule="atLeast"/>
        <w:ind w:firstLine="600"/>
        <w:divId w:val="1674455358"/>
        <w:rPr>
          <w:rFonts w:hint="eastAsia"/>
          <w:sz w:val="30"/>
          <w:szCs w:val="30"/>
        </w:rPr>
      </w:pPr>
      <w:r>
        <w:rPr>
          <w:rFonts w:hint="eastAsia"/>
          <w:sz w:val="30"/>
          <w:szCs w:val="30"/>
        </w:rPr>
        <w:t>辩护人朱红波，广东星石海律师事务所律师。</w:t>
      </w:r>
    </w:p>
    <w:p w14:paraId="51B27AE9" w14:textId="77777777" w:rsidR="00E66E95" w:rsidRDefault="00E66E95">
      <w:pPr>
        <w:spacing w:line="500" w:lineRule="atLeast"/>
        <w:ind w:firstLine="600"/>
        <w:divId w:val="1219708548"/>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2222</w:t>
      </w:r>
      <w:r>
        <w:rPr>
          <w:rFonts w:hint="eastAsia"/>
          <w:sz w:val="30"/>
          <w:szCs w:val="30"/>
        </w:rPr>
        <w:t>号起诉书指控被告单位珠海泰康贸易有限公司、珠海嘉文医疗器械有限公司、被告人匡赤文犯单位行贿罪，于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lastRenderedPageBreak/>
        <w:t>28</w:t>
      </w:r>
      <w:r>
        <w:rPr>
          <w:rFonts w:hint="eastAsia"/>
          <w:sz w:val="30"/>
          <w:szCs w:val="30"/>
        </w:rPr>
        <w:t>日向本院提起公诉。本院依法组成合议庭，公开开庭审理了本案。中山市第一市区人民检察院指派检察员金伶俐、代理检察员陈俊昇出庭支持公诉，上列诉讼代表人、被告人及辩护人均到庭参加诉讼。现已审理终结。</w:t>
      </w:r>
    </w:p>
    <w:p w14:paraId="47222013" w14:textId="77777777" w:rsidR="00E66E95" w:rsidRDefault="00E66E95">
      <w:pPr>
        <w:spacing w:line="500" w:lineRule="atLeast"/>
        <w:ind w:firstLine="600"/>
        <w:divId w:val="1382367151"/>
        <w:rPr>
          <w:rFonts w:hint="eastAsia"/>
          <w:sz w:val="30"/>
          <w:szCs w:val="30"/>
        </w:rPr>
      </w:pPr>
      <w:r>
        <w:rPr>
          <w:rFonts w:hint="eastAsia"/>
          <w:sz w:val="30"/>
          <w:szCs w:val="30"/>
        </w:rPr>
        <w:t>经审理查明：</w:t>
      </w:r>
    </w:p>
    <w:p w14:paraId="0335542B" w14:textId="77777777" w:rsidR="00E66E95" w:rsidRDefault="00E66E95">
      <w:pPr>
        <w:spacing w:line="500" w:lineRule="atLeast"/>
        <w:ind w:firstLine="600"/>
        <w:divId w:val="622225919"/>
        <w:rPr>
          <w:rFonts w:hint="eastAsia"/>
          <w:sz w:val="30"/>
          <w:szCs w:val="30"/>
        </w:rPr>
      </w:pP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被告人匡赤文身为被告单位珠海泰康贸易有限公司（原珠海金卫康医疗器械有限公司，以下简称泰康公司）、珠海嘉文医疗器械有限公司（以下简称嘉文公司）直接负责的主管人员，为泰康公司、嘉文公司获取向中山市博爱医院的销售医疗设备、耗材的资格，用经营资金多次向该医院原党委书记、院长朱某、王某，设备科、总务科原科长任某（均另案处理）贿送现金共计人民币</w:t>
      </w:r>
      <w:r>
        <w:rPr>
          <w:rFonts w:hint="eastAsia"/>
          <w:sz w:val="30"/>
          <w:szCs w:val="30"/>
        </w:rPr>
        <w:t>106.4</w:t>
      </w:r>
      <w:r>
        <w:rPr>
          <w:rFonts w:hint="eastAsia"/>
          <w:sz w:val="30"/>
          <w:szCs w:val="30"/>
        </w:rPr>
        <w:t>万元，从而得以长期稳定地向博爱医院供应医疗设备、耗材，以此谋取不正当利益。具体事实如下：</w:t>
      </w:r>
    </w:p>
    <w:p w14:paraId="2FEAB23D" w14:textId="77777777" w:rsidR="00E66E95" w:rsidRDefault="00E66E95">
      <w:pPr>
        <w:spacing w:line="500" w:lineRule="atLeast"/>
        <w:ind w:firstLine="600"/>
        <w:divId w:val="1993680113"/>
        <w:rPr>
          <w:rFonts w:hint="eastAsia"/>
          <w:sz w:val="30"/>
          <w:szCs w:val="30"/>
        </w:rPr>
      </w:pPr>
      <w:r>
        <w:rPr>
          <w:rFonts w:hint="eastAsia"/>
          <w:sz w:val="30"/>
          <w:szCs w:val="30"/>
        </w:rPr>
        <w:t>1.2008</w:t>
      </w:r>
      <w:r>
        <w:rPr>
          <w:rFonts w:hint="eastAsia"/>
          <w:sz w:val="30"/>
          <w:szCs w:val="30"/>
        </w:rPr>
        <w:t>年至</w:t>
      </w:r>
      <w:r>
        <w:rPr>
          <w:rFonts w:hint="eastAsia"/>
          <w:sz w:val="30"/>
          <w:szCs w:val="30"/>
        </w:rPr>
        <w:t>2014</w:t>
      </w:r>
      <w:r>
        <w:rPr>
          <w:rFonts w:hint="eastAsia"/>
          <w:sz w:val="30"/>
          <w:szCs w:val="30"/>
        </w:rPr>
        <w:t>年期间，被告人匡赤文多次在等地向朱某贿送现金，数额共计人民币</w:t>
      </w:r>
      <w:r>
        <w:rPr>
          <w:rFonts w:hint="eastAsia"/>
          <w:sz w:val="30"/>
          <w:szCs w:val="30"/>
        </w:rPr>
        <w:t>60</w:t>
      </w:r>
      <w:r>
        <w:rPr>
          <w:rFonts w:hint="eastAsia"/>
          <w:sz w:val="30"/>
          <w:szCs w:val="30"/>
        </w:rPr>
        <w:t>万元。</w:t>
      </w:r>
    </w:p>
    <w:p w14:paraId="59C4A5FA" w14:textId="77777777" w:rsidR="00E66E95" w:rsidRDefault="00E66E95">
      <w:pPr>
        <w:spacing w:line="500" w:lineRule="atLeast"/>
        <w:ind w:firstLine="600"/>
        <w:divId w:val="1429036412"/>
        <w:rPr>
          <w:rFonts w:hint="eastAsia"/>
          <w:sz w:val="30"/>
          <w:szCs w:val="30"/>
        </w:rPr>
      </w:pPr>
      <w:r>
        <w:rPr>
          <w:rFonts w:hint="eastAsia"/>
          <w:sz w:val="30"/>
          <w:szCs w:val="30"/>
        </w:rPr>
        <w:t>2.2008</w:t>
      </w:r>
      <w:r>
        <w:rPr>
          <w:rFonts w:hint="eastAsia"/>
          <w:sz w:val="30"/>
          <w:szCs w:val="30"/>
        </w:rPr>
        <w:t>年至</w:t>
      </w:r>
      <w:r>
        <w:rPr>
          <w:rFonts w:hint="eastAsia"/>
          <w:sz w:val="30"/>
          <w:szCs w:val="30"/>
        </w:rPr>
        <w:t>2015</w:t>
      </w:r>
      <w:r>
        <w:rPr>
          <w:rFonts w:hint="eastAsia"/>
          <w:sz w:val="30"/>
          <w:szCs w:val="30"/>
        </w:rPr>
        <w:t>年期间，被告人匡赤文多次在任某办公室等地向任某贿送现金，数额共计人民币</w:t>
      </w:r>
      <w:r>
        <w:rPr>
          <w:rFonts w:hint="eastAsia"/>
          <w:sz w:val="30"/>
          <w:szCs w:val="30"/>
        </w:rPr>
        <w:t>19.4</w:t>
      </w:r>
      <w:r>
        <w:rPr>
          <w:rFonts w:hint="eastAsia"/>
          <w:sz w:val="30"/>
          <w:szCs w:val="30"/>
        </w:rPr>
        <w:t>万元。</w:t>
      </w:r>
    </w:p>
    <w:p w14:paraId="6820542A" w14:textId="77777777" w:rsidR="00E66E95" w:rsidRDefault="00E66E95">
      <w:pPr>
        <w:spacing w:line="500" w:lineRule="atLeast"/>
        <w:ind w:firstLine="600"/>
        <w:divId w:val="189610064"/>
        <w:rPr>
          <w:rFonts w:hint="eastAsia"/>
          <w:sz w:val="30"/>
          <w:szCs w:val="30"/>
        </w:rPr>
      </w:pPr>
      <w:r>
        <w:rPr>
          <w:rFonts w:hint="eastAsia"/>
          <w:sz w:val="30"/>
          <w:szCs w:val="30"/>
        </w:rPr>
        <w:t>3.2013</w:t>
      </w:r>
      <w:r>
        <w:rPr>
          <w:rFonts w:hint="eastAsia"/>
          <w:sz w:val="30"/>
          <w:szCs w:val="30"/>
        </w:rPr>
        <w:t>年至</w:t>
      </w:r>
      <w:r>
        <w:rPr>
          <w:rFonts w:hint="eastAsia"/>
          <w:sz w:val="30"/>
          <w:szCs w:val="30"/>
        </w:rPr>
        <w:t>2017</w:t>
      </w:r>
      <w:r>
        <w:rPr>
          <w:rFonts w:hint="eastAsia"/>
          <w:sz w:val="30"/>
          <w:szCs w:val="30"/>
        </w:rPr>
        <w:t>年期间，被告人匡赤文多次在王某办公室、远洋城会所等地向王某贿送现金，数额共计人民币</w:t>
      </w:r>
      <w:r>
        <w:rPr>
          <w:rFonts w:hint="eastAsia"/>
          <w:sz w:val="30"/>
          <w:szCs w:val="30"/>
        </w:rPr>
        <w:t>27</w:t>
      </w:r>
      <w:r>
        <w:rPr>
          <w:rFonts w:hint="eastAsia"/>
          <w:sz w:val="30"/>
          <w:szCs w:val="30"/>
        </w:rPr>
        <w:t>万元。</w:t>
      </w:r>
    </w:p>
    <w:p w14:paraId="3B49C220" w14:textId="77777777" w:rsidR="00E66E95" w:rsidRDefault="00E66E95">
      <w:pPr>
        <w:spacing w:line="500" w:lineRule="atLeast"/>
        <w:ind w:firstLine="600"/>
        <w:divId w:val="2081560607"/>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月，办案单位掌握了被告人匡赤文行贿的初步证据并要求其到案配合调查，但被告人匡赤文否认其行贿行为。</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日，办案单位对被告人匡赤文的行贿罪行立案侦查。归案后，被告人匡赤文如实供述了其行贿罪行，同时还供述了尚未被办案单位掌握的同种较重罪行。</w:t>
      </w:r>
    </w:p>
    <w:p w14:paraId="17A90A90" w14:textId="77777777" w:rsidR="00E66E95" w:rsidRDefault="00E66E95">
      <w:pPr>
        <w:spacing w:line="500" w:lineRule="atLeast"/>
        <w:ind w:firstLine="600"/>
        <w:divId w:val="2036416004"/>
        <w:rPr>
          <w:rFonts w:hint="eastAsia"/>
          <w:sz w:val="30"/>
          <w:szCs w:val="30"/>
        </w:rPr>
      </w:pPr>
      <w:r>
        <w:rPr>
          <w:rFonts w:hint="eastAsia"/>
          <w:sz w:val="30"/>
          <w:szCs w:val="30"/>
        </w:rPr>
        <w:t>上述事实，被告单位泰康公司、嘉文公司及被告人匡赤文在开庭审理过程中均无异议，且有中山市监察委员会出具的关于匡赤文到案经过的说明、任职材料、博爱医院的医疗设备采购目录、医用耗材数据列表、医疗设备招投标文件、企业工商登记资料、记账凭证、工资表、涉案人员朱某、王某、任某的供述、自述材料、被告人匡赤文的供述及户籍证明等证据证实，足以认定。</w:t>
      </w:r>
    </w:p>
    <w:p w14:paraId="4B06EDFC" w14:textId="77777777" w:rsidR="00E66E95" w:rsidRDefault="00E66E95">
      <w:pPr>
        <w:spacing w:line="500" w:lineRule="atLeast"/>
        <w:ind w:firstLine="600"/>
        <w:divId w:val="829519681"/>
        <w:rPr>
          <w:rFonts w:hint="eastAsia"/>
          <w:sz w:val="30"/>
          <w:szCs w:val="30"/>
        </w:rPr>
      </w:pPr>
      <w:r>
        <w:rPr>
          <w:rFonts w:hint="eastAsia"/>
          <w:sz w:val="30"/>
          <w:szCs w:val="30"/>
        </w:rPr>
        <w:t>关于被告单位及被告人是否具有《刑法》第三百九十条第二款所规定的“在被追诉前主动交代行贿行为”的从宽处罚情节，经查，根据《立案决定书》《关于匡赤文到案经过的说明》等书证及被告人匡赤文的供述材料等证据，被告人匡赤文在其罪行已被办案单位掌握后，在接受调查期间否认其罪行，而在被刑事立案并采取强制措施后才予以供认，因此不应认定其具有“在被追诉前主动交代行贿行为”的情节，但可以认定有如实供述自己罪行的坦白情节。</w:t>
      </w:r>
    </w:p>
    <w:p w14:paraId="63E4B4CF" w14:textId="77777777" w:rsidR="00E66E95" w:rsidRDefault="00E66E95">
      <w:pPr>
        <w:spacing w:line="500" w:lineRule="atLeast"/>
        <w:ind w:firstLine="600"/>
        <w:divId w:val="314073749"/>
        <w:rPr>
          <w:rFonts w:hint="eastAsia"/>
          <w:sz w:val="30"/>
          <w:szCs w:val="30"/>
        </w:rPr>
      </w:pPr>
      <w:r>
        <w:rPr>
          <w:rFonts w:hint="eastAsia"/>
          <w:sz w:val="30"/>
          <w:szCs w:val="30"/>
        </w:rPr>
        <w:t>本院认为，被告单位珠海泰康贸易有限公司、珠海嘉文医疗器械有限公司，被告人匡赤文身为被告单位直接负责的主管人员，为谋取不正当利益，向国家工作人员行贿，情节严重，其行为已构成单位行贿罪，应依法惩处。公诉机关指控的犯罪事实清楚，证据确实、充分，罪名成立，本院予以支持</w:t>
      </w:r>
      <w:r>
        <w:rPr>
          <w:rFonts w:hint="eastAsia"/>
          <w:sz w:val="30"/>
          <w:szCs w:val="30"/>
        </w:rPr>
        <w:t>,</w:t>
      </w:r>
      <w:r>
        <w:rPr>
          <w:rFonts w:hint="eastAsia"/>
          <w:sz w:val="30"/>
          <w:szCs w:val="30"/>
        </w:rPr>
        <w:t>但认为被告单位及被告人具有在被追诉前主动交代行贿行为的从宽处罚情节，经上述分析，本院不予支持。辩护人所提匡赤文无犯罪前科、归案后坦白自己的罪行，请求对其从轻处罚的意见经查属实，予以采纳。被告人匡赤文归案后，除供认已被办案单位掌握的罪行外，还如实供述尚未被掌握的同种较重罪行，依法可以从轻处罚。依照《中华人民共和国刑法》第三百九十三条、第三百九十条、第六十七条第三款及《最高人民法院、最高人民检察院关于办理贪污贿赂刑事案件适用法律若干问题的解释》第八条第一款第（一）项、《最高人民法院、最高人民检察院关于办理行贿刑事案件具体应用法律若干问题的解释》第十二条第一款及《最高人民法院关于处理自首和立功具体应用法律若干问题的解释》第四条之规定，判决如下：</w:t>
      </w:r>
    </w:p>
    <w:p w14:paraId="57F9685A" w14:textId="77777777" w:rsidR="00E66E95" w:rsidRDefault="00E66E95">
      <w:pPr>
        <w:spacing w:line="500" w:lineRule="atLeast"/>
        <w:ind w:firstLine="600"/>
        <w:divId w:val="561674013"/>
        <w:rPr>
          <w:rFonts w:hint="eastAsia"/>
          <w:sz w:val="30"/>
          <w:szCs w:val="30"/>
        </w:rPr>
      </w:pPr>
      <w:r>
        <w:rPr>
          <w:rFonts w:hint="eastAsia"/>
          <w:sz w:val="30"/>
          <w:szCs w:val="30"/>
        </w:rPr>
        <w:t>一、被告单位珠海泰康贸易有限公司犯单位行贿罪，判处罚金人民币三十万元。</w:t>
      </w:r>
    </w:p>
    <w:p w14:paraId="162527E7" w14:textId="77777777" w:rsidR="00E66E95" w:rsidRDefault="00E66E95">
      <w:pPr>
        <w:spacing w:line="500" w:lineRule="atLeast"/>
        <w:ind w:firstLine="600"/>
        <w:divId w:val="957759079"/>
        <w:rPr>
          <w:rFonts w:hint="eastAsia"/>
          <w:sz w:val="30"/>
          <w:szCs w:val="30"/>
        </w:rPr>
      </w:pPr>
      <w:r>
        <w:rPr>
          <w:rFonts w:hint="eastAsia"/>
          <w:sz w:val="30"/>
          <w:szCs w:val="30"/>
        </w:rPr>
        <w:t>（罚金于本判决生效之日起十日内向本院缴纳。期满不缴纳的，强制缴纳。）</w:t>
      </w:r>
    </w:p>
    <w:p w14:paraId="2A788F47" w14:textId="77777777" w:rsidR="00E66E95" w:rsidRDefault="00E66E95">
      <w:pPr>
        <w:spacing w:line="500" w:lineRule="atLeast"/>
        <w:ind w:firstLine="600"/>
        <w:divId w:val="94325057"/>
        <w:rPr>
          <w:rFonts w:hint="eastAsia"/>
          <w:sz w:val="30"/>
          <w:szCs w:val="30"/>
        </w:rPr>
      </w:pPr>
      <w:r>
        <w:rPr>
          <w:rFonts w:hint="eastAsia"/>
          <w:sz w:val="30"/>
          <w:szCs w:val="30"/>
        </w:rPr>
        <w:t>二、被告单位珠海嘉文医疗器械有限公司犯单位行贿罪，判处罚金人民币二十万元。</w:t>
      </w:r>
    </w:p>
    <w:p w14:paraId="6E1D5FC5" w14:textId="77777777" w:rsidR="00E66E95" w:rsidRDefault="00E66E95">
      <w:pPr>
        <w:spacing w:line="500" w:lineRule="atLeast"/>
        <w:ind w:firstLine="600"/>
        <w:divId w:val="1508397841"/>
        <w:rPr>
          <w:rFonts w:hint="eastAsia"/>
          <w:sz w:val="30"/>
          <w:szCs w:val="30"/>
        </w:rPr>
      </w:pPr>
      <w:r>
        <w:rPr>
          <w:rFonts w:hint="eastAsia"/>
          <w:sz w:val="30"/>
          <w:szCs w:val="30"/>
        </w:rPr>
        <w:t>（罚金于本判决生效之日起十日内向本院缴纳。期满不缴纳的，强制缴纳。）</w:t>
      </w:r>
    </w:p>
    <w:p w14:paraId="77F0059E" w14:textId="77777777" w:rsidR="00E66E95" w:rsidRDefault="00E66E95">
      <w:pPr>
        <w:spacing w:line="500" w:lineRule="atLeast"/>
        <w:ind w:firstLine="600"/>
        <w:divId w:val="1320498594"/>
        <w:rPr>
          <w:rFonts w:hint="eastAsia"/>
          <w:sz w:val="30"/>
          <w:szCs w:val="30"/>
        </w:rPr>
      </w:pPr>
      <w:r>
        <w:rPr>
          <w:rFonts w:hint="eastAsia"/>
          <w:sz w:val="30"/>
          <w:szCs w:val="30"/>
        </w:rPr>
        <w:t>三、被告人匡赤文犯单位行贿罪，判处有期徒刑二年，并处罚金人民币十万元。</w:t>
      </w:r>
    </w:p>
    <w:p w14:paraId="4E1484BF" w14:textId="77777777" w:rsidR="00E66E95" w:rsidRDefault="00E66E95">
      <w:pPr>
        <w:spacing w:line="500" w:lineRule="atLeast"/>
        <w:ind w:firstLine="600"/>
        <w:divId w:val="446238677"/>
        <w:rPr>
          <w:rFonts w:hint="eastAsia"/>
          <w:sz w:val="30"/>
          <w:szCs w:val="30"/>
        </w:rPr>
      </w:pPr>
      <w:r>
        <w:rPr>
          <w:rFonts w:hint="eastAsia"/>
          <w:sz w:val="30"/>
          <w:szCs w:val="30"/>
        </w:rPr>
        <w:t>（刑期从判决执行之日起计算。判决执行以前先行被指定居所监视居住的</w:t>
      </w:r>
      <w:r>
        <w:rPr>
          <w:rFonts w:hint="eastAsia"/>
          <w:sz w:val="30"/>
          <w:szCs w:val="30"/>
        </w:rPr>
        <w:t>30</w:t>
      </w:r>
      <w:r>
        <w:rPr>
          <w:rFonts w:hint="eastAsia"/>
          <w:sz w:val="30"/>
          <w:szCs w:val="30"/>
        </w:rPr>
        <w:t>日，折抵刑期</w:t>
      </w:r>
      <w:r>
        <w:rPr>
          <w:rFonts w:hint="eastAsia"/>
          <w:sz w:val="30"/>
          <w:szCs w:val="30"/>
        </w:rPr>
        <w:t>15</w:t>
      </w:r>
      <w:r>
        <w:rPr>
          <w:rFonts w:hint="eastAsia"/>
          <w:sz w:val="30"/>
          <w:szCs w:val="30"/>
        </w:rPr>
        <w:t>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日止。罚金于本判决生效之日起十日内向本院缴纳。期满不缴纳的，强制缴纳。）</w:t>
      </w:r>
    </w:p>
    <w:p w14:paraId="04356117" w14:textId="77777777" w:rsidR="00E66E95" w:rsidRDefault="00E66E95">
      <w:pPr>
        <w:spacing w:line="500" w:lineRule="atLeast"/>
        <w:ind w:firstLine="600"/>
        <w:divId w:val="2037271238"/>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0EDA70B2" w14:textId="77777777" w:rsidR="00E66E95" w:rsidRDefault="00E66E95">
      <w:pPr>
        <w:spacing w:line="500" w:lineRule="atLeast"/>
        <w:jc w:val="right"/>
        <w:divId w:val="954022613"/>
        <w:rPr>
          <w:rFonts w:hint="eastAsia"/>
          <w:sz w:val="30"/>
          <w:szCs w:val="30"/>
        </w:rPr>
      </w:pPr>
      <w:r>
        <w:rPr>
          <w:rFonts w:hint="eastAsia"/>
          <w:sz w:val="30"/>
          <w:szCs w:val="30"/>
        </w:rPr>
        <w:t>审　判　长　　梁　钢</w:t>
      </w:r>
    </w:p>
    <w:p w14:paraId="6D221F1F" w14:textId="77777777" w:rsidR="00E66E95" w:rsidRDefault="00E66E95">
      <w:pPr>
        <w:spacing w:line="500" w:lineRule="atLeast"/>
        <w:jc w:val="right"/>
        <w:divId w:val="473529026"/>
        <w:rPr>
          <w:rFonts w:hint="eastAsia"/>
          <w:sz w:val="30"/>
          <w:szCs w:val="30"/>
        </w:rPr>
      </w:pPr>
      <w:r>
        <w:rPr>
          <w:rFonts w:hint="eastAsia"/>
          <w:sz w:val="30"/>
          <w:szCs w:val="30"/>
        </w:rPr>
        <w:t>审　判　员　　施斌斌</w:t>
      </w:r>
    </w:p>
    <w:p w14:paraId="5110ECE2" w14:textId="77777777" w:rsidR="00E66E95" w:rsidRDefault="00E66E95">
      <w:pPr>
        <w:spacing w:line="500" w:lineRule="atLeast"/>
        <w:jc w:val="right"/>
        <w:divId w:val="524099464"/>
        <w:rPr>
          <w:rFonts w:hint="eastAsia"/>
          <w:sz w:val="30"/>
          <w:szCs w:val="30"/>
        </w:rPr>
      </w:pPr>
      <w:r>
        <w:rPr>
          <w:rFonts w:hint="eastAsia"/>
          <w:sz w:val="30"/>
          <w:szCs w:val="30"/>
        </w:rPr>
        <w:t>人民陪审员　　余蔚杰</w:t>
      </w:r>
    </w:p>
    <w:p w14:paraId="115C876D" w14:textId="77777777" w:rsidR="00E66E95" w:rsidRDefault="00E66E95">
      <w:pPr>
        <w:spacing w:line="500" w:lineRule="atLeast"/>
        <w:jc w:val="right"/>
        <w:divId w:val="687560053"/>
        <w:rPr>
          <w:rFonts w:hint="eastAsia"/>
          <w:sz w:val="30"/>
          <w:szCs w:val="30"/>
        </w:rPr>
      </w:pPr>
      <w:r>
        <w:rPr>
          <w:rFonts w:hint="eastAsia"/>
          <w:sz w:val="30"/>
          <w:szCs w:val="30"/>
        </w:rPr>
        <w:t>二〇一九年三月五日</w:t>
      </w:r>
    </w:p>
    <w:p w14:paraId="25C4149A" w14:textId="77777777" w:rsidR="00E66E95" w:rsidRDefault="00E66E95">
      <w:pPr>
        <w:spacing w:line="500" w:lineRule="atLeast"/>
        <w:jc w:val="right"/>
        <w:divId w:val="18551953"/>
        <w:rPr>
          <w:rFonts w:hint="eastAsia"/>
          <w:sz w:val="30"/>
          <w:szCs w:val="30"/>
        </w:rPr>
      </w:pPr>
      <w:r>
        <w:rPr>
          <w:rFonts w:hint="eastAsia"/>
          <w:sz w:val="30"/>
          <w:szCs w:val="30"/>
        </w:rPr>
        <w:t>书　记　员　　李保法</w:t>
      </w:r>
    </w:p>
    <w:p w14:paraId="6E570DAB" w14:textId="77777777" w:rsidR="00E66E95" w:rsidRDefault="00E66E95">
      <w:pPr>
        <w:spacing w:line="500" w:lineRule="atLeast"/>
        <w:ind w:firstLine="600"/>
        <w:divId w:val="135680487"/>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56A6E" w14:textId="77777777" w:rsidR="00E66E95" w:rsidRDefault="00E66E95" w:rsidP="00E66E95">
      <w:pPr>
        <w:rPr>
          <w:rFonts w:hint="eastAsia"/>
        </w:rPr>
      </w:pPr>
      <w:r>
        <w:separator/>
      </w:r>
    </w:p>
  </w:endnote>
  <w:endnote w:type="continuationSeparator" w:id="0">
    <w:p w14:paraId="2BDB0148" w14:textId="77777777" w:rsidR="00E66E95" w:rsidRDefault="00E66E95" w:rsidP="00E66E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FA964" w14:textId="77777777" w:rsidR="00E66E95" w:rsidRDefault="00E66E95" w:rsidP="00E66E95">
      <w:pPr>
        <w:rPr>
          <w:rFonts w:hint="eastAsia"/>
        </w:rPr>
      </w:pPr>
      <w:r>
        <w:separator/>
      </w:r>
    </w:p>
  </w:footnote>
  <w:footnote w:type="continuationSeparator" w:id="0">
    <w:p w14:paraId="455652F1" w14:textId="77777777" w:rsidR="00E66E95" w:rsidRDefault="00E66E95" w:rsidP="00E66E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6E95"/>
    <w:rsid w:val="007235DD"/>
    <w:rsid w:val="00E66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E4C24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6E95"/>
    <w:pPr>
      <w:tabs>
        <w:tab w:val="center" w:pos="4153"/>
        <w:tab w:val="right" w:pos="8306"/>
      </w:tabs>
      <w:snapToGrid w:val="0"/>
      <w:jc w:val="center"/>
    </w:pPr>
    <w:rPr>
      <w:sz w:val="18"/>
      <w:szCs w:val="18"/>
    </w:rPr>
  </w:style>
  <w:style w:type="character" w:customStyle="1" w:styleId="a4">
    <w:name w:val="页眉 字符"/>
    <w:basedOn w:val="a0"/>
    <w:link w:val="a3"/>
    <w:uiPriority w:val="99"/>
    <w:rsid w:val="00E66E95"/>
    <w:rPr>
      <w:rFonts w:ascii="宋体" w:eastAsia="宋体" w:hAnsi="宋体" w:cs="宋体"/>
      <w:sz w:val="18"/>
      <w:szCs w:val="18"/>
    </w:rPr>
  </w:style>
  <w:style w:type="paragraph" w:styleId="a5">
    <w:name w:val="footer"/>
    <w:basedOn w:val="a"/>
    <w:link w:val="a6"/>
    <w:uiPriority w:val="99"/>
    <w:unhideWhenUsed/>
    <w:rsid w:val="00E66E95"/>
    <w:pPr>
      <w:tabs>
        <w:tab w:val="center" w:pos="4153"/>
        <w:tab w:val="right" w:pos="8306"/>
      </w:tabs>
      <w:snapToGrid w:val="0"/>
    </w:pPr>
    <w:rPr>
      <w:sz w:val="18"/>
      <w:szCs w:val="18"/>
    </w:rPr>
  </w:style>
  <w:style w:type="character" w:customStyle="1" w:styleId="a6">
    <w:name w:val="页脚 字符"/>
    <w:basedOn w:val="a0"/>
    <w:link w:val="a5"/>
    <w:uiPriority w:val="99"/>
    <w:rsid w:val="00E66E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965">
      <w:marLeft w:val="0"/>
      <w:marRight w:val="0"/>
      <w:marTop w:val="10"/>
      <w:marBottom w:val="10"/>
      <w:divBdr>
        <w:top w:val="none" w:sz="0" w:space="0" w:color="auto"/>
        <w:left w:val="none" w:sz="0" w:space="0" w:color="auto"/>
        <w:bottom w:val="none" w:sz="0" w:space="0" w:color="auto"/>
        <w:right w:val="none" w:sz="0" w:space="0" w:color="auto"/>
      </w:divBdr>
    </w:div>
    <w:div w:id="18551953">
      <w:marLeft w:val="0"/>
      <w:marRight w:val="720"/>
      <w:marTop w:val="10"/>
      <w:marBottom w:val="10"/>
      <w:divBdr>
        <w:top w:val="none" w:sz="0" w:space="0" w:color="auto"/>
        <w:left w:val="none" w:sz="0" w:space="0" w:color="auto"/>
        <w:bottom w:val="none" w:sz="0" w:space="0" w:color="auto"/>
        <w:right w:val="none" w:sz="0" w:space="0" w:color="auto"/>
      </w:divBdr>
    </w:div>
    <w:div w:id="94325057">
      <w:marLeft w:val="0"/>
      <w:marRight w:val="0"/>
      <w:marTop w:val="10"/>
      <w:marBottom w:val="10"/>
      <w:divBdr>
        <w:top w:val="none" w:sz="0" w:space="0" w:color="auto"/>
        <w:left w:val="none" w:sz="0" w:space="0" w:color="auto"/>
        <w:bottom w:val="none" w:sz="0" w:space="0" w:color="auto"/>
        <w:right w:val="none" w:sz="0" w:space="0" w:color="auto"/>
      </w:divBdr>
    </w:div>
    <w:div w:id="135680487">
      <w:marLeft w:val="0"/>
      <w:marRight w:val="0"/>
      <w:marTop w:val="10"/>
      <w:marBottom w:val="10"/>
      <w:divBdr>
        <w:top w:val="none" w:sz="0" w:space="0" w:color="auto"/>
        <w:left w:val="none" w:sz="0" w:space="0" w:color="auto"/>
        <w:bottom w:val="none" w:sz="0" w:space="0" w:color="auto"/>
        <w:right w:val="none" w:sz="0" w:space="0" w:color="auto"/>
      </w:divBdr>
    </w:div>
    <w:div w:id="189610064">
      <w:marLeft w:val="0"/>
      <w:marRight w:val="0"/>
      <w:marTop w:val="10"/>
      <w:marBottom w:val="10"/>
      <w:divBdr>
        <w:top w:val="none" w:sz="0" w:space="0" w:color="auto"/>
        <w:left w:val="none" w:sz="0" w:space="0" w:color="auto"/>
        <w:bottom w:val="none" w:sz="0" w:space="0" w:color="auto"/>
        <w:right w:val="none" w:sz="0" w:space="0" w:color="auto"/>
      </w:divBdr>
    </w:div>
    <w:div w:id="259684062">
      <w:marLeft w:val="0"/>
      <w:marRight w:val="0"/>
      <w:marTop w:val="10"/>
      <w:marBottom w:val="10"/>
      <w:divBdr>
        <w:top w:val="none" w:sz="0" w:space="0" w:color="auto"/>
        <w:left w:val="none" w:sz="0" w:space="0" w:color="auto"/>
        <w:bottom w:val="none" w:sz="0" w:space="0" w:color="auto"/>
        <w:right w:val="none" w:sz="0" w:space="0" w:color="auto"/>
      </w:divBdr>
    </w:div>
    <w:div w:id="288974539">
      <w:marLeft w:val="0"/>
      <w:marRight w:val="0"/>
      <w:marTop w:val="10"/>
      <w:marBottom w:val="10"/>
      <w:divBdr>
        <w:top w:val="none" w:sz="0" w:space="0" w:color="auto"/>
        <w:left w:val="none" w:sz="0" w:space="0" w:color="auto"/>
        <w:bottom w:val="none" w:sz="0" w:space="0" w:color="auto"/>
        <w:right w:val="none" w:sz="0" w:space="0" w:color="auto"/>
      </w:divBdr>
    </w:div>
    <w:div w:id="314073749">
      <w:marLeft w:val="0"/>
      <w:marRight w:val="0"/>
      <w:marTop w:val="10"/>
      <w:marBottom w:val="10"/>
      <w:divBdr>
        <w:top w:val="none" w:sz="0" w:space="0" w:color="auto"/>
        <w:left w:val="none" w:sz="0" w:space="0" w:color="auto"/>
        <w:bottom w:val="none" w:sz="0" w:space="0" w:color="auto"/>
        <w:right w:val="none" w:sz="0" w:space="0" w:color="auto"/>
      </w:divBdr>
    </w:div>
    <w:div w:id="374700421">
      <w:marLeft w:val="0"/>
      <w:marRight w:val="0"/>
      <w:marTop w:val="10"/>
      <w:marBottom w:val="10"/>
      <w:divBdr>
        <w:top w:val="none" w:sz="0" w:space="0" w:color="auto"/>
        <w:left w:val="none" w:sz="0" w:space="0" w:color="auto"/>
        <w:bottom w:val="none" w:sz="0" w:space="0" w:color="auto"/>
        <w:right w:val="none" w:sz="0" w:space="0" w:color="auto"/>
      </w:divBdr>
    </w:div>
    <w:div w:id="446238677">
      <w:marLeft w:val="0"/>
      <w:marRight w:val="0"/>
      <w:marTop w:val="10"/>
      <w:marBottom w:val="10"/>
      <w:divBdr>
        <w:top w:val="none" w:sz="0" w:space="0" w:color="auto"/>
        <w:left w:val="none" w:sz="0" w:space="0" w:color="auto"/>
        <w:bottom w:val="none" w:sz="0" w:space="0" w:color="auto"/>
        <w:right w:val="none" w:sz="0" w:space="0" w:color="auto"/>
      </w:divBdr>
    </w:div>
    <w:div w:id="473529026">
      <w:marLeft w:val="0"/>
      <w:marRight w:val="720"/>
      <w:marTop w:val="10"/>
      <w:marBottom w:val="10"/>
      <w:divBdr>
        <w:top w:val="none" w:sz="0" w:space="0" w:color="auto"/>
        <w:left w:val="none" w:sz="0" w:space="0" w:color="auto"/>
        <w:bottom w:val="none" w:sz="0" w:space="0" w:color="auto"/>
        <w:right w:val="none" w:sz="0" w:space="0" w:color="auto"/>
      </w:divBdr>
    </w:div>
    <w:div w:id="524099464">
      <w:marLeft w:val="0"/>
      <w:marRight w:val="720"/>
      <w:marTop w:val="10"/>
      <w:marBottom w:val="10"/>
      <w:divBdr>
        <w:top w:val="none" w:sz="0" w:space="0" w:color="auto"/>
        <w:left w:val="none" w:sz="0" w:space="0" w:color="auto"/>
        <w:bottom w:val="none" w:sz="0" w:space="0" w:color="auto"/>
        <w:right w:val="none" w:sz="0" w:space="0" w:color="auto"/>
      </w:divBdr>
    </w:div>
    <w:div w:id="561674013">
      <w:marLeft w:val="0"/>
      <w:marRight w:val="0"/>
      <w:marTop w:val="10"/>
      <w:marBottom w:val="10"/>
      <w:divBdr>
        <w:top w:val="none" w:sz="0" w:space="0" w:color="auto"/>
        <w:left w:val="none" w:sz="0" w:space="0" w:color="auto"/>
        <w:bottom w:val="none" w:sz="0" w:space="0" w:color="auto"/>
        <w:right w:val="none" w:sz="0" w:space="0" w:color="auto"/>
      </w:divBdr>
    </w:div>
    <w:div w:id="622225919">
      <w:marLeft w:val="0"/>
      <w:marRight w:val="0"/>
      <w:marTop w:val="10"/>
      <w:marBottom w:val="10"/>
      <w:divBdr>
        <w:top w:val="none" w:sz="0" w:space="0" w:color="auto"/>
        <w:left w:val="none" w:sz="0" w:space="0" w:color="auto"/>
        <w:bottom w:val="none" w:sz="0" w:space="0" w:color="auto"/>
        <w:right w:val="none" w:sz="0" w:space="0" w:color="auto"/>
      </w:divBdr>
    </w:div>
    <w:div w:id="687560053">
      <w:marLeft w:val="0"/>
      <w:marRight w:val="720"/>
      <w:marTop w:val="10"/>
      <w:marBottom w:val="10"/>
      <w:divBdr>
        <w:top w:val="none" w:sz="0" w:space="0" w:color="auto"/>
        <w:left w:val="none" w:sz="0" w:space="0" w:color="auto"/>
        <w:bottom w:val="none" w:sz="0" w:space="0" w:color="auto"/>
        <w:right w:val="none" w:sz="0" w:space="0" w:color="auto"/>
      </w:divBdr>
    </w:div>
    <w:div w:id="719088500">
      <w:marLeft w:val="0"/>
      <w:marRight w:val="0"/>
      <w:marTop w:val="10"/>
      <w:marBottom w:val="10"/>
      <w:divBdr>
        <w:top w:val="none" w:sz="0" w:space="0" w:color="auto"/>
        <w:left w:val="none" w:sz="0" w:space="0" w:color="auto"/>
        <w:bottom w:val="none" w:sz="0" w:space="0" w:color="auto"/>
        <w:right w:val="none" w:sz="0" w:space="0" w:color="auto"/>
      </w:divBdr>
    </w:div>
    <w:div w:id="829519681">
      <w:marLeft w:val="0"/>
      <w:marRight w:val="0"/>
      <w:marTop w:val="10"/>
      <w:marBottom w:val="10"/>
      <w:divBdr>
        <w:top w:val="none" w:sz="0" w:space="0" w:color="auto"/>
        <w:left w:val="none" w:sz="0" w:space="0" w:color="auto"/>
        <w:bottom w:val="none" w:sz="0" w:space="0" w:color="auto"/>
        <w:right w:val="none" w:sz="0" w:space="0" w:color="auto"/>
      </w:divBdr>
    </w:div>
    <w:div w:id="954022613">
      <w:marLeft w:val="0"/>
      <w:marRight w:val="720"/>
      <w:marTop w:val="10"/>
      <w:marBottom w:val="10"/>
      <w:divBdr>
        <w:top w:val="none" w:sz="0" w:space="0" w:color="auto"/>
        <w:left w:val="none" w:sz="0" w:space="0" w:color="auto"/>
        <w:bottom w:val="none" w:sz="0" w:space="0" w:color="auto"/>
        <w:right w:val="none" w:sz="0" w:space="0" w:color="auto"/>
      </w:divBdr>
    </w:div>
    <w:div w:id="957759079">
      <w:marLeft w:val="0"/>
      <w:marRight w:val="0"/>
      <w:marTop w:val="10"/>
      <w:marBottom w:val="10"/>
      <w:divBdr>
        <w:top w:val="none" w:sz="0" w:space="0" w:color="auto"/>
        <w:left w:val="none" w:sz="0" w:space="0" w:color="auto"/>
        <w:bottom w:val="none" w:sz="0" w:space="0" w:color="auto"/>
        <w:right w:val="none" w:sz="0" w:space="0" w:color="auto"/>
      </w:divBdr>
    </w:div>
    <w:div w:id="1219708548">
      <w:marLeft w:val="0"/>
      <w:marRight w:val="0"/>
      <w:marTop w:val="10"/>
      <w:marBottom w:val="10"/>
      <w:divBdr>
        <w:top w:val="none" w:sz="0" w:space="0" w:color="auto"/>
        <w:left w:val="none" w:sz="0" w:space="0" w:color="auto"/>
        <w:bottom w:val="none" w:sz="0" w:space="0" w:color="auto"/>
        <w:right w:val="none" w:sz="0" w:space="0" w:color="auto"/>
      </w:divBdr>
    </w:div>
    <w:div w:id="1320498594">
      <w:marLeft w:val="0"/>
      <w:marRight w:val="0"/>
      <w:marTop w:val="10"/>
      <w:marBottom w:val="10"/>
      <w:divBdr>
        <w:top w:val="none" w:sz="0" w:space="0" w:color="auto"/>
        <w:left w:val="none" w:sz="0" w:space="0" w:color="auto"/>
        <w:bottom w:val="none" w:sz="0" w:space="0" w:color="auto"/>
        <w:right w:val="none" w:sz="0" w:space="0" w:color="auto"/>
      </w:divBdr>
    </w:div>
    <w:div w:id="1331256338">
      <w:marLeft w:val="0"/>
      <w:marRight w:val="0"/>
      <w:marTop w:val="10"/>
      <w:marBottom w:val="10"/>
      <w:divBdr>
        <w:top w:val="none" w:sz="0" w:space="0" w:color="auto"/>
        <w:left w:val="none" w:sz="0" w:space="0" w:color="auto"/>
        <w:bottom w:val="none" w:sz="0" w:space="0" w:color="auto"/>
        <w:right w:val="none" w:sz="0" w:space="0" w:color="auto"/>
      </w:divBdr>
    </w:div>
    <w:div w:id="1382367151">
      <w:marLeft w:val="0"/>
      <w:marRight w:val="0"/>
      <w:marTop w:val="10"/>
      <w:marBottom w:val="10"/>
      <w:divBdr>
        <w:top w:val="none" w:sz="0" w:space="0" w:color="auto"/>
        <w:left w:val="none" w:sz="0" w:space="0" w:color="auto"/>
        <w:bottom w:val="none" w:sz="0" w:space="0" w:color="auto"/>
        <w:right w:val="none" w:sz="0" w:space="0" w:color="auto"/>
      </w:divBdr>
    </w:div>
    <w:div w:id="1412972991">
      <w:marLeft w:val="0"/>
      <w:marRight w:val="0"/>
      <w:marTop w:val="10"/>
      <w:marBottom w:val="10"/>
      <w:divBdr>
        <w:top w:val="none" w:sz="0" w:space="0" w:color="auto"/>
        <w:left w:val="none" w:sz="0" w:space="0" w:color="auto"/>
        <w:bottom w:val="none" w:sz="0" w:space="0" w:color="auto"/>
        <w:right w:val="none" w:sz="0" w:space="0" w:color="auto"/>
      </w:divBdr>
    </w:div>
    <w:div w:id="1429036412">
      <w:marLeft w:val="0"/>
      <w:marRight w:val="0"/>
      <w:marTop w:val="10"/>
      <w:marBottom w:val="10"/>
      <w:divBdr>
        <w:top w:val="none" w:sz="0" w:space="0" w:color="auto"/>
        <w:left w:val="none" w:sz="0" w:space="0" w:color="auto"/>
        <w:bottom w:val="none" w:sz="0" w:space="0" w:color="auto"/>
        <w:right w:val="none" w:sz="0" w:space="0" w:color="auto"/>
      </w:divBdr>
    </w:div>
    <w:div w:id="1489710428">
      <w:marLeft w:val="0"/>
      <w:marRight w:val="0"/>
      <w:marTop w:val="10"/>
      <w:marBottom w:val="10"/>
      <w:divBdr>
        <w:top w:val="none" w:sz="0" w:space="0" w:color="auto"/>
        <w:left w:val="none" w:sz="0" w:space="0" w:color="auto"/>
        <w:bottom w:val="none" w:sz="0" w:space="0" w:color="auto"/>
        <w:right w:val="none" w:sz="0" w:space="0" w:color="auto"/>
      </w:divBdr>
    </w:div>
    <w:div w:id="1508397841">
      <w:marLeft w:val="0"/>
      <w:marRight w:val="0"/>
      <w:marTop w:val="10"/>
      <w:marBottom w:val="10"/>
      <w:divBdr>
        <w:top w:val="none" w:sz="0" w:space="0" w:color="auto"/>
        <w:left w:val="none" w:sz="0" w:space="0" w:color="auto"/>
        <w:bottom w:val="none" w:sz="0" w:space="0" w:color="auto"/>
        <w:right w:val="none" w:sz="0" w:space="0" w:color="auto"/>
      </w:divBdr>
    </w:div>
    <w:div w:id="1674455358">
      <w:marLeft w:val="0"/>
      <w:marRight w:val="0"/>
      <w:marTop w:val="10"/>
      <w:marBottom w:val="10"/>
      <w:divBdr>
        <w:top w:val="none" w:sz="0" w:space="0" w:color="auto"/>
        <w:left w:val="none" w:sz="0" w:space="0" w:color="auto"/>
        <w:bottom w:val="none" w:sz="0" w:space="0" w:color="auto"/>
        <w:right w:val="none" w:sz="0" w:space="0" w:color="auto"/>
      </w:divBdr>
    </w:div>
    <w:div w:id="1928997691">
      <w:marLeft w:val="0"/>
      <w:marRight w:val="0"/>
      <w:marTop w:val="10"/>
      <w:marBottom w:val="10"/>
      <w:divBdr>
        <w:top w:val="none" w:sz="0" w:space="0" w:color="auto"/>
        <w:left w:val="none" w:sz="0" w:space="0" w:color="auto"/>
        <w:bottom w:val="none" w:sz="0" w:space="0" w:color="auto"/>
        <w:right w:val="none" w:sz="0" w:space="0" w:color="auto"/>
      </w:divBdr>
    </w:div>
    <w:div w:id="1993680113">
      <w:marLeft w:val="0"/>
      <w:marRight w:val="0"/>
      <w:marTop w:val="10"/>
      <w:marBottom w:val="10"/>
      <w:divBdr>
        <w:top w:val="none" w:sz="0" w:space="0" w:color="auto"/>
        <w:left w:val="none" w:sz="0" w:space="0" w:color="auto"/>
        <w:bottom w:val="none" w:sz="0" w:space="0" w:color="auto"/>
        <w:right w:val="none" w:sz="0" w:space="0" w:color="auto"/>
      </w:divBdr>
    </w:div>
    <w:div w:id="2036416004">
      <w:marLeft w:val="0"/>
      <w:marRight w:val="0"/>
      <w:marTop w:val="10"/>
      <w:marBottom w:val="10"/>
      <w:divBdr>
        <w:top w:val="none" w:sz="0" w:space="0" w:color="auto"/>
        <w:left w:val="none" w:sz="0" w:space="0" w:color="auto"/>
        <w:bottom w:val="none" w:sz="0" w:space="0" w:color="auto"/>
        <w:right w:val="none" w:sz="0" w:space="0" w:color="auto"/>
      </w:divBdr>
    </w:div>
    <w:div w:id="2037271238">
      <w:marLeft w:val="0"/>
      <w:marRight w:val="0"/>
      <w:marTop w:val="10"/>
      <w:marBottom w:val="10"/>
      <w:divBdr>
        <w:top w:val="none" w:sz="0" w:space="0" w:color="auto"/>
        <w:left w:val="none" w:sz="0" w:space="0" w:color="auto"/>
        <w:bottom w:val="none" w:sz="0" w:space="0" w:color="auto"/>
        <w:right w:val="none" w:sz="0" w:space="0" w:color="auto"/>
      </w:divBdr>
    </w:div>
    <w:div w:id="20815606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