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1DCB8" w14:textId="77777777" w:rsidR="00C67F41" w:rsidRDefault="00C67F41">
      <w:pPr>
        <w:spacing w:line="500" w:lineRule="atLeast"/>
        <w:jc w:val="center"/>
        <w:divId w:val="1286766544"/>
        <w:rPr>
          <w:rFonts w:ascii="黑体" w:eastAsia="黑体" w:hAnsi="黑体"/>
          <w:sz w:val="36"/>
          <w:szCs w:val="36"/>
        </w:rPr>
      </w:pPr>
      <w:r>
        <w:rPr>
          <w:rFonts w:ascii="黑体" w:eastAsia="黑体" w:hAnsi="黑体" w:hint="eastAsia"/>
          <w:sz w:val="36"/>
          <w:szCs w:val="36"/>
        </w:rPr>
        <w:t>广东省佛山市禅城区人民法院</w:t>
      </w:r>
    </w:p>
    <w:p w14:paraId="07ED36D2" w14:textId="77777777" w:rsidR="00C67F41" w:rsidRDefault="00C67F41">
      <w:pPr>
        <w:spacing w:line="500" w:lineRule="atLeast"/>
        <w:jc w:val="center"/>
        <w:divId w:val="1844895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5CBDB4" w14:textId="77777777" w:rsidR="00C67F41" w:rsidRDefault="00C67F41">
      <w:pPr>
        <w:spacing w:line="500" w:lineRule="atLeast"/>
        <w:jc w:val="right"/>
        <w:divId w:val="184831246"/>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550</w:t>
      </w:r>
      <w:r>
        <w:rPr>
          <w:rFonts w:hint="eastAsia"/>
          <w:sz w:val="30"/>
          <w:szCs w:val="30"/>
        </w:rPr>
        <w:t>号</w:t>
      </w:r>
    </w:p>
    <w:p w14:paraId="2AE66AB3" w14:textId="77777777" w:rsidR="00C67F41" w:rsidRDefault="00C67F41">
      <w:pPr>
        <w:spacing w:line="500" w:lineRule="atLeast"/>
        <w:ind w:firstLine="600"/>
        <w:divId w:val="1004675152"/>
        <w:rPr>
          <w:rFonts w:hint="eastAsia"/>
          <w:sz w:val="30"/>
          <w:szCs w:val="30"/>
        </w:rPr>
      </w:pPr>
      <w:r>
        <w:rPr>
          <w:rFonts w:hint="eastAsia"/>
          <w:sz w:val="30"/>
          <w:szCs w:val="30"/>
        </w:rPr>
        <w:t>公诉机关佛山市禅城区人民检察院。</w:t>
      </w:r>
    </w:p>
    <w:p w14:paraId="6498135E" w14:textId="77777777" w:rsidR="00C67F41" w:rsidRDefault="00C67F41">
      <w:pPr>
        <w:spacing w:line="500" w:lineRule="atLeast"/>
        <w:ind w:firstLine="600"/>
        <w:divId w:val="509493963"/>
        <w:rPr>
          <w:rFonts w:hint="eastAsia"/>
          <w:sz w:val="30"/>
          <w:szCs w:val="30"/>
        </w:rPr>
      </w:pPr>
      <w:r>
        <w:rPr>
          <w:rFonts w:hint="eastAsia"/>
          <w:sz w:val="30"/>
          <w:szCs w:val="30"/>
        </w:rPr>
        <w:t>被告人甘斌，男，</w:t>
      </w:r>
      <w:r>
        <w:rPr>
          <w:rFonts w:hint="eastAsia"/>
          <w:sz w:val="30"/>
          <w:szCs w:val="30"/>
        </w:rPr>
        <w:t>1964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日出生，汉族，住广东省佛山市禅城区。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日因本案被羁押，同日被刑事拘留，同年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日被逮捕。现羁押于佛山市禅城区看守所。</w:t>
      </w:r>
    </w:p>
    <w:p w14:paraId="392BDBC9" w14:textId="77777777" w:rsidR="00C67F41" w:rsidRDefault="00C67F41">
      <w:pPr>
        <w:spacing w:line="500" w:lineRule="atLeast"/>
        <w:ind w:firstLine="600"/>
        <w:divId w:val="213932113"/>
        <w:rPr>
          <w:rFonts w:hint="eastAsia"/>
          <w:sz w:val="30"/>
          <w:szCs w:val="30"/>
        </w:rPr>
      </w:pPr>
      <w:r>
        <w:rPr>
          <w:rFonts w:hint="eastAsia"/>
          <w:sz w:val="30"/>
          <w:szCs w:val="30"/>
        </w:rPr>
        <w:t>辩护人李旺东，广东盈达律师事务所律师。</w:t>
      </w:r>
    </w:p>
    <w:p w14:paraId="629B714E" w14:textId="77777777" w:rsidR="00C67F41" w:rsidRDefault="00C67F41">
      <w:pPr>
        <w:spacing w:line="500" w:lineRule="atLeast"/>
        <w:ind w:firstLine="600"/>
        <w:divId w:val="1045370966"/>
        <w:rPr>
          <w:rFonts w:hint="eastAsia"/>
          <w:sz w:val="30"/>
          <w:szCs w:val="30"/>
        </w:rPr>
      </w:pPr>
      <w:r>
        <w:rPr>
          <w:rFonts w:hint="eastAsia"/>
          <w:sz w:val="30"/>
          <w:szCs w:val="30"/>
        </w:rPr>
        <w:t>辩护人董坤，广东盈达律师事务所律师。</w:t>
      </w:r>
    </w:p>
    <w:p w14:paraId="00569B86" w14:textId="77777777" w:rsidR="00C67F41" w:rsidRDefault="00C67F41">
      <w:pPr>
        <w:spacing w:line="500" w:lineRule="atLeast"/>
        <w:ind w:firstLine="600"/>
        <w:divId w:val="686373936"/>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557</w:t>
      </w:r>
      <w:r>
        <w:rPr>
          <w:rFonts w:hint="eastAsia"/>
          <w:sz w:val="30"/>
          <w:szCs w:val="30"/>
        </w:rPr>
        <w:t>号起诉书指控被告人甘斌犯受贿罪，于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向本院提起公诉。佛山市中级人民法院指定本院审理本案。本院依法组成合议庭，公开开庭审理了本案。佛山市禅城区人民检察院指派检察员温晓敏出庭支持公诉，被告人甘斌及其辩护人李旺东、董坤到庭参加诉讼。现已审理终结。</w:t>
      </w:r>
    </w:p>
    <w:p w14:paraId="15992386" w14:textId="77777777" w:rsidR="00C67F41" w:rsidRDefault="00C67F41">
      <w:pPr>
        <w:spacing w:line="500" w:lineRule="atLeast"/>
        <w:ind w:firstLine="600"/>
        <w:divId w:val="18953354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年，被告人甘斌经中共中国移动通信集团广东有限公司佛山分公司（以下简称广东移动佛山分公司）党委决定，先后担任该公司工程建设中心基建室经理（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月）、网络部计划管理室经理（</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年）。期间，被告人甘斌利用负责公司基建工程信息管理工作及工程招标评标评委的职务便利，为请托人谋取利益，非法收受了金某甲、陈某甲（均另案处理）给予的贿赂款共计人民币</w:t>
      </w:r>
      <w:r>
        <w:rPr>
          <w:rFonts w:hint="eastAsia"/>
          <w:sz w:val="30"/>
          <w:szCs w:val="30"/>
        </w:rPr>
        <w:t>230</w:t>
      </w:r>
      <w:r>
        <w:rPr>
          <w:rFonts w:hint="eastAsia"/>
          <w:sz w:val="30"/>
          <w:szCs w:val="30"/>
        </w:rPr>
        <w:t>万元。具体犯罪事实如下：</w:t>
      </w:r>
    </w:p>
    <w:p w14:paraId="2EF475DE" w14:textId="77777777" w:rsidR="00C67F41" w:rsidRDefault="00C67F41">
      <w:pPr>
        <w:spacing w:line="500" w:lineRule="atLeast"/>
        <w:ind w:firstLine="600"/>
        <w:divId w:val="1487671166"/>
        <w:rPr>
          <w:rFonts w:hint="eastAsia"/>
          <w:sz w:val="30"/>
          <w:szCs w:val="30"/>
        </w:rPr>
      </w:pPr>
      <w:r>
        <w:rPr>
          <w:rFonts w:hint="eastAsia"/>
          <w:sz w:val="30"/>
          <w:szCs w:val="30"/>
        </w:rPr>
        <w:t>1</w:t>
      </w:r>
      <w:r>
        <w:rPr>
          <w:rFonts w:hint="eastAsia"/>
          <w:sz w:val="30"/>
          <w:szCs w:val="30"/>
        </w:rPr>
        <w:t>、被告人甘斌利用负责公司基建工程信息管理工作及工程招标评标评委的职务便利，在广东移动佛山分公司三水数据中心第一通信机楼、第二通信机楼及中国移动广东公司客户服务</w:t>
      </w:r>
      <w:r>
        <w:rPr>
          <w:rFonts w:hint="eastAsia"/>
          <w:sz w:val="30"/>
          <w:szCs w:val="30"/>
        </w:rPr>
        <w:lastRenderedPageBreak/>
        <w:t>（佛山）中心生产用房建安工程项目的招投标等过程中，分二次收受佛山市振鹏通信科技有限公司副总经理金某甲给予的贿赂款共计人民币</w:t>
      </w:r>
      <w:r>
        <w:rPr>
          <w:rFonts w:hint="eastAsia"/>
          <w:sz w:val="30"/>
          <w:szCs w:val="30"/>
        </w:rPr>
        <w:t>130</w:t>
      </w:r>
      <w:r>
        <w:rPr>
          <w:rFonts w:hint="eastAsia"/>
          <w:sz w:val="30"/>
          <w:szCs w:val="30"/>
        </w:rPr>
        <w:t>万元。</w:t>
      </w:r>
    </w:p>
    <w:p w14:paraId="735A919B" w14:textId="77777777" w:rsidR="00C67F41" w:rsidRDefault="00C67F41">
      <w:pPr>
        <w:spacing w:line="500" w:lineRule="atLeast"/>
        <w:ind w:firstLine="600"/>
        <w:divId w:val="1407726641"/>
        <w:rPr>
          <w:rFonts w:hint="eastAsia"/>
          <w:sz w:val="30"/>
          <w:szCs w:val="30"/>
        </w:rPr>
      </w:pPr>
      <w:r>
        <w:rPr>
          <w:rFonts w:hint="eastAsia"/>
          <w:sz w:val="30"/>
          <w:szCs w:val="30"/>
        </w:rPr>
        <w:t>2</w:t>
      </w:r>
      <w:r>
        <w:rPr>
          <w:rFonts w:hint="eastAsia"/>
          <w:sz w:val="30"/>
          <w:szCs w:val="30"/>
        </w:rPr>
        <w:t>、被告人甘斌利用负责公司基建工程信息管理工作及工程招标评标评委的职务便利，在广东移动佛山分公司三水数据中心华南大区物流中心项目的招投标等过程中，分二次收受广州经暨纬建筑工程咨询有限公司法定代表人陈某甲给予的贿赂款共计人民币</w:t>
      </w:r>
      <w:r>
        <w:rPr>
          <w:rFonts w:hint="eastAsia"/>
          <w:sz w:val="30"/>
          <w:szCs w:val="30"/>
        </w:rPr>
        <w:t>100</w:t>
      </w:r>
      <w:r>
        <w:rPr>
          <w:rFonts w:hint="eastAsia"/>
          <w:sz w:val="30"/>
          <w:szCs w:val="30"/>
        </w:rPr>
        <w:t>万元。</w:t>
      </w:r>
    </w:p>
    <w:p w14:paraId="7490D00E" w14:textId="77777777" w:rsidR="00C67F41" w:rsidRDefault="00C67F41">
      <w:pPr>
        <w:spacing w:line="500" w:lineRule="atLeast"/>
        <w:ind w:firstLine="600"/>
        <w:divId w:val="1690790315"/>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日，被告人甘斌主动到广州市海珠区人民检察院投案。</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日，被告人甘斌退缴赃款</w:t>
      </w:r>
      <w:r>
        <w:rPr>
          <w:rFonts w:hint="eastAsia"/>
          <w:sz w:val="30"/>
          <w:szCs w:val="30"/>
        </w:rPr>
        <w:t>230</w:t>
      </w:r>
      <w:r>
        <w:rPr>
          <w:rFonts w:hint="eastAsia"/>
          <w:sz w:val="30"/>
          <w:szCs w:val="30"/>
        </w:rPr>
        <w:t>万元。</w:t>
      </w:r>
    </w:p>
    <w:p w14:paraId="728AA6E3" w14:textId="77777777" w:rsidR="00C67F41" w:rsidRDefault="00C67F41">
      <w:pPr>
        <w:spacing w:line="500" w:lineRule="atLeast"/>
        <w:ind w:firstLine="600"/>
        <w:divId w:val="1935433046"/>
        <w:rPr>
          <w:rFonts w:hint="eastAsia"/>
          <w:sz w:val="30"/>
          <w:szCs w:val="30"/>
        </w:rPr>
      </w:pPr>
      <w:r>
        <w:rPr>
          <w:rFonts w:hint="eastAsia"/>
          <w:sz w:val="30"/>
          <w:szCs w:val="30"/>
        </w:rPr>
        <w:t>上述事实，被告人甘斌在开庭审理过程中无异议，并有证人金某甲、金某乙、陈某甲、陈某乙、黄某、刘某的证言，中国移动股东构成情况说明，中国移动通信集团公司、中国移动通信集团广东有限公司、中国移动通信集团广东有限公司佛山分公司营业执照、企业机读档案登记资料，施工合同，银行交易回单，甘斌的工作职责、干部履历表、劳动合同，破案报告，户籍证明，被告人甘斌在侦查阶段的供述等证据证实，足以认定。</w:t>
      </w:r>
    </w:p>
    <w:p w14:paraId="4C3151C5" w14:textId="77777777" w:rsidR="00C67F41" w:rsidRDefault="00C67F41">
      <w:pPr>
        <w:spacing w:line="500" w:lineRule="atLeast"/>
        <w:ind w:firstLine="600"/>
        <w:divId w:val="1135221170"/>
        <w:rPr>
          <w:rFonts w:hint="eastAsia"/>
          <w:sz w:val="30"/>
          <w:szCs w:val="30"/>
        </w:rPr>
      </w:pPr>
      <w:r>
        <w:rPr>
          <w:rFonts w:hint="eastAsia"/>
          <w:sz w:val="30"/>
          <w:szCs w:val="30"/>
        </w:rPr>
        <w:t>关于被告人甘斌的身份。</w:t>
      </w:r>
      <w:r>
        <w:rPr>
          <w:rFonts w:hint="eastAsia"/>
          <w:sz w:val="30"/>
          <w:szCs w:val="30"/>
        </w:rPr>
        <w:t>1.</w:t>
      </w:r>
      <w:r>
        <w:rPr>
          <w:rFonts w:hint="eastAsia"/>
          <w:sz w:val="30"/>
          <w:szCs w:val="30"/>
        </w:rPr>
        <w:t>中国移动通信集团公司是大型国有企业。中国移动通信集团公司全资拥有中国移动（香港）集团有限公司，后者在北京设立中国移动通信有限公司，中国移动通信集团广东有限公司是中国移动通信有限公司在广东省设立的全资子公司。所以，中国移动通信集团广东有限公司系国家出资企业。</w:t>
      </w:r>
      <w:r>
        <w:rPr>
          <w:rFonts w:hint="eastAsia"/>
          <w:sz w:val="30"/>
          <w:szCs w:val="30"/>
        </w:rPr>
        <w:t>2.</w:t>
      </w:r>
      <w:r>
        <w:rPr>
          <w:rFonts w:hint="eastAsia"/>
          <w:sz w:val="30"/>
          <w:szCs w:val="30"/>
        </w:rPr>
        <w:t>依照《最高人民法院、最高人民检察院关于办理国家出资企业中职务犯罪案件具体应用法律若干问题的意见》（法发（</w:t>
      </w:r>
      <w:r>
        <w:rPr>
          <w:rFonts w:hint="eastAsia"/>
          <w:sz w:val="30"/>
          <w:szCs w:val="30"/>
        </w:rPr>
        <w:t>2010</w:t>
      </w:r>
      <w:r>
        <w:rPr>
          <w:rFonts w:hint="eastAsia"/>
          <w:sz w:val="30"/>
          <w:szCs w:val="30"/>
        </w:rPr>
        <w:t>）</w:t>
      </w:r>
      <w:r>
        <w:rPr>
          <w:rFonts w:hint="eastAsia"/>
          <w:sz w:val="30"/>
          <w:szCs w:val="30"/>
        </w:rPr>
        <w:t>49</w:t>
      </w:r>
      <w:r>
        <w:rPr>
          <w:rFonts w:hint="eastAsia"/>
          <w:sz w:val="30"/>
          <w:szCs w:val="30"/>
        </w:rPr>
        <w:t>号）规定，“经国家出资企业中负有管理、监督国有资产职责的组织批准或者研究决定，代表其在国有控股、参股公司及其分支机构中从事组织、领导、监督、经营、管理工作的人员，应当认定为国家工作人员”。被告人甘斌系中国移动通信集团广东有限公司佛山分公司工程建设中心基建室经理，属于国家出资企业中从事组织、领导、监督、经营、管理工作的人员。综上，被告人甘斌应当认定为国家工作人员。</w:t>
      </w:r>
    </w:p>
    <w:p w14:paraId="1B1ABD6C" w14:textId="77777777" w:rsidR="00C67F41" w:rsidRDefault="00C67F41">
      <w:pPr>
        <w:spacing w:line="500" w:lineRule="atLeast"/>
        <w:ind w:firstLine="600"/>
        <w:divId w:val="1071611124"/>
        <w:rPr>
          <w:rFonts w:hint="eastAsia"/>
          <w:sz w:val="30"/>
          <w:szCs w:val="30"/>
        </w:rPr>
      </w:pPr>
      <w:r>
        <w:rPr>
          <w:rFonts w:hint="eastAsia"/>
          <w:sz w:val="30"/>
          <w:szCs w:val="30"/>
        </w:rPr>
        <w:t>本院认为，被告人甘斌身为国家出资企业中从事组织、领导、监督、经营、管理工作的人员，非法收取他人财物共人民币</w:t>
      </w:r>
      <w:r>
        <w:rPr>
          <w:rFonts w:hint="eastAsia"/>
          <w:sz w:val="30"/>
          <w:szCs w:val="30"/>
        </w:rPr>
        <w:t>230</w:t>
      </w:r>
      <w:r>
        <w:rPr>
          <w:rFonts w:hint="eastAsia"/>
          <w:sz w:val="30"/>
          <w:szCs w:val="30"/>
        </w:rPr>
        <w:t>万元，为他人谋取利益，其行为已构成受贿罪。公诉机关的指控成立。被告人甘斌主动投案，如实供述自己的罪行，属自首，依法可以减轻处罚。辩护人据此请求减轻处罚的辩护意见成立，本院予以采纳。公诉机关建议判处被告人甘斌七年至九年有期徒刑（当庭变更后的量刑幅度）的量刑意见成立，本院予以采纳。依照《中华人民共和国刑法》第三百八十五条第一款、第三百八十六条、第三百八十三条第一款、第六十七条第一款及《最高人民法院关于处理自首和立功具体应用法律若干问题的解释》第一条的规定，判决如下：</w:t>
      </w:r>
    </w:p>
    <w:p w14:paraId="6BE19D51" w14:textId="77777777" w:rsidR="00C67F41" w:rsidRDefault="00C67F41">
      <w:pPr>
        <w:spacing w:line="500" w:lineRule="atLeast"/>
        <w:ind w:firstLine="600"/>
        <w:divId w:val="1235117795"/>
        <w:rPr>
          <w:rFonts w:hint="eastAsia"/>
          <w:sz w:val="30"/>
          <w:szCs w:val="30"/>
        </w:rPr>
      </w:pPr>
      <w:r>
        <w:rPr>
          <w:rFonts w:hint="eastAsia"/>
          <w:sz w:val="30"/>
          <w:szCs w:val="30"/>
        </w:rPr>
        <w:t>被告人甘斌犯受贿罪，判处有期徒刑七年。</w:t>
      </w:r>
    </w:p>
    <w:p w14:paraId="495D1866" w14:textId="77777777" w:rsidR="00C67F41" w:rsidRDefault="00C67F41">
      <w:pPr>
        <w:spacing w:line="500" w:lineRule="atLeast"/>
        <w:ind w:firstLine="600"/>
        <w:divId w:val="116655505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日止。）</w:t>
      </w:r>
    </w:p>
    <w:p w14:paraId="137DD128" w14:textId="77777777" w:rsidR="00C67F41" w:rsidRDefault="00C67F41">
      <w:pPr>
        <w:spacing w:line="500" w:lineRule="atLeast"/>
        <w:ind w:firstLine="600"/>
        <w:divId w:val="1444498040"/>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5CCDA5AD" w14:textId="77777777" w:rsidR="00C67F41" w:rsidRDefault="00C67F41">
      <w:pPr>
        <w:spacing w:line="500" w:lineRule="atLeast"/>
        <w:jc w:val="right"/>
        <w:divId w:val="2023388316"/>
        <w:rPr>
          <w:rFonts w:hint="eastAsia"/>
          <w:sz w:val="30"/>
          <w:szCs w:val="30"/>
        </w:rPr>
      </w:pPr>
      <w:r>
        <w:rPr>
          <w:rFonts w:hint="eastAsia"/>
          <w:sz w:val="30"/>
          <w:szCs w:val="30"/>
        </w:rPr>
        <w:t>审　判　长　　毛月红</w:t>
      </w:r>
    </w:p>
    <w:p w14:paraId="5859B5E3" w14:textId="77777777" w:rsidR="00C67F41" w:rsidRDefault="00C67F41">
      <w:pPr>
        <w:spacing w:line="500" w:lineRule="atLeast"/>
        <w:jc w:val="right"/>
        <w:divId w:val="481776195"/>
        <w:rPr>
          <w:rFonts w:hint="eastAsia"/>
          <w:sz w:val="30"/>
          <w:szCs w:val="30"/>
        </w:rPr>
      </w:pPr>
      <w:r>
        <w:rPr>
          <w:rFonts w:hint="eastAsia"/>
          <w:sz w:val="30"/>
          <w:szCs w:val="30"/>
        </w:rPr>
        <w:t>人民陪审员　　余露露</w:t>
      </w:r>
    </w:p>
    <w:p w14:paraId="04A3AFB8" w14:textId="77777777" w:rsidR="00C67F41" w:rsidRDefault="00C67F41">
      <w:pPr>
        <w:spacing w:line="500" w:lineRule="atLeast"/>
        <w:jc w:val="right"/>
        <w:divId w:val="2027707426"/>
        <w:rPr>
          <w:rFonts w:hint="eastAsia"/>
          <w:sz w:val="30"/>
          <w:szCs w:val="30"/>
        </w:rPr>
      </w:pPr>
      <w:r>
        <w:rPr>
          <w:rFonts w:hint="eastAsia"/>
          <w:sz w:val="30"/>
          <w:szCs w:val="30"/>
        </w:rPr>
        <w:t>人民陪审员　　张　梅</w:t>
      </w:r>
    </w:p>
    <w:p w14:paraId="1698C8B0" w14:textId="77777777" w:rsidR="00C67F41" w:rsidRDefault="00C67F41">
      <w:pPr>
        <w:spacing w:line="500" w:lineRule="atLeast"/>
        <w:jc w:val="right"/>
        <w:divId w:val="985936354"/>
        <w:rPr>
          <w:rFonts w:hint="eastAsia"/>
          <w:sz w:val="30"/>
          <w:szCs w:val="30"/>
        </w:rPr>
      </w:pPr>
      <w:r>
        <w:rPr>
          <w:rFonts w:hint="eastAsia"/>
          <w:sz w:val="30"/>
          <w:szCs w:val="30"/>
        </w:rPr>
        <w:t>二〇一五年九月二十二日</w:t>
      </w:r>
    </w:p>
    <w:p w14:paraId="7E57CD2B" w14:textId="77777777" w:rsidR="00C67F41" w:rsidRDefault="00C67F41">
      <w:pPr>
        <w:spacing w:line="500" w:lineRule="atLeast"/>
        <w:jc w:val="right"/>
        <w:divId w:val="1223716354"/>
        <w:rPr>
          <w:rFonts w:hint="eastAsia"/>
          <w:sz w:val="30"/>
          <w:szCs w:val="30"/>
        </w:rPr>
      </w:pPr>
      <w:r>
        <w:rPr>
          <w:rFonts w:hint="eastAsia"/>
          <w:sz w:val="30"/>
          <w:szCs w:val="30"/>
        </w:rPr>
        <w:t>书　记　员　　黄顺兴</w:t>
      </w:r>
    </w:p>
    <w:p w14:paraId="0966E488" w14:textId="77777777" w:rsidR="00C67F41" w:rsidRDefault="00C67F41">
      <w:pPr>
        <w:spacing w:line="500" w:lineRule="atLeast"/>
        <w:ind w:firstLine="600"/>
        <w:divId w:val="1669207296"/>
        <w:rPr>
          <w:rFonts w:hint="eastAsia"/>
          <w:sz w:val="30"/>
          <w:szCs w:val="30"/>
        </w:rPr>
      </w:pPr>
      <w:r>
        <w:rPr>
          <w:rFonts w:hint="eastAsia"/>
          <w:sz w:val="30"/>
          <w:szCs w:val="30"/>
        </w:rPr>
        <w:t>附：《中华人民共和国刑法》相关法条</w:t>
      </w:r>
    </w:p>
    <w:p w14:paraId="4B59FD43" w14:textId="77777777" w:rsidR="00C67F41" w:rsidRDefault="00C67F41">
      <w:pPr>
        <w:spacing w:line="500" w:lineRule="atLeast"/>
        <w:ind w:firstLine="600"/>
        <w:divId w:val="51800909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655D499" w14:textId="77777777" w:rsidR="00C67F41" w:rsidRDefault="00C67F41">
      <w:pPr>
        <w:spacing w:line="500" w:lineRule="atLeast"/>
        <w:ind w:firstLine="600"/>
        <w:divId w:val="931089200"/>
        <w:rPr>
          <w:rFonts w:hint="eastAsia"/>
          <w:sz w:val="30"/>
          <w:szCs w:val="30"/>
        </w:rPr>
      </w:pPr>
      <w:r>
        <w:rPr>
          <w:rFonts w:hint="eastAsia"/>
          <w:sz w:val="30"/>
          <w:szCs w:val="30"/>
        </w:rPr>
        <w:t>国家工作人员在经济往来中，违反国家规定，收受各种名义的回扣、手续费，归个人所有的，以受贿论处。</w:t>
      </w:r>
    </w:p>
    <w:p w14:paraId="35C9C295" w14:textId="77777777" w:rsidR="00C67F41" w:rsidRDefault="00C67F41">
      <w:pPr>
        <w:spacing w:line="500" w:lineRule="atLeast"/>
        <w:ind w:firstLine="600"/>
        <w:divId w:val="46335211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83A8F2B" w14:textId="77777777" w:rsidR="00C67F41" w:rsidRDefault="00C67F41">
      <w:pPr>
        <w:spacing w:line="500" w:lineRule="atLeast"/>
        <w:ind w:firstLine="600"/>
        <w:divId w:val="1518498468"/>
        <w:rPr>
          <w:rFonts w:hint="eastAsia"/>
          <w:sz w:val="30"/>
          <w:szCs w:val="30"/>
        </w:rPr>
      </w:pPr>
      <w:r>
        <w:rPr>
          <w:rFonts w:hint="eastAsia"/>
          <w:sz w:val="30"/>
          <w:szCs w:val="30"/>
        </w:rPr>
        <w:t>第三百八十三条对犯贪污罪的，根据情节轻重，分别依照下列规定处罚：</w:t>
      </w:r>
    </w:p>
    <w:p w14:paraId="19933193" w14:textId="77777777" w:rsidR="00C67F41" w:rsidRDefault="00C67F41">
      <w:pPr>
        <w:spacing w:line="500" w:lineRule="atLeast"/>
        <w:ind w:firstLine="600"/>
        <w:divId w:val="50320570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EE19CC9" w14:textId="77777777" w:rsidR="00C67F41" w:rsidRDefault="00C67F41">
      <w:pPr>
        <w:spacing w:line="500" w:lineRule="atLeast"/>
        <w:ind w:firstLine="600"/>
        <w:divId w:val="211629285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70489053" w14:textId="77777777" w:rsidR="00C67F41" w:rsidRDefault="00C67F41">
      <w:pPr>
        <w:spacing w:line="500" w:lineRule="atLeast"/>
        <w:ind w:firstLine="600"/>
        <w:divId w:val="15469046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AD5C108" w14:textId="77777777" w:rsidR="00C67F41" w:rsidRDefault="00C67F41">
      <w:pPr>
        <w:spacing w:line="500" w:lineRule="atLeast"/>
        <w:ind w:firstLine="600"/>
        <w:divId w:val="74222226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55B1391" w14:textId="77777777" w:rsidR="00C67F41" w:rsidRDefault="00C67F41">
      <w:pPr>
        <w:spacing w:line="500" w:lineRule="atLeast"/>
        <w:ind w:firstLine="600"/>
        <w:divId w:val="1206523060"/>
        <w:rPr>
          <w:rFonts w:hint="eastAsia"/>
          <w:sz w:val="30"/>
          <w:szCs w:val="30"/>
        </w:rPr>
      </w:pPr>
      <w:r>
        <w:rPr>
          <w:rFonts w:hint="eastAsia"/>
          <w:sz w:val="30"/>
          <w:szCs w:val="30"/>
        </w:rPr>
        <w:t>对多次贪污未经处理的，按照累计贪污数额处罚。</w:t>
      </w:r>
    </w:p>
    <w:p w14:paraId="720A7C56" w14:textId="77777777" w:rsidR="00C67F41" w:rsidRDefault="00C67F41">
      <w:pPr>
        <w:spacing w:line="500" w:lineRule="atLeast"/>
        <w:ind w:firstLine="600"/>
        <w:divId w:val="14113460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750E735" w14:textId="77777777" w:rsidR="00C67F41" w:rsidRDefault="00C67F41">
      <w:pPr>
        <w:spacing w:line="500" w:lineRule="atLeast"/>
        <w:ind w:firstLine="600"/>
        <w:divId w:val="1783548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5C28864" w14:textId="77777777" w:rsidR="00C67F41" w:rsidRDefault="00C67F41">
      <w:pPr>
        <w:spacing w:line="500" w:lineRule="atLeast"/>
        <w:ind w:firstLine="600"/>
        <w:divId w:val="74711435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2F71747" w14:textId="77777777" w:rsidR="00C67F41" w:rsidRDefault="00C67F41">
      <w:pPr>
        <w:spacing w:line="500" w:lineRule="atLeast"/>
        <w:ind w:firstLine="600"/>
        <w:divId w:val="933515079"/>
        <w:rPr>
          <w:rFonts w:hint="eastAsia"/>
          <w:sz w:val="30"/>
          <w:szCs w:val="30"/>
        </w:rPr>
      </w:pPr>
      <w:r>
        <w:rPr>
          <w:rFonts w:hint="eastAsia"/>
          <w:sz w:val="30"/>
          <w:szCs w:val="30"/>
        </w:rPr>
        <w:t>二、《最高人民法院关于处理自首和立功具体应用法律若干问题的解释》相关条文</w:t>
      </w:r>
    </w:p>
    <w:p w14:paraId="3C44EC6A" w14:textId="77777777" w:rsidR="00C67F41" w:rsidRDefault="00C67F41">
      <w:pPr>
        <w:spacing w:line="500" w:lineRule="atLeast"/>
        <w:ind w:firstLine="600"/>
        <w:divId w:val="2033922020"/>
        <w:rPr>
          <w:rFonts w:hint="eastAsia"/>
          <w:sz w:val="30"/>
          <w:szCs w:val="30"/>
        </w:rPr>
      </w:pPr>
      <w:r>
        <w:rPr>
          <w:rFonts w:hint="eastAsia"/>
          <w:sz w:val="30"/>
          <w:szCs w:val="30"/>
        </w:rPr>
        <w:t>第一条根据刑法第六十七条第一款的规定，犯罪以后自动投案，如实供述自己的罪行的，是自首。</w:t>
      </w:r>
    </w:p>
    <w:p w14:paraId="3B2E6E62" w14:textId="77777777" w:rsidR="00C67F41" w:rsidRDefault="00C67F41">
      <w:pPr>
        <w:spacing w:line="500" w:lineRule="atLeast"/>
        <w:ind w:firstLine="600"/>
        <w:divId w:val="1409424639"/>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7F4D7133" w14:textId="77777777" w:rsidR="00C67F41" w:rsidRDefault="00C67F41">
      <w:pPr>
        <w:spacing w:line="500" w:lineRule="atLeast"/>
        <w:ind w:firstLine="600"/>
        <w:divId w:val="1924990295"/>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58FCBC4B" w14:textId="77777777" w:rsidR="00C67F41" w:rsidRDefault="00C67F41">
      <w:pPr>
        <w:spacing w:line="500" w:lineRule="atLeast"/>
        <w:ind w:firstLine="600"/>
        <w:divId w:val="1507281464"/>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72D0725E" w14:textId="77777777" w:rsidR="00C67F41" w:rsidRDefault="00C67F41">
      <w:pPr>
        <w:spacing w:line="500" w:lineRule="atLeast"/>
        <w:ind w:firstLine="600"/>
        <w:divId w:val="1886868797"/>
        <w:rPr>
          <w:rFonts w:hint="eastAsia"/>
          <w:sz w:val="30"/>
          <w:szCs w:val="30"/>
        </w:rPr>
      </w:pPr>
      <w:r>
        <w:rPr>
          <w:rFonts w:hint="eastAsia"/>
          <w:sz w:val="30"/>
          <w:szCs w:val="30"/>
        </w:rPr>
        <w:t>犯罪嫌疑人自动投案后又逃跑的，不能认定为自首。</w:t>
      </w:r>
    </w:p>
    <w:p w14:paraId="41C07A48" w14:textId="77777777" w:rsidR="00C67F41" w:rsidRDefault="00C67F41">
      <w:pPr>
        <w:spacing w:line="500" w:lineRule="atLeast"/>
        <w:ind w:firstLine="600"/>
        <w:divId w:val="920260707"/>
        <w:rPr>
          <w:rFonts w:hint="eastAsia"/>
          <w:sz w:val="30"/>
          <w:szCs w:val="30"/>
        </w:rPr>
      </w:pPr>
      <w:r>
        <w:rPr>
          <w:rFonts w:hint="eastAsia"/>
          <w:sz w:val="30"/>
          <w:szCs w:val="30"/>
        </w:rPr>
        <w:t>（二）如实供述自己的罪行，是指犯罪嫌疑人自动投案后，如实交代自己的主要犯罪事实。</w:t>
      </w:r>
    </w:p>
    <w:p w14:paraId="101FF8FF" w14:textId="77777777" w:rsidR="00C67F41" w:rsidRDefault="00C67F41">
      <w:pPr>
        <w:spacing w:line="500" w:lineRule="atLeast"/>
        <w:ind w:firstLine="600"/>
        <w:divId w:val="935093552"/>
        <w:rPr>
          <w:rFonts w:hint="eastAsia"/>
          <w:sz w:val="30"/>
          <w:szCs w:val="30"/>
        </w:rPr>
      </w:pPr>
      <w:r>
        <w:rPr>
          <w:rFonts w:hint="eastAsia"/>
          <w:sz w:val="30"/>
          <w:szCs w:val="30"/>
        </w:rPr>
        <w:t>犯有数罪的犯罪嫌疑人仅如实供述所犯数罪中部分犯罪的，只对如实供述部分犯罪的行为，认定为自首。</w:t>
      </w:r>
    </w:p>
    <w:p w14:paraId="35A00423" w14:textId="77777777" w:rsidR="00C67F41" w:rsidRDefault="00C67F41">
      <w:pPr>
        <w:spacing w:line="500" w:lineRule="atLeast"/>
        <w:ind w:firstLine="600"/>
        <w:divId w:val="447086962"/>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14:paraId="56CB80B7" w14:textId="77777777" w:rsidR="00C67F41" w:rsidRDefault="00C67F41">
      <w:pPr>
        <w:spacing w:line="500" w:lineRule="atLeast"/>
        <w:ind w:firstLine="600"/>
        <w:divId w:val="3213212"/>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E89B5" w14:textId="77777777" w:rsidR="00C67F41" w:rsidRDefault="00C67F41" w:rsidP="00C67F41">
      <w:pPr>
        <w:rPr>
          <w:rFonts w:hint="eastAsia"/>
        </w:rPr>
      </w:pPr>
      <w:r>
        <w:separator/>
      </w:r>
    </w:p>
  </w:endnote>
  <w:endnote w:type="continuationSeparator" w:id="0">
    <w:p w14:paraId="48AE25AC" w14:textId="77777777" w:rsidR="00C67F41" w:rsidRDefault="00C67F41" w:rsidP="00C67F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763A4" w14:textId="77777777" w:rsidR="00C67F41" w:rsidRDefault="00C67F41" w:rsidP="00C67F41">
      <w:pPr>
        <w:rPr>
          <w:rFonts w:hint="eastAsia"/>
        </w:rPr>
      </w:pPr>
      <w:r>
        <w:separator/>
      </w:r>
    </w:p>
  </w:footnote>
  <w:footnote w:type="continuationSeparator" w:id="0">
    <w:p w14:paraId="738A4453" w14:textId="77777777" w:rsidR="00C67F41" w:rsidRDefault="00C67F41" w:rsidP="00C67F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7F41"/>
    <w:rsid w:val="007235DD"/>
    <w:rsid w:val="00C67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364EC1"/>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7F41"/>
    <w:pPr>
      <w:tabs>
        <w:tab w:val="center" w:pos="4153"/>
        <w:tab w:val="right" w:pos="8306"/>
      </w:tabs>
      <w:snapToGrid w:val="0"/>
      <w:jc w:val="center"/>
    </w:pPr>
    <w:rPr>
      <w:sz w:val="18"/>
      <w:szCs w:val="18"/>
    </w:rPr>
  </w:style>
  <w:style w:type="character" w:customStyle="1" w:styleId="a4">
    <w:name w:val="页眉 字符"/>
    <w:basedOn w:val="a0"/>
    <w:link w:val="a3"/>
    <w:uiPriority w:val="99"/>
    <w:rsid w:val="00C67F41"/>
    <w:rPr>
      <w:rFonts w:ascii="宋体" w:eastAsia="宋体" w:hAnsi="宋体" w:cs="宋体"/>
      <w:sz w:val="18"/>
      <w:szCs w:val="18"/>
    </w:rPr>
  </w:style>
  <w:style w:type="paragraph" w:styleId="a5">
    <w:name w:val="footer"/>
    <w:basedOn w:val="a"/>
    <w:link w:val="a6"/>
    <w:uiPriority w:val="99"/>
    <w:unhideWhenUsed/>
    <w:rsid w:val="00C67F41"/>
    <w:pPr>
      <w:tabs>
        <w:tab w:val="center" w:pos="4153"/>
        <w:tab w:val="right" w:pos="8306"/>
      </w:tabs>
      <w:snapToGrid w:val="0"/>
    </w:pPr>
    <w:rPr>
      <w:sz w:val="18"/>
      <w:szCs w:val="18"/>
    </w:rPr>
  </w:style>
  <w:style w:type="character" w:customStyle="1" w:styleId="a6">
    <w:name w:val="页脚 字符"/>
    <w:basedOn w:val="a0"/>
    <w:link w:val="a5"/>
    <w:uiPriority w:val="99"/>
    <w:rsid w:val="00C67F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3212">
      <w:marLeft w:val="0"/>
      <w:marRight w:val="0"/>
      <w:marTop w:val="10"/>
      <w:marBottom w:val="10"/>
      <w:divBdr>
        <w:top w:val="none" w:sz="0" w:space="0" w:color="auto"/>
        <w:left w:val="none" w:sz="0" w:space="0" w:color="auto"/>
        <w:bottom w:val="none" w:sz="0" w:space="0" w:color="auto"/>
        <w:right w:val="none" w:sz="0" w:space="0" w:color="auto"/>
      </w:divBdr>
    </w:div>
    <w:div w:id="154690465">
      <w:marLeft w:val="0"/>
      <w:marRight w:val="0"/>
      <w:marTop w:val="10"/>
      <w:marBottom w:val="10"/>
      <w:divBdr>
        <w:top w:val="none" w:sz="0" w:space="0" w:color="auto"/>
        <w:left w:val="none" w:sz="0" w:space="0" w:color="auto"/>
        <w:bottom w:val="none" w:sz="0" w:space="0" w:color="auto"/>
        <w:right w:val="none" w:sz="0" w:space="0" w:color="auto"/>
      </w:divBdr>
    </w:div>
    <w:div w:id="178354899">
      <w:marLeft w:val="0"/>
      <w:marRight w:val="0"/>
      <w:marTop w:val="10"/>
      <w:marBottom w:val="10"/>
      <w:divBdr>
        <w:top w:val="none" w:sz="0" w:space="0" w:color="auto"/>
        <w:left w:val="none" w:sz="0" w:space="0" w:color="auto"/>
        <w:bottom w:val="none" w:sz="0" w:space="0" w:color="auto"/>
        <w:right w:val="none" w:sz="0" w:space="0" w:color="auto"/>
      </w:divBdr>
    </w:div>
    <w:div w:id="184489542">
      <w:marLeft w:val="0"/>
      <w:marRight w:val="0"/>
      <w:marTop w:val="10"/>
      <w:marBottom w:val="10"/>
      <w:divBdr>
        <w:top w:val="none" w:sz="0" w:space="0" w:color="auto"/>
        <w:left w:val="none" w:sz="0" w:space="0" w:color="auto"/>
        <w:bottom w:val="none" w:sz="0" w:space="0" w:color="auto"/>
        <w:right w:val="none" w:sz="0" w:space="0" w:color="auto"/>
      </w:divBdr>
    </w:div>
    <w:div w:id="184831246">
      <w:marLeft w:val="0"/>
      <w:marRight w:val="0"/>
      <w:marTop w:val="10"/>
      <w:marBottom w:val="10"/>
      <w:divBdr>
        <w:top w:val="none" w:sz="0" w:space="0" w:color="auto"/>
        <w:left w:val="none" w:sz="0" w:space="0" w:color="auto"/>
        <w:bottom w:val="none" w:sz="0" w:space="0" w:color="auto"/>
        <w:right w:val="none" w:sz="0" w:space="0" w:color="auto"/>
      </w:divBdr>
    </w:div>
    <w:div w:id="189533541">
      <w:marLeft w:val="0"/>
      <w:marRight w:val="0"/>
      <w:marTop w:val="10"/>
      <w:marBottom w:val="10"/>
      <w:divBdr>
        <w:top w:val="none" w:sz="0" w:space="0" w:color="auto"/>
        <w:left w:val="none" w:sz="0" w:space="0" w:color="auto"/>
        <w:bottom w:val="none" w:sz="0" w:space="0" w:color="auto"/>
        <w:right w:val="none" w:sz="0" w:space="0" w:color="auto"/>
      </w:divBdr>
    </w:div>
    <w:div w:id="213932113">
      <w:marLeft w:val="0"/>
      <w:marRight w:val="0"/>
      <w:marTop w:val="10"/>
      <w:marBottom w:val="10"/>
      <w:divBdr>
        <w:top w:val="none" w:sz="0" w:space="0" w:color="auto"/>
        <w:left w:val="none" w:sz="0" w:space="0" w:color="auto"/>
        <w:bottom w:val="none" w:sz="0" w:space="0" w:color="auto"/>
        <w:right w:val="none" w:sz="0" w:space="0" w:color="auto"/>
      </w:divBdr>
    </w:div>
    <w:div w:id="447086962">
      <w:marLeft w:val="0"/>
      <w:marRight w:val="0"/>
      <w:marTop w:val="10"/>
      <w:marBottom w:val="10"/>
      <w:divBdr>
        <w:top w:val="none" w:sz="0" w:space="0" w:color="auto"/>
        <w:left w:val="none" w:sz="0" w:space="0" w:color="auto"/>
        <w:bottom w:val="none" w:sz="0" w:space="0" w:color="auto"/>
        <w:right w:val="none" w:sz="0" w:space="0" w:color="auto"/>
      </w:divBdr>
    </w:div>
    <w:div w:id="463352114">
      <w:marLeft w:val="0"/>
      <w:marRight w:val="0"/>
      <w:marTop w:val="10"/>
      <w:marBottom w:val="10"/>
      <w:divBdr>
        <w:top w:val="none" w:sz="0" w:space="0" w:color="auto"/>
        <w:left w:val="none" w:sz="0" w:space="0" w:color="auto"/>
        <w:bottom w:val="none" w:sz="0" w:space="0" w:color="auto"/>
        <w:right w:val="none" w:sz="0" w:space="0" w:color="auto"/>
      </w:divBdr>
    </w:div>
    <w:div w:id="481776195">
      <w:marLeft w:val="0"/>
      <w:marRight w:val="720"/>
      <w:marTop w:val="10"/>
      <w:marBottom w:val="10"/>
      <w:divBdr>
        <w:top w:val="none" w:sz="0" w:space="0" w:color="auto"/>
        <w:left w:val="none" w:sz="0" w:space="0" w:color="auto"/>
        <w:bottom w:val="none" w:sz="0" w:space="0" w:color="auto"/>
        <w:right w:val="none" w:sz="0" w:space="0" w:color="auto"/>
      </w:divBdr>
    </w:div>
    <w:div w:id="503205700">
      <w:marLeft w:val="0"/>
      <w:marRight w:val="0"/>
      <w:marTop w:val="10"/>
      <w:marBottom w:val="10"/>
      <w:divBdr>
        <w:top w:val="none" w:sz="0" w:space="0" w:color="auto"/>
        <w:left w:val="none" w:sz="0" w:space="0" w:color="auto"/>
        <w:bottom w:val="none" w:sz="0" w:space="0" w:color="auto"/>
        <w:right w:val="none" w:sz="0" w:space="0" w:color="auto"/>
      </w:divBdr>
    </w:div>
    <w:div w:id="509493963">
      <w:marLeft w:val="0"/>
      <w:marRight w:val="0"/>
      <w:marTop w:val="10"/>
      <w:marBottom w:val="10"/>
      <w:divBdr>
        <w:top w:val="none" w:sz="0" w:space="0" w:color="auto"/>
        <w:left w:val="none" w:sz="0" w:space="0" w:color="auto"/>
        <w:bottom w:val="none" w:sz="0" w:space="0" w:color="auto"/>
        <w:right w:val="none" w:sz="0" w:space="0" w:color="auto"/>
      </w:divBdr>
    </w:div>
    <w:div w:id="518009090">
      <w:marLeft w:val="0"/>
      <w:marRight w:val="0"/>
      <w:marTop w:val="10"/>
      <w:marBottom w:val="10"/>
      <w:divBdr>
        <w:top w:val="none" w:sz="0" w:space="0" w:color="auto"/>
        <w:left w:val="none" w:sz="0" w:space="0" w:color="auto"/>
        <w:bottom w:val="none" w:sz="0" w:space="0" w:color="auto"/>
        <w:right w:val="none" w:sz="0" w:space="0" w:color="auto"/>
      </w:divBdr>
    </w:div>
    <w:div w:id="686373936">
      <w:marLeft w:val="0"/>
      <w:marRight w:val="0"/>
      <w:marTop w:val="10"/>
      <w:marBottom w:val="10"/>
      <w:divBdr>
        <w:top w:val="none" w:sz="0" w:space="0" w:color="auto"/>
        <w:left w:val="none" w:sz="0" w:space="0" w:color="auto"/>
        <w:bottom w:val="none" w:sz="0" w:space="0" w:color="auto"/>
        <w:right w:val="none" w:sz="0" w:space="0" w:color="auto"/>
      </w:divBdr>
    </w:div>
    <w:div w:id="742222267">
      <w:marLeft w:val="0"/>
      <w:marRight w:val="0"/>
      <w:marTop w:val="10"/>
      <w:marBottom w:val="10"/>
      <w:divBdr>
        <w:top w:val="none" w:sz="0" w:space="0" w:color="auto"/>
        <w:left w:val="none" w:sz="0" w:space="0" w:color="auto"/>
        <w:bottom w:val="none" w:sz="0" w:space="0" w:color="auto"/>
        <w:right w:val="none" w:sz="0" w:space="0" w:color="auto"/>
      </w:divBdr>
    </w:div>
    <w:div w:id="747114352">
      <w:marLeft w:val="0"/>
      <w:marRight w:val="0"/>
      <w:marTop w:val="10"/>
      <w:marBottom w:val="10"/>
      <w:divBdr>
        <w:top w:val="none" w:sz="0" w:space="0" w:color="auto"/>
        <w:left w:val="none" w:sz="0" w:space="0" w:color="auto"/>
        <w:bottom w:val="none" w:sz="0" w:space="0" w:color="auto"/>
        <w:right w:val="none" w:sz="0" w:space="0" w:color="auto"/>
      </w:divBdr>
    </w:div>
    <w:div w:id="920260707">
      <w:marLeft w:val="0"/>
      <w:marRight w:val="0"/>
      <w:marTop w:val="10"/>
      <w:marBottom w:val="10"/>
      <w:divBdr>
        <w:top w:val="none" w:sz="0" w:space="0" w:color="auto"/>
        <w:left w:val="none" w:sz="0" w:space="0" w:color="auto"/>
        <w:bottom w:val="none" w:sz="0" w:space="0" w:color="auto"/>
        <w:right w:val="none" w:sz="0" w:space="0" w:color="auto"/>
      </w:divBdr>
    </w:div>
    <w:div w:id="931089200">
      <w:marLeft w:val="0"/>
      <w:marRight w:val="0"/>
      <w:marTop w:val="10"/>
      <w:marBottom w:val="10"/>
      <w:divBdr>
        <w:top w:val="none" w:sz="0" w:space="0" w:color="auto"/>
        <w:left w:val="none" w:sz="0" w:space="0" w:color="auto"/>
        <w:bottom w:val="none" w:sz="0" w:space="0" w:color="auto"/>
        <w:right w:val="none" w:sz="0" w:space="0" w:color="auto"/>
      </w:divBdr>
    </w:div>
    <w:div w:id="933515079">
      <w:marLeft w:val="0"/>
      <w:marRight w:val="0"/>
      <w:marTop w:val="10"/>
      <w:marBottom w:val="10"/>
      <w:divBdr>
        <w:top w:val="none" w:sz="0" w:space="0" w:color="auto"/>
        <w:left w:val="none" w:sz="0" w:space="0" w:color="auto"/>
        <w:bottom w:val="none" w:sz="0" w:space="0" w:color="auto"/>
        <w:right w:val="none" w:sz="0" w:space="0" w:color="auto"/>
      </w:divBdr>
    </w:div>
    <w:div w:id="935093552">
      <w:marLeft w:val="0"/>
      <w:marRight w:val="0"/>
      <w:marTop w:val="10"/>
      <w:marBottom w:val="10"/>
      <w:divBdr>
        <w:top w:val="none" w:sz="0" w:space="0" w:color="auto"/>
        <w:left w:val="none" w:sz="0" w:space="0" w:color="auto"/>
        <w:bottom w:val="none" w:sz="0" w:space="0" w:color="auto"/>
        <w:right w:val="none" w:sz="0" w:space="0" w:color="auto"/>
      </w:divBdr>
    </w:div>
    <w:div w:id="985936354">
      <w:marLeft w:val="0"/>
      <w:marRight w:val="720"/>
      <w:marTop w:val="10"/>
      <w:marBottom w:val="10"/>
      <w:divBdr>
        <w:top w:val="none" w:sz="0" w:space="0" w:color="auto"/>
        <w:left w:val="none" w:sz="0" w:space="0" w:color="auto"/>
        <w:bottom w:val="none" w:sz="0" w:space="0" w:color="auto"/>
        <w:right w:val="none" w:sz="0" w:space="0" w:color="auto"/>
      </w:divBdr>
    </w:div>
    <w:div w:id="1004675152">
      <w:marLeft w:val="0"/>
      <w:marRight w:val="0"/>
      <w:marTop w:val="10"/>
      <w:marBottom w:val="10"/>
      <w:divBdr>
        <w:top w:val="none" w:sz="0" w:space="0" w:color="auto"/>
        <w:left w:val="none" w:sz="0" w:space="0" w:color="auto"/>
        <w:bottom w:val="none" w:sz="0" w:space="0" w:color="auto"/>
        <w:right w:val="none" w:sz="0" w:space="0" w:color="auto"/>
      </w:divBdr>
    </w:div>
    <w:div w:id="1045370966">
      <w:marLeft w:val="0"/>
      <w:marRight w:val="0"/>
      <w:marTop w:val="10"/>
      <w:marBottom w:val="10"/>
      <w:divBdr>
        <w:top w:val="none" w:sz="0" w:space="0" w:color="auto"/>
        <w:left w:val="none" w:sz="0" w:space="0" w:color="auto"/>
        <w:bottom w:val="none" w:sz="0" w:space="0" w:color="auto"/>
        <w:right w:val="none" w:sz="0" w:space="0" w:color="auto"/>
      </w:divBdr>
    </w:div>
    <w:div w:id="1071611124">
      <w:marLeft w:val="0"/>
      <w:marRight w:val="0"/>
      <w:marTop w:val="10"/>
      <w:marBottom w:val="10"/>
      <w:divBdr>
        <w:top w:val="none" w:sz="0" w:space="0" w:color="auto"/>
        <w:left w:val="none" w:sz="0" w:space="0" w:color="auto"/>
        <w:bottom w:val="none" w:sz="0" w:space="0" w:color="auto"/>
        <w:right w:val="none" w:sz="0" w:space="0" w:color="auto"/>
      </w:divBdr>
    </w:div>
    <w:div w:id="1135221170">
      <w:marLeft w:val="0"/>
      <w:marRight w:val="0"/>
      <w:marTop w:val="10"/>
      <w:marBottom w:val="10"/>
      <w:divBdr>
        <w:top w:val="none" w:sz="0" w:space="0" w:color="auto"/>
        <w:left w:val="none" w:sz="0" w:space="0" w:color="auto"/>
        <w:bottom w:val="none" w:sz="0" w:space="0" w:color="auto"/>
        <w:right w:val="none" w:sz="0" w:space="0" w:color="auto"/>
      </w:divBdr>
    </w:div>
    <w:div w:id="1166555055">
      <w:marLeft w:val="0"/>
      <w:marRight w:val="0"/>
      <w:marTop w:val="10"/>
      <w:marBottom w:val="10"/>
      <w:divBdr>
        <w:top w:val="none" w:sz="0" w:space="0" w:color="auto"/>
        <w:left w:val="none" w:sz="0" w:space="0" w:color="auto"/>
        <w:bottom w:val="none" w:sz="0" w:space="0" w:color="auto"/>
        <w:right w:val="none" w:sz="0" w:space="0" w:color="auto"/>
      </w:divBdr>
    </w:div>
    <w:div w:id="1206523060">
      <w:marLeft w:val="0"/>
      <w:marRight w:val="0"/>
      <w:marTop w:val="10"/>
      <w:marBottom w:val="10"/>
      <w:divBdr>
        <w:top w:val="none" w:sz="0" w:space="0" w:color="auto"/>
        <w:left w:val="none" w:sz="0" w:space="0" w:color="auto"/>
        <w:bottom w:val="none" w:sz="0" w:space="0" w:color="auto"/>
        <w:right w:val="none" w:sz="0" w:space="0" w:color="auto"/>
      </w:divBdr>
    </w:div>
    <w:div w:id="1223716354">
      <w:marLeft w:val="0"/>
      <w:marRight w:val="720"/>
      <w:marTop w:val="10"/>
      <w:marBottom w:val="10"/>
      <w:divBdr>
        <w:top w:val="none" w:sz="0" w:space="0" w:color="auto"/>
        <w:left w:val="none" w:sz="0" w:space="0" w:color="auto"/>
        <w:bottom w:val="none" w:sz="0" w:space="0" w:color="auto"/>
        <w:right w:val="none" w:sz="0" w:space="0" w:color="auto"/>
      </w:divBdr>
    </w:div>
    <w:div w:id="1235117795">
      <w:marLeft w:val="0"/>
      <w:marRight w:val="0"/>
      <w:marTop w:val="10"/>
      <w:marBottom w:val="10"/>
      <w:divBdr>
        <w:top w:val="none" w:sz="0" w:space="0" w:color="auto"/>
        <w:left w:val="none" w:sz="0" w:space="0" w:color="auto"/>
        <w:bottom w:val="none" w:sz="0" w:space="0" w:color="auto"/>
        <w:right w:val="none" w:sz="0" w:space="0" w:color="auto"/>
      </w:divBdr>
    </w:div>
    <w:div w:id="1286766544">
      <w:marLeft w:val="0"/>
      <w:marRight w:val="0"/>
      <w:marTop w:val="10"/>
      <w:marBottom w:val="10"/>
      <w:divBdr>
        <w:top w:val="none" w:sz="0" w:space="0" w:color="auto"/>
        <w:left w:val="none" w:sz="0" w:space="0" w:color="auto"/>
        <w:bottom w:val="none" w:sz="0" w:space="0" w:color="auto"/>
        <w:right w:val="none" w:sz="0" w:space="0" w:color="auto"/>
      </w:divBdr>
    </w:div>
    <w:div w:id="1407726641">
      <w:marLeft w:val="0"/>
      <w:marRight w:val="0"/>
      <w:marTop w:val="10"/>
      <w:marBottom w:val="10"/>
      <w:divBdr>
        <w:top w:val="none" w:sz="0" w:space="0" w:color="auto"/>
        <w:left w:val="none" w:sz="0" w:space="0" w:color="auto"/>
        <w:bottom w:val="none" w:sz="0" w:space="0" w:color="auto"/>
        <w:right w:val="none" w:sz="0" w:space="0" w:color="auto"/>
      </w:divBdr>
    </w:div>
    <w:div w:id="1409424639">
      <w:marLeft w:val="0"/>
      <w:marRight w:val="0"/>
      <w:marTop w:val="10"/>
      <w:marBottom w:val="10"/>
      <w:divBdr>
        <w:top w:val="none" w:sz="0" w:space="0" w:color="auto"/>
        <w:left w:val="none" w:sz="0" w:space="0" w:color="auto"/>
        <w:bottom w:val="none" w:sz="0" w:space="0" w:color="auto"/>
        <w:right w:val="none" w:sz="0" w:space="0" w:color="auto"/>
      </w:divBdr>
    </w:div>
    <w:div w:id="1411346086">
      <w:marLeft w:val="0"/>
      <w:marRight w:val="0"/>
      <w:marTop w:val="10"/>
      <w:marBottom w:val="10"/>
      <w:divBdr>
        <w:top w:val="none" w:sz="0" w:space="0" w:color="auto"/>
        <w:left w:val="none" w:sz="0" w:space="0" w:color="auto"/>
        <w:bottom w:val="none" w:sz="0" w:space="0" w:color="auto"/>
        <w:right w:val="none" w:sz="0" w:space="0" w:color="auto"/>
      </w:divBdr>
    </w:div>
    <w:div w:id="1444498040">
      <w:marLeft w:val="0"/>
      <w:marRight w:val="0"/>
      <w:marTop w:val="10"/>
      <w:marBottom w:val="10"/>
      <w:divBdr>
        <w:top w:val="none" w:sz="0" w:space="0" w:color="auto"/>
        <w:left w:val="none" w:sz="0" w:space="0" w:color="auto"/>
        <w:bottom w:val="none" w:sz="0" w:space="0" w:color="auto"/>
        <w:right w:val="none" w:sz="0" w:space="0" w:color="auto"/>
      </w:divBdr>
    </w:div>
    <w:div w:id="1487671166">
      <w:marLeft w:val="0"/>
      <w:marRight w:val="0"/>
      <w:marTop w:val="10"/>
      <w:marBottom w:val="10"/>
      <w:divBdr>
        <w:top w:val="none" w:sz="0" w:space="0" w:color="auto"/>
        <w:left w:val="none" w:sz="0" w:space="0" w:color="auto"/>
        <w:bottom w:val="none" w:sz="0" w:space="0" w:color="auto"/>
        <w:right w:val="none" w:sz="0" w:space="0" w:color="auto"/>
      </w:divBdr>
    </w:div>
    <w:div w:id="1507281464">
      <w:marLeft w:val="0"/>
      <w:marRight w:val="0"/>
      <w:marTop w:val="10"/>
      <w:marBottom w:val="10"/>
      <w:divBdr>
        <w:top w:val="none" w:sz="0" w:space="0" w:color="auto"/>
        <w:left w:val="none" w:sz="0" w:space="0" w:color="auto"/>
        <w:bottom w:val="none" w:sz="0" w:space="0" w:color="auto"/>
        <w:right w:val="none" w:sz="0" w:space="0" w:color="auto"/>
      </w:divBdr>
    </w:div>
    <w:div w:id="1518498468">
      <w:marLeft w:val="0"/>
      <w:marRight w:val="0"/>
      <w:marTop w:val="10"/>
      <w:marBottom w:val="10"/>
      <w:divBdr>
        <w:top w:val="none" w:sz="0" w:space="0" w:color="auto"/>
        <w:left w:val="none" w:sz="0" w:space="0" w:color="auto"/>
        <w:bottom w:val="none" w:sz="0" w:space="0" w:color="auto"/>
        <w:right w:val="none" w:sz="0" w:space="0" w:color="auto"/>
      </w:divBdr>
    </w:div>
    <w:div w:id="1669207296">
      <w:marLeft w:val="0"/>
      <w:marRight w:val="0"/>
      <w:marTop w:val="10"/>
      <w:marBottom w:val="10"/>
      <w:divBdr>
        <w:top w:val="none" w:sz="0" w:space="0" w:color="auto"/>
        <w:left w:val="none" w:sz="0" w:space="0" w:color="auto"/>
        <w:bottom w:val="none" w:sz="0" w:space="0" w:color="auto"/>
        <w:right w:val="none" w:sz="0" w:space="0" w:color="auto"/>
      </w:divBdr>
    </w:div>
    <w:div w:id="1690790315">
      <w:marLeft w:val="0"/>
      <w:marRight w:val="0"/>
      <w:marTop w:val="10"/>
      <w:marBottom w:val="10"/>
      <w:divBdr>
        <w:top w:val="none" w:sz="0" w:space="0" w:color="auto"/>
        <w:left w:val="none" w:sz="0" w:space="0" w:color="auto"/>
        <w:bottom w:val="none" w:sz="0" w:space="0" w:color="auto"/>
        <w:right w:val="none" w:sz="0" w:space="0" w:color="auto"/>
      </w:divBdr>
    </w:div>
    <w:div w:id="1886868797">
      <w:marLeft w:val="0"/>
      <w:marRight w:val="0"/>
      <w:marTop w:val="10"/>
      <w:marBottom w:val="10"/>
      <w:divBdr>
        <w:top w:val="none" w:sz="0" w:space="0" w:color="auto"/>
        <w:left w:val="none" w:sz="0" w:space="0" w:color="auto"/>
        <w:bottom w:val="none" w:sz="0" w:space="0" w:color="auto"/>
        <w:right w:val="none" w:sz="0" w:space="0" w:color="auto"/>
      </w:divBdr>
    </w:div>
    <w:div w:id="1924990295">
      <w:marLeft w:val="0"/>
      <w:marRight w:val="0"/>
      <w:marTop w:val="10"/>
      <w:marBottom w:val="10"/>
      <w:divBdr>
        <w:top w:val="none" w:sz="0" w:space="0" w:color="auto"/>
        <w:left w:val="none" w:sz="0" w:space="0" w:color="auto"/>
        <w:bottom w:val="none" w:sz="0" w:space="0" w:color="auto"/>
        <w:right w:val="none" w:sz="0" w:space="0" w:color="auto"/>
      </w:divBdr>
    </w:div>
    <w:div w:id="1935433046">
      <w:marLeft w:val="0"/>
      <w:marRight w:val="0"/>
      <w:marTop w:val="10"/>
      <w:marBottom w:val="10"/>
      <w:divBdr>
        <w:top w:val="none" w:sz="0" w:space="0" w:color="auto"/>
        <w:left w:val="none" w:sz="0" w:space="0" w:color="auto"/>
        <w:bottom w:val="none" w:sz="0" w:space="0" w:color="auto"/>
        <w:right w:val="none" w:sz="0" w:space="0" w:color="auto"/>
      </w:divBdr>
    </w:div>
    <w:div w:id="2023388316">
      <w:marLeft w:val="0"/>
      <w:marRight w:val="720"/>
      <w:marTop w:val="10"/>
      <w:marBottom w:val="10"/>
      <w:divBdr>
        <w:top w:val="none" w:sz="0" w:space="0" w:color="auto"/>
        <w:left w:val="none" w:sz="0" w:space="0" w:color="auto"/>
        <w:bottom w:val="none" w:sz="0" w:space="0" w:color="auto"/>
        <w:right w:val="none" w:sz="0" w:space="0" w:color="auto"/>
      </w:divBdr>
    </w:div>
    <w:div w:id="2027707426">
      <w:marLeft w:val="0"/>
      <w:marRight w:val="720"/>
      <w:marTop w:val="10"/>
      <w:marBottom w:val="10"/>
      <w:divBdr>
        <w:top w:val="none" w:sz="0" w:space="0" w:color="auto"/>
        <w:left w:val="none" w:sz="0" w:space="0" w:color="auto"/>
        <w:bottom w:val="none" w:sz="0" w:space="0" w:color="auto"/>
        <w:right w:val="none" w:sz="0" w:space="0" w:color="auto"/>
      </w:divBdr>
    </w:div>
    <w:div w:id="2033922020">
      <w:marLeft w:val="0"/>
      <w:marRight w:val="0"/>
      <w:marTop w:val="10"/>
      <w:marBottom w:val="10"/>
      <w:divBdr>
        <w:top w:val="none" w:sz="0" w:space="0" w:color="auto"/>
        <w:left w:val="none" w:sz="0" w:space="0" w:color="auto"/>
        <w:bottom w:val="none" w:sz="0" w:space="0" w:color="auto"/>
        <w:right w:val="none" w:sz="0" w:space="0" w:color="auto"/>
      </w:divBdr>
    </w:div>
    <w:div w:id="21162928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