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230F" w:rsidRDefault="0036230F">
      <w:pPr>
        <w:spacing w:line="500" w:lineRule="atLeast"/>
        <w:jc w:val="center"/>
        <w:divId w:val="2042898565"/>
        <w:rPr>
          <w:rFonts w:ascii="黑体" w:eastAsia="黑体" w:hAnsi="黑体"/>
          <w:sz w:val="36"/>
          <w:szCs w:val="36"/>
        </w:rPr>
      </w:pPr>
      <w:r>
        <w:rPr>
          <w:rFonts w:ascii="黑体" w:eastAsia="黑体" w:hAnsi="黑体" w:hint="eastAsia"/>
          <w:sz w:val="36"/>
          <w:szCs w:val="36"/>
        </w:rPr>
        <w:t>广东省广州市越秀区人民法院</w:t>
      </w:r>
    </w:p>
    <w:p w:rsidR="0036230F" w:rsidRDefault="0036230F">
      <w:pPr>
        <w:spacing w:line="500" w:lineRule="atLeast"/>
        <w:jc w:val="center"/>
        <w:divId w:val="3760473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6230F" w:rsidRDefault="0036230F">
      <w:pPr>
        <w:spacing w:line="500" w:lineRule="atLeast"/>
        <w:jc w:val="right"/>
        <w:divId w:val="2131511639"/>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275</w:t>
      </w:r>
      <w:r>
        <w:rPr>
          <w:rFonts w:hint="eastAsia"/>
          <w:sz w:val="30"/>
          <w:szCs w:val="30"/>
        </w:rPr>
        <w:t>号</w:t>
      </w:r>
    </w:p>
    <w:p w:rsidR="0036230F" w:rsidRDefault="0036230F">
      <w:pPr>
        <w:spacing w:line="500" w:lineRule="atLeast"/>
        <w:ind w:firstLine="600"/>
        <w:divId w:val="853306989"/>
        <w:rPr>
          <w:rFonts w:hint="eastAsia"/>
          <w:sz w:val="30"/>
          <w:szCs w:val="30"/>
        </w:rPr>
      </w:pPr>
      <w:r>
        <w:rPr>
          <w:rFonts w:hint="eastAsia"/>
          <w:sz w:val="30"/>
          <w:szCs w:val="30"/>
        </w:rPr>
        <w:t>公诉机关广州市越秀区人民检察院。</w:t>
      </w:r>
    </w:p>
    <w:p w:rsidR="0036230F" w:rsidRDefault="0036230F">
      <w:pPr>
        <w:spacing w:line="500" w:lineRule="atLeast"/>
        <w:ind w:firstLine="600"/>
        <w:divId w:val="1685399285"/>
        <w:rPr>
          <w:rFonts w:hint="eastAsia"/>
          <w:sz w:val="30"/>
          <w:szCs w:val="30"/>
        </w:rPr>
      </w:pPr>
      <w:r>
        <w:rPr>
          <w:rFonts w:hint="eastAsia"/>
          <w:sz w:val="30"/>
          <w:szCs w:val="30"/>
        </w:rPr>
        <w:t>被告人田某，出生地湖南省湘潭市，案发前系广州市海珠区环境保护局规划与环境影响评价管理科科长，户籍地广州市白云区。因本案于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被广州市越秀区人民检察院取保候审，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日被本院决定取保候审。</w:t>
      </w:r>
    </w:p>
    <w:p w:rsidR="0036230F" w:rsidRDefault="0036230F">
      <w:pPr>
        <w:spacing w:line="500" w:lineRule="atLeast"/>
        <w:ind w:firstLine="600"/>
        <w:divId w:val="224921230"/>
        <w:rPr>
          <w:rFonts w:hint="eastAsia"/>
          <w:sz w:val="30"/>
          <w:szCs w:val="30"/>
        </w:rPr>
      </w:pPr>
      <w:r>
        <w:rPr>
          <w:rFonts w:hint="eastAsia"/>
          <w:sz w:val="30"/>
          <w:szCs w:val="30"/>
        </w:rPr>
        <w:t>辩护人黄志勇，广东金桥百信律师事务所律师。</w:t>
      </w:r>
    </w:p>
    <w:p w:rsidR="0036230F" w:rsidRDefault="0036230F">
      <w:pPr>
        <w:spacing w:line="500" w:lineRule="atLeast"/>
        <w:ind w:firstLine="600"/>
        <w:divId w:val="1845625177"/>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1900</w:t>
      </w:r>
      <w:r>
        <w:rPr>
          <w:rFonts w:hint="eastAsia"/>
          <w:sz w:val="30"/>
          <w:szCs w:val="30"/>
        </w:rPr>
        <w:t>号起诉书指控被告人田某犯受贿罪，于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日向本院提起公诉。本院依法组成合议庭，公开开庭审理了本案。广州市越秀区人民检察院指派代理检察员陈颖出庭支持公诉，被告人田某及其辩护人黄志勇到庭参加诉讼。现已审理终结。</w:t>
      </w:r>
    </w:p>
    <w:p w:rsidR="0036230F" w:rsidRDefault="0036230F">
      <w:pPr>
        <w:spacing w:line="500" w:lineRule="atLeast"/>
        <w:ind w:firstLine="600"/>
        <w:divId w:val="1048607798"/>
        <w:rPr>
          <w:rFonts w:hint="eastAsia"/>
          <w:sz w:val="30"/>
          <w:szCs w:val="30"/>
        </w:rPr>
      </w:pPr>
      <w:r>
        <w:rPr>
          <w:rFonts w:hint="eastAsia"/>
          <w:sz w:val="30"/>
          <w:szCs w:val="30"/>
        </w:rPr>
        <w:t>广州市越秀区人民检察院指控，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田某在担任广州市海珠区环境保护局办公室主任期间，利用负责广州市海珠区宝业路、盈丰路餐饮油烟改造治理工程的职务便利，为冯某星（另案处理）顺利获得该工程提供便利，分两次收受冯某星贿送的好处费现金共计人民币</w:t>
      </w:r>
      <w:r>
        <w:rPr>
          <w:rFonts w:hint="eastAsia"/>
          <w:sz w:val="30"/>
          <w:szCs w:val="30"/>
        </w:rPr>
        <w:t>7</w:t>
      </w:r>
      <w:r>
        <w:rPr>
          <w:rFonts w:hint="eastAsia"/>
          <w:sz w:val="30"/>
          <w:szCs w:val="30"/>
        </w:rPr>
        <w:t>万元。公诉机关随案提供行贿人供述、涉案工程合同等证据，认定被告人田某的行为触犯《中华人民共和国刑法》第三百八十五条第一款的规定，构成受贿罪。被告人田某有自首情节，依法可以从轻或者减轻处罚，提请本院依法判处。</w:t>
      </w:r>
    </w:p>
    <w:p w:rsidR="0036230F" w:rsidRDefault="0036230F">
      <w:pPr>
        <w:spacing w:line="500" w:lineRule="atLeast"/>
        <w:ind w:firstLine="600"/>
        <w:divId w:val="1534341116"/>
        <w:rPr>
          <w:rFonts w:hint="eastAsia"/>
          <w:sz w:val="30"/>
          <w:szCs w:val="30"/>
        </w:rPr>
      </w:pPr>
      <w:r>
        <w:rPr>
          <w:rFonts w:hint="eastAsia"/>
          <w:sz w:val="30"/>
          <w:szCs w:val="30"/>
        </w:rPr>
        <w:t>被告人田某对公诉机关指控的事实和罪名不持异议。其辩护人认为，被告人田某构成受贿罪，但其情节显著轻微，属于</w:t>
      </w:r>
      <w:r>
        <w:rPr>
          <w:rFonts w:hint="eastAsia"/>
          <w:sz w:val="30"/>
          <w:szCs w:val="30"/>
        </w:rPr>
        <w:lastRenderedPageBreak/>
        <w:t>事后收受财物的行为，其行为没有造成任何损失；被告人有自首情节，且已全部退赃，建议对被告人免予刑事处罚。</w:t>
      </w:r>
    </w:p>
    <w:p w:rsidR="0036230F" w:rsidRDefault="0036230F">
      <w:pPr>
        <w:spacing w:line="500" w:lineRule="atLeast"/>
        <w:ind w:firstLine="600"/>
        <w:divId w:val="191739671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田某在担任广州市海珠区环境保护局办公室主任期间，利用负责广州市海珠区宝业路、盈丰路餐饮油烟改造治理工程的职务便利，为冯某星（另案处理）顺利获得该工程提供便利，分两次收受冯某星贿送的好处费现金共计人民币</w:t>
      </w:r>
      <w:r>
        <w:rPr>
          <w:rFonts w:hint="eastAsia"/>
          <w:sz w:val="30"/>
          <w:szCs w:val="30"/>
        </w:rPr>
        <w:t>7</w:t>
      </w:r>
      <w:r>
        <w:rPr>
          <w:rFonts w:hint="eastAsia"/>
          <w:sz w:val="30"/>
          <w:szCs w:val="30"/>
        </w:rPr>
        <w:t>万元。</w:t>
      </w:r>
    </w:p>
    <w:p w:rsidR="0036230F" w:rsidRDefault="0036230F">
      <w:pPr>
        <w:spacing w:line="500" w:lineRule="atLeast"/>
        <w:ind w:firstLine="600"/>
        <w:divId w:val="483081499"/>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日，被告人田某到广州市越秀区人民检察院投案自首，并退缴全部赃款。</w:t>
      </w:r>
    </w:p>
    <w:p w:rsidR="0036230F" w:rsidRDefault="0036230F">
      <w:pPr>
        <w:spacing w:line="500" w:lineRule="atLeast"/>
        <w:ind w:firstLine="600"/>
        <w:divId w:val="1619213503"/>
        <w:rPr>
          <w:rFonts w:hint="eastAsia"/>
          <w:sz w:val="30"/>
          <w:szCs w:val="30"/>
        </w:rPr>
      </w:pPr>
      <w:r>
        <w:rPr>
          <w:rFonts w:hint="eastAsia"/>
          <w:sz w:val="30"/>
          <w:szCs w:val="30"/>
        </w:rPr>
        <w:t>上述事实，被告人田某在开庭审理过程中亦无异议，且有行贿人冯某星的证言证实贿送款项给被告人田某的经过，广州森洋环境保护工程设备有限公司的企业法人营业执照及政府采购中标通知书证实行贿人冯某星所在的公司承建涉案工程的有关情况，政府采购合同及越秀区宝业路、盈丰路餐饮油烟改治理工程勘察设计合同书证实行贿人冯某星为顺利完成上述涉案合同贿送钱财给被告人田某的事实，被告人田某的主体身份材料证实其系国家工作人员的身份，广州市越秀区人民检察院出具的破案报告证实被告人田某主动到公安机关投案的情况，暂扣财物收据证实被告人田某已经全部退赃，被告人田某的供述及亲笔供词证实其收受冯某星贿款的经过等证据证实，足以认定。</w:t>
      </w:r>
    </w:p>
    <w:p w:rsidR="0036230F" w:rsidRDefault="0036230F">
      <w:pPr>
        <w:spacing w:line="500" w:lineRule="atLeast"/>
        <w:ind w:firstLine="600"/>
        <w:divId w:val="269093710"/>
        <w:rPr>
          <w:rFonts w:hint="eastAsia"/>
          <w:sz w:val="30"/>
          <w:szCs w:val="30"/>
        </w:rPr>
      </w:pPr>
      <w:r>
        <w:rPr>
          <w:rFonts w:hint="eastAsia"/>
          <w:sz w:val="30"/>
          <w:szCs w:val="30"/>
        </w:rPr>
        <w:t>本院认为，被告人田某身为国家工作人员，利用职务上的便利，非法收受他人钱财，为他人谋取利益，其行为已构成受贿罪。公诉机关指控被告人田某犯受贿罪的事实清楚，证据充分，罪名成立，本院予以支持。被告人田某犯罪后能自动投案，如实供述自己的罪行，是自首，依法应当从轻处罚。被告人田某及其辩护人要求从轻处罚之意见，本院已予以考虑。根据被告人田某的具体犯罪行为、危害后果、认罪态度等情节，依照《中华人民共和国刑法》第三百八十五条第一款、第三百八十三条、第六十七条第一款、第七十二条、第七十三条第二、三款、第六十四条之规定，判决如下：</w:t>
      </w:r>
    </w:p>
    <w:p w:rsidR="0036230F" w:rsidRDefault="0036230F">
      <w:pPr>
        <w:spacing w:line="500" w:lineRule="atLeast"/>
        <w:ind w:firstLine="600"/>
        <w:divId w:val="861018971"/>
        <w:rPr>
          <w:rFonts w:hint="eastAsia"/>
          <w:sz w:val="30"/>
          <w:szCs w:val="30"/>
        </w:rPr>
      </w:pPr>
      <w:r>
        <w:rPr>
          <w:rFonts w:hint="eastAsia"/>
          <w:sz w:val="30"/>
          <w:szCs w:val="30"/>
        </w:rPr>
        <w:t>一、被告人田某犯受贿罪，判处有期徒刑二年，缓刑二年六个月。</w:t>
      </w:r>
    </w:p>
    <w:p w:rsidR="0036230F" w:rsidRDefault="0036230F">
      <w:pPr>
        <w:spacing w:line="500" w:lineRule="atLeast"/>
        <w:ind w:firstLine="600"/>
        <w:divId w:val="205414170"/>
        <w:rPr>
          <w:rFonts w:hint="eastAsia"/>
          <w:sz w:val="30"/>
          <w:szCs w:val="30"/>
        </w:rPr>
      </w:pPr>
      <w:r>
        <w:rPr>
          <w:rFonts w:hint="eastAsia"/>
          <w:sz w:val="30"/>
          <w:szCs w:val="30"/>
        </w:rPr>
        <w:t>（缓刑考验期限，从判决确定之日起计算。）</w:t>
      </w:r>
    </w:p>
    <w:p w:rsidR="0036230F" w:rsidRDefault="0036230F">
      <w:pPr>
        <w:spacing w:line="500" w:lineRule="atLeast"/>
        <w:ind w:firstLine="600"/>
        <w:divId w:val="512570466"/>
        <w:rPr>
          <w:rFonts w:hint="eastAsia"/>
          <w:sz w:val="30"/>
          <w:szCs w:val="30"/>
        </w:rPr>
      </w:pPr>
      <w:r>
        <w:rPr>
          <w:rFonts w:hint="eastAsia"/>
          <w:sz w:val="30"/>
          <w:szCs w:val="30"/>
        </w:rPr>
        <w:t>二、被告人田某的违法所得款</w:t>
      </w:r>
      <w:r>
        <w:rPr>
          <w:rFonts w:hint="eastAsia"/>
          <w:sz w:val="30"/>
          <w:szCs w:val="30"/>
        </w:rPr>
        <w:t>70000</w:t>
      </w:r>
      <w:r>
        <w:rPr>
          <w:rFonts w:hint="eastAsia"/>
          <w:sz w:val="30"/>
          <w:szCs w:val="30"/>
        </w:rPr>
        <w:t>元由扣押机关广州市越秀区人民检察院予以没收，上缴国库。</w:t>
      </w:r>
    </w:p>
    <w:p w:rsidR="0036230F" w:rsidRDefault="0036230F">
      <w:pPr>
        <w:spacing w:line="500" w:lineRule="atLeast"/>
        <w:ind w:firstLine="600"/>
        <w:divId w:val="49606910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36230F" w:rsidRDefault="0036230F">
      <w:pPr>
        <w:spacing w:line="500" w:lineRule="atLeast"/>
        <w:jc w:val="right"/>
        <w:divId w:val="1159687766"/>
        <w:rPr>
          <w:rFonts w:hint="eastAsia"/>
          <w:sz w:val="30"/>
          <w:szCs w:val="30"/>
        </w:rPr>
      </w:pPr>
      <w:r>
        <w:rPr>
          <w:rFonts w:hint="eastAsia"/>
          <w:sz w:val="30"/>
          <w:szCs w:val="30"/>
        </w:rPr>
        <w:t>审　判　长　　黄　</w:t>
      </w:r>
    </w:p>
    <w:p w:rsidR="0036230F" w:rsidRDefault="0036230F">
      <w:pPr>
        <w:spacing w:line="500" w:lineRule="atLeast"/>
        <w:jc w:val="right"/>
        <w:divId w:val="202404079"/>
        <w:rPr>
          <w:rFonts w:hint="eastAsia"/>
          <w:sz w:val="30"/>
          <w:szCs w:val="30"/>
        </w:rPr>
      </w:pPr>
      <w:r>
        <w:rPr>
          <w:rFonts w:hint="eastAsia"/>
          <w:sz w:val="30"/>
          <w:szCs w:val="30"/>
        </w:rPr>
        <w:t>人民陪审员　　刘耀邦</w:t>
      </w:r>
    </w:p>
    <w:p w:rsidR="0036230F" w:rsidRDefault="0036230F">
      <w:pPr>
        <w:spacing w:line="500" w:lineRule="atLeast"/>
        <w:jc w:val="right"/>
        <w:divId w:val="646977769"/>
        <w:rPr>
          <w:rFonts w:hint="eastAsia"/>
          <w:sz w:val="30"/>
          <w:szCs w:val="30"/>
        </w:rPr>
      </w:pPr>
      <w:r>
        <w:rPr>
          <w:rFonts w:hint="eastAsia"/>
          <w:sz w:val="30"/>
          <w:szCs w:val="30"/>
        </w:rPr>
        <w:t>人民陪审员　　沈绍棠</w:t>
      </w:r>
    </w:p>
    <w:p w:rsidR="0036230F" w:rsidRDefault="0036230F">
      <w:pPr>
        <w:spacing w:line="500" w:lineRule="atLeast"/>
        <w:jc w:val="right"/>
        <w:divId w:val="665279363"/>
        <w:rPr>
          <w:rFonts w:hint="eastAsia"/>
          <w:sz w:val="30"/>
          <w:szCs w:val="30"/>
        </w:rPr>
      </w:pPr>
      <w:r>
        <w:rPr>
          <w:rFonts w:hint="eastAsia"/>
          <w:sz w:val="30"/>
          <w:szCs w:val="30"/>
        </w:rPr>
        <w:t>二〇一五年六月十五日</w:t>
      </w:r>
    </w:p>
    <w:p w:rsidR="0036230F" w:rsidRDefault="0036230F">
      <w:pPr>
        <w:spacing w:line="500" w:lineRule="atLeast"/>
        <w:jc w:val="right"/>
        <w:divId w:val="1181429460"/>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230F" w:rsidRDefault="0036230F" w:rsidP="0036230F">
      <w:pPr>
        <w:rPr>
          <w:rFonts w:hint="eastAsia"/>
        </w:rPr>
      </w:pPr>
      <w:r>
        <w:separator/>
      </w:r>
    </w:p>
  </w:endnote>
  <w:endnote w:type="continuationSeparator" w:id="0">
    <w:p w:rsidR="0036230F" w:rsidRDefault="0036230F" w:rsidP="003623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230F" w:rsidRDefault="0036230F" w:rsidP="0036230F">
      <w:pPr>
        <w:rPr>
          <w:rFonts w:hint="eastAsia"/>
        </w:rPr>
      </w:pPr>
      <w:r>
        <w:separator/>
      </w:r>
    </w:p>
  </w:footnote>
  <w:footnote w:type="continuationSeparator" w:id="0">
    <w:p w:rsidR="0036230F" w:rsidRDefault="0036230F" w:rsidP="003623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230F"/>
    <w:rsid w:val="0036230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230F"/>
    <w:pPr>
      <w:tabs>
        <w:tab w:val="center" w:pos="4153"/>
        <w:tab w:val="right" w:pos="8306"/>
      </w:tabs>
      <w:snapToGrid w:val="0"/>
      <w:jc w:val="center"/>
    </w:pPr>
    <w:rPr>
      <w:sz w:val="18"/>
      <w:szCs w:val="18"/>
    </w:rPr>
  </w:style>
  <w:style w:type="character" w:customStyle="1" w:styleId="a4">
    <w:name w:val="页眉 字符"/>
    <w:basedOn w:val="a0"/>
    <w:link w:val="a3"/>
    <w:uiPriority w:val="99"/>
    <w:rsid w:val="0036230F"/>
    <w:rPr>
      <w:rFonts w:ascii="宋体" w:eastAsia="宋体" w:hAnsi="宋体" w:cs="宋体"/>
      <w:sz w:val="18"/>
      <w:szCs w:val="18"/>
    </w:rPr>
  </w:style>
  <w:style w:type="paragraph" w:styleId="a5">
    <w:name w:val="footer"/>
    <w:basedOn w:val="a"/>
    <w:link w:val="a6"/>
    <w:uiPriority w:val="99"/>
    <w:unhideWhenUsed/>
    <w:rsid w:val="0036230F"/>
    <w:pPr>
      <w:tabs>
        <w:tab w:val="center" w:pos="4153"/>
        <w:tab w:val="right" w:pos="8306"/>
      </w:tabs>
      <w:snapToGrid w:val="0"/>
    </w:pPr>
    <w:rPr>
      <w:sz w:val="18"/>
      <w:szCs w:val="18"/>
    </w:rPr>
  </w:style>
  <w:style w:type="character" w:customStyle="1" w:styleId="a6">
    <w:name w:val="页脚 字符"/>
    <w:basedOn w:val="a0"/>
    <w:link w:val="a5"/>
    <w:uiPriority w:val="99"/>
    <w:rsid w:val="003623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04079">
      <w:marLeft w:val="0"/>
      <w:marRight w:val="720"/>
      <w:marTop w:val="10"/>
      <w:marBottom w:val="10"/>
      <w:divBdr>
        <w:top w:val="none" w:sz="0" w:space="0" w:color="auto"/>
        <w:left w:val="none" w:sz="0" w:space="0" w:color="auto"/>
        <w:bottom w:val="none" w:sz="0" w:space="0" w:color="auto"/>
        <w:right w:val="none" w:sz="0" w:space="0" w:color="auto"/>
      </w:divBdr>
    </w:div>
    <w:div w:id="205414170">
      <w:marLeft w:val="0"/>
      <w:marRight w:val="0"/>
      <w:marTop w:val="10"/>
      <w:marBottom w:val="10"/>
      <w:divBdr>
        <w:top w:val="none" w:sz="0" w:space="0" w:color="auto"/>
        <w:left w:val="none" w:sz="0" w:space="0" w:color="auto"/>
        <w:bottom w:val="none" w:sz="0" w:space="0" w:color="auto"/>
        <w:right w:val="none" w:sz="0" w:space="0" w:color="auto"/>
      </w:divBdr>
    </w:div>
    <w:div w:id="224921230">
      <w:marLeft w:val="0"/>
      <w:marRight w:val="0"/>
      <w:marTop w:val="10"/>
      <w:marBottom w:val="10"/>
      <w:divBdr>
        <w:top w:val="none" w:sz="0" w:space="0" w:color="auto"/>
        <w:left w:val="none" w:sz="0" w:space="0" w:color="auto"/>
        <w:bottom w:val="none" w:sz="0" w:space="0" w:color="auto"/>
        <w:right w:val="none" w:sz="0" w:space="0" w:color="auto"/>
      </w:divBdr>
    </w:div>
    <w:div w:id="269093710">
      <w:marLeft w:val="0"/>
      <w:marRight w:val="0"/>
      <w:marTop w:val="10"/>
      <w:marBottom w:val="10"/>
      <w:divBdr>
        <w:top w:val="none" w:sz="0" w:space="0" w:color="auto"/>
        <w:left w:val="none" w:sz="0" w:space="0" w:color="auto"/>
        <w:bottom w:val="none" w:sz="0" w:space="0" w:color="auto"/>
        <w:right w:val="none" w:sz="0" w:space="0" w:color="auto"/>
      </w:divBdr>
    </w:div>
    <w:div w:id="376047326">
      <w:marLeft w:val="0"/>
      <w:marRight w:val="0"/>
      <w:marTop w:val="10"/>
      <w:marBottom w:val="10"/>
      <w:divBdr>
        <w:top w:val="none" w:sz="0" w:space="0" w:color="auto"/>
        <w:left w:val="none" w:sz="0" w:space="0" w:color="auto"/>
        <w:bottom w:val="none" w:sz="0" w:space="0" w:color="auto"/>
        <w:right w:val="none" w:sz="0" w:space="0" w:color="auto"/>
      </w:divBdr>
    </w:div>
    <w:div w:id="483081499">
      <w:marLeft w:val="0"/>
      <w:marRight w:val="0"/>
      <w:marTop w:val="10"/>
      <w:marBottom w:val="10"/>
      <w:divBdr>
        <w:top w:val="none" w:sz="0" w:space="0" w:color="auto"/>
        <w:left w:val="none" w:sz="0" w:space="0" w:color="auto"/>
        <w:bottom w:val="none" w:sz="0" w:space="0" w:color="auto"/>
        <w:right w:val="none" w:sz="0" w:space="0" w:color="auto"/>
      </w:divBdr>
    </w:div>
    <w:div w:id="496069104">
      <w:marLeft w:val="0"/>
      <w:marRight w:val="0"/>
      <w:marTop w:val="10"/>
      <w:marBottom w:val="10"/>
      <w:divBdr>
        <w:top w:val="none" w:sz="0" w:space="0" w:color="auto"/>
        <w:left w:val="none" w:sz="0" w:space="0" w:color="auto"/>
        <w:bottom w:val="none" w:sz="0" w:space="0" w:color="auto"/>
        <w:right w:val="none" w:sz="0" w:space="0" w:color="auto"/>
      </w:divBdr>
    </w:div>
    <w:div w:id="512570466">
      <w:marLeft w:val="0"/>
      <w:marRight w:val="0"/>
      <w:marTop w:val="10"/>
      <w:marBottom w:val="10"/>
      <w:divBdr>
        <w:top w:val="none" w:sz="0" w:space="0" w:color="auto"/>
        <w:left w:val="none" w:sz="0" w:space="0" w:color="auto"/>
        <w:bottom w:val="none" w:sz="0" w:space="0" w:color="auto"/>
        <w:right w:val="none" w:sz="0" w:space="0" w:color="auto"/>
      </w:divBdr>
    </w:div>
    <w:div w:id="646977769">
      <w:marLeft w:val="0"/>
      <w:marRight w:val="720"/>
      <w:marTop w:val="10"/>
      <w:marBottom w:val="10"/>
      <w:divBdr>
        <w:top w:val="none" w:sz="0" w:space="0" w:color="auto"/>
        <w:left w:val="none" w:sz="0" w:space="0" w:color="auto"/>
        <w:bottom w:val="none" w:sz="0" w:space="0" w:color="auto"/>
        <w:right w:val="none" w:sz="0" w:space="0" w:color="auto"/>
      </w:divBdr>
    </w:div>
    <w:div w:id="665279363">
      <w:marLeft w:val="0"/>
      <w:marRight w:val="720"/>
      <w:marTop w:val="10"/>
      <w:marBottom w:val="10"/>
      <w:divBdr>
        <w:top w:val="none" w:sz="0" w:space="0" w:color="auto"/>
        <w:left w:val="none" w:sz="0" w:space="0" w:color="auto"/>
        <w:bottom w:val="none" w:sz="0" w:space="0" w:color="auto"/>
        <w:right w:val="none" w:sz="0" w:space="0" w:color="auto"/>
      </w:divBdr>
    </w:div>
    <w:div w:id="853306989">
      <w:marLeft w:val="0"/>
      <w:marRight w:val="0"/>
      <w:marTop w:val="10"/>
      <w:marBottom w:val="10"/>
      <w:divBdr>
        <w:top w:val="none" w:sz="0" w:space="0" w:color="auto"/>
        <w:left w:val="none" w:sz="0" w:space="0" w:color="auto"/>
        <w:bottom w:val="none" w:sz="0" w:space="0" w:color="auto"/>
        <w:right w:val="none" w:sz="0" w:space="0" w:color="auto"/>
      </w:divBdr>
    </w:div>
    <w:div w:id="861018971">
      <w:marLeft w:val="0"/>
      <w:marRight w:val="0"/>
      <w:marTop w:val="10"/>
      <w:marBottom w:val="10"/>
      <w:divBdr>
        <w:top w:val="none" w:sz="0" w:space="0" w:color="auto"/>
        <w:left w:val="none" w:sz="0" w:space="0" w:color="auto"/>
        <w:bottom w:val="none" w:sz="0" w:space="0" w:color="auto"/>
        <w:right w:val="none" w:sz="0" w:space="0" w:color="auto"/>
      </w:divBdr>
    </w:div>
    <w:div w:id="1048607798">
      <w:marLeft w:val="0"/>
      <w:marRight w:val="0"/>
      <w:marTop w:val="10"/>
      <w:marBottom w:val="10"/>
      <w:divBdr>
        <w:top w:val="none" w:sz="0" w:space="0" w:color="auto"/>
        <w:left w:val="none" w:sz="0" w:space="0" w:color="auto"/>
        <w:bottom w:val="none" w:sz="0" w:space="0" w:color="auto"/>
        <w:right w:val="none" w:sz="0" w:space="0" w:color="auto"/>
      </w:divBdr>
    </w:div>
    <w:div w:id="1159687766">
      <w:marLeft w:val="0"/>
      <w:marRight w:val="720"/>
      <w:marTop w:val="10"/>
      <w:marBottom w:val="10"/>
      <w:divBdr>
        <w:top w:val="none" w:sz="0" w:space="0" w:color="auto"/>
        <w:left w:val="none" w:sz="0" w:space="0" w:color="auto"/>
        <w:bottom w:val="none" w:sz="0" w:space="0" w:color="auto"/>
        <w:right w:val="none" w:sz="0" w:space="0" w:color="auto"/>
      </w:divBdr>
    </w:div>
    <w:div w:id="1181429460">
      <w:marLeft w:val="0"/>
      <w:marRight w:val="720"/>
      <w:marTop w:val="10"/>
      <w:marBottom w:val="10"/>
      <w:divBdr>
        <w:top w:val="none" w:sz="0" w:space="0" w:color="auto"/>
        <w:left w:val="none" w:sz="0" w:space="0" w:color="auto"/>
        <w:bottom w:val="none" w:sz="0" w:space="0" w:color="auto"/>
        <w:right w:val="none" w:sz="0" w:space="0" w:color="auto"/>
      </w:divBdr>
    </w:div>
    <w:div w:id="1534341116">
      <w:marLeft w:val="0"/>
      <w:marRight w:val="0"/>
      <w:marTop w:val="10"/>
      <w:marBottom w:val="10"/>
      <w:divBdr>
        <w:top w:val="none" w:sz="0" w:space="0" w:color="auto"/>
        <w:left w:val="none" w:sz="0" w:space="0" w:color="auto"/>
        <w:bottom w:val="none" w:sz="0" w:space="0" w:color="auto"/>
        <w:right w:val="none" w:sz="0" w:space="0" w:color="auto"/>
      </w:divBdr>
    </w:div>
    <w:div w:id="1619213503">
      <w:marLeft w:val="0"/>
      <w:marRight w:val="0"/>
      <w:marTop w:val="10"/>
      <w:marBottom w:val="10"/>
      <w:divBdr>
        <w:top w:val="none" w:sz="0" w:space="0" w:color="auto"/>
        <w:left w:val="none" w:sz="0" w:space="0" w:color="auto"/>
        <w:bottom w:val="none" w:sz="0" w:space="0" w:color="auto"/>
        <w:right w:val="none" w:sz="0" w:space="0" w:color="auto"/>
      </w:divBdr>
    </w:div>
    <w:div w:id="1685399285">
      <w:marLeft w:val="0"/>
      <w:marRight w:val="0"/>
      <w:marTop w:val="10"/>
      <w:marBottom w:val="10"/>
      <w:divBdr>
        <w:top w:val="none" w:sz="0" w:space="0" w:color="auto"/>
        <w:left w:val="none" w:sz="0" w:space="0" w:color="auto"/>
        <w:bottom w:val="none" w:sz="0" w:space="0" w:color="auto"/>
        <w:right w:val="none" w:sz="0" w:space="0" w:color="auto"/>
      </w:divBdr>
    </w:div>
    <w:div w:id="1845625177">
      <w:marLeft w:val="0"/>
      <w:marRight w:val="0"/>
      <w:marTop w:val="10"/>
      <w:marBottom w:val="10"/>
      <w:divBdr>
        <w:top w:val="none" w:sz="0" w:space="0" w:color="auto"/>
        <w:left w:val="none" w:sz="0" w:space="0" w:color="auto"/>
        <w:bottom w:val="none" w:sz="0" w:space="0" w:color="auto"/>
        <w:right w:val="none" w:sz="0" w:space="0" w:color="auto"/>
      </w:divBdr>
    </w:div>
    <w:div w:id="1917396718">
      <w:marLeft w:val="0"/>
      <w:marRight w:val="0"/>
      <w:marTop w:val="10"/>
      <w:marBottom w:val="10"/>
      <w:divBdr>
        <w:top w:val="none" w:sz="0" w:space="0" w:color="auto"/>
        <w:left w:val="none" w:sz="0" w:space="0" w:color="auto"/>
        <w:bottom w:val="none" w:sz="0" w:space="0" w:color="auto"/>
        <w:right w:val="none" w:sz="0" w:space="0" w:color="auto"/>
      </w:divBdr>
    </w:div>
    <w:div w:id="2042898565">
      <w:marLeft w:val="0"/>
      <w:marRight w:val="0"/>
      <w:marTop w:val="10"/>
      <w:marBottom w:val="10"/>
      <w:divBdr>
        <w:top w:val="none" w:sz="0" w:space="0" w:color="auto"/>
        <w:left w:val="none" w:sz="0" w:space="0" w:color="auto"/>
        <w:bottom w:val="none" w:sz="0" w:space="0" w:color="auto"/>
        <w:right w:val="none" w:sz="0" w:space="0" w:color="auto"/>
      </w:divBdr>
    </w:div>
    <w:div w:id="21315116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