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162B" w14:textId="77777777" w:rsidR="00270556" w:rsidRDefault="00270556">
      <w:pPr>
        <w:spacing w:line="500" w:lineRule="atLeast"/>
        <w:jc w:val="center"/>
        <w:divId w:val="66336506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广东省东源县人民法院</w:t>
      </w:r>
    </w:p>
    <w:p w14:paraId="219759B9" w14:textId="77777777" w:rsidR="00270556" w:rsidRDefault="00270556">
      <w:pPr>
        <w:spacing w:line="500" w:lineRule="atLeast"/>
        <w:jc w:val="center"/>
        <w:divId w:val="98192806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659C97A" w14:textId="77777777" w:rsidR="00270556" w:rsidRDefault="00270556">
      <w:pPr>
        <w:spacing w:line="500" w:lineRule="atLeast"/>
        <w:jc w:val="right"/>
        <w:divId w:val="277760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135</w:t>
      </w:r>
      <w:r>
        <w:rPr>
          <w:rFonts w:hint="eastAsia"/>
          <w:sz w:val="30"/>
          <w:szCs w:val="30"/>
        </w:rPr>
        <w:t>号</w:t>
      </w:r>
    </w:p>
    <w:p w14:paraId="7D931ACB" w14:textId="77777777" w:rsidR="00270556" w:rsidRDefault="00270556">
      <w:pPr>
        <w:spacing w:line="500" w:lineRule="atLeast"/>
        <w:ind w:firstLine="600"/>
        <w:divId w:val="3215431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公诉机关广东省东源县人民检察院。</w:t>
      </w:r>
    </w:p>
    <w:p w14:paraId="0F77D6E9" w14:textId="77777777" w:rsidR="00270556" w:rsidRDefault="00270556">
      <w:pPr>
        <w:spacing w:line="500" w:lineRule="atLeast"/>
        <w:ind w:firstLine="600"/>
        <w:divId w:val="1436706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被告人缪某某，男，汉族，中共党员，高中文化，因本案于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日被执行逮捕。现羁押于东源县看守所。</w:t>
      </w:r>
    </w:p>
    <w:p w14:paraId="037C512F" w14:textId="77777777" w:rsidR="00270556" w:rsidRDefault="00270556">
      <w:pPr>
        <w:spacing w:line="500" w:lineRule="atLeast"/>
        <w:ind w:firstLine="600"/>
        <w:divId w:val="1303272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广东省东源县人民检察院以东检公诉刑诉（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118</w:t>
      </w:r>
      <w:r>
        <w:rPr>
          <w:rFonts w:hint="eastAsia"/>
          <w:sz w:val="30"/>
          <w:szCs w:val="30"/>
        </w:rPr>
        <w:t>号起诉书指控被告人缪某某犯贪污罪，于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日向本院提起公诉。本院依法组成合议庭，公开开庭审理了本案。东源县人民检察院检察员吴文珍出庭支持公诉，被告人缪某某到庭参加了诉讼。现已审理终结。</w:t>
      </w:r>
    </w:p>
    <w:p w14:paraId="534335D0" w14:textId="77777777" w:rsidR="00270556" w:rsidRDefault="00270556">
      <w:pPr>
        <w:spacing w:line="500" w:lineRule="atLeast"/>
        <w:ind w:firstLine="600"/>
        <w:divId w:val="1064571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经审理查明，经东源县义合镇高楼村委会申请，驻村扶贫单位广东粤财投资控股有限公司（下称“粤财公司”）承诺下拨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万元扶贫资金给高楼村委会用于建设久社河堤及高楼村道绿化工程（下称“绿化工程”）。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日，被告人缪某某与河源市南芳园林绿化工程有限公司（下称“南芳公司”）签订绿化工程建设合同。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日，南芳公司又与被告人外甥杜某某签订绿化工程转包合同。之后由被告人经手将相关材料备齐提交给镇财政所。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日，镇财政所将粤财公司下拨的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万元绿化工程扶贫款转入高楼村委会账户，同日由被告人经手将该款转账到南芳公司账户。同月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日，南芳公司扣除管理费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元后，将余款</w:t>
      </w:r>
      <w:r>
        <w:rPr>
          <w:rFonts w:hint="eastAsia"/>
          <w:sz w:val="30"/>
          <w:szCs w:val="30"/>
        </w:rPr>
        <w:t>9.5</w:t>
      </w:r>
      <w:r>
        <w:rPr>
          <w:rFonts w:hint="eastAsia"/>
          <w:sz w:val="30"/>
          <w:szCs w:val="30"/>
        </w:rPr>
        <w:t>万元转账至由被告人提供的杜某某个人账户，当天，杜某某将该</w:t>
      </w:r>
      <w:r>
        <w:rPr>
          <w:rFonts w:hint="eastAsia"/>
          <w:sz w:val="30"/>
          <w:szCs w:val="30"/>
        </w:rPr>
        <w:t>9.5</w:t>
      </w:r>
      <w:r>
        <w:rPr>
          <w:rFonts w:hint="eastAsia"/>
          <w:sz w:val="30"/>
          <w:szCs w:val="30"/>
        </w:rPr>
        <w:t>万元取出现金交由被告人。被告人收取该</w:t>
      </w:r>
      <w:r>
        <w:rPr>
          <w:rFonts w:hint="eastAsia"/>
          <w:sz w:val="30"/>
          <w:szCs w:val="30"/>
        </w:rPr>
        <w:t>9.5</w:t>
      </w:r>
      <w:r>
        <w:rPr>
          <w:rFonts w:hint="eastAsia"/>
          <w:sz w:val="30"/>
          <w:szCs w:val="30"/>
        </w:rPr>
        <w:t>万元后，并未入村账。</w:t>
      </w:r>
    </w:p>
    <w:p w14:paraId="5474602D" w14:textId="77777777" w:rsidR="00270556" w:rsidRDefault="00270556">
      <w:pPr>
        <w:spacing w:line="500" w:lineRule="atLeast"/>
        <w:ind w:firstLine="600"/>
        <w:divId w:val="1032001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月，东源县纪委就义合镇高楼村的绿化工程等进行调查时，被告人缪某某唆使南芳公司法人代表罗某某和其</w:t>
      </w:r>
      <w:r>
        <w:rPr>
          <w:rFonts w:hint="eastAsia"/>
          <w:sz w:val="30"/>
          <w:szCs w:val="30"/>
        </w:rPr>
        <w:lastRenderedPageBreak/>
        <w:t>外甥杜某某向调查人员作虚假证明，隐瞒</w:t>
      </w:r>
      <w:r>
        <w:rPr>
          <w:rFonts w:hint="eastAsia"/>
          <w:sz w:val="30"/>
          <w:szCs w:val="30"/>
        </w:rPr>
        <w:t>9.5</w:t>
      </w:r>
      <w:r>
        <w:rPr>
          <w:rFonts w:hint="eastAsia"/>
          <w:sz w:val="30"/>
          <w:szCs w:val="30"/>
        </w:rPr>
        <w:t>万元已在其手的事实。</w:t>
      </w:r>
    </w:p>
    <w:p w14:paraId="0F9A829B" w14:textId="77777777" w:rsidR="00270556" w:rsidRDefault="00270556">
      <w:pPr>
        <w:spacing w:line="500" w:lineRule="atLeast"/>
        <w:ind w:firstLine="600"/>
        <w:divId w:val="923730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日，被告人缪某某与罗某某协商，由其从村委会账户取出</w:t>
      </w:r>
      <w:r>
        <w:rPr>
          <w:rFonts w:hint="eastAsia"/>
          <w:sz w:val="30"/>
          <w:szCs w:val="30"/>
        </w:rPr>
        <w:t>6.7</w:t>
      </w:r>
      <w:r>
        <w:rPr>
          <w:rFonts w:hint="eastAsia"/>
          <w:sz w:val="30"/>
          <w:szCs w:val="30"/>
        </w:rPr>
        <w:t>万元现金在义合镇街镇交予罗某某，同日，再由罗某某在南芳公司转账</w:t>
      </w:r>
      <w:r>
        <w:rPr>
          <w:rFonts w:hint="eastAsia"/>
          <w:sz w:val="30"/>
          <w:szCs w:val="30"/>
        </w:rPr>
        <w:t>6.7</w:t>
      </w:r>
      <w:r>
        <w:rPr>
          <w:rFonts w:hint="eastAsia"/>
          <w:sz w:val="30"/>
          <w:szCs w:val="30"/>
        </w:rPr>
        <w:t>万元至高楼村委会账户，过了几天，被告人又向罗某某提供部分单据，并授意罗某某以</w:t>
      </w:r>
      <w:r>
        <w:rPr>
          <w:rFonts w:hint="eastAsia"/>
          <w:sz w:val="30"/>
          <w:szCs w:val="30"/>
        </w:rPr>
        <w:t>3.3</w:t>
      </w:r>
      <w:r>
        <w:rPr>
          <w:rFonts w:hint="eastAsia"/>
          <w:sz w:val="30"/>
          <w:szCs w:val="30"/>
        </w:rPr>
        <w:t>万元支出在南芳公司进行虚假出账，从而制造绿化工程扶贫款一直在南芳公司账户的假象。经调查核实，被告人经手高楼村绿化工程的实际开支为</w:t>
      </w:r>
      <w:r>
        <w:rPr>
          <w:rFonts w:hint="eastAsia"/>
          <w:sz w:val="30"/>
          <w:szCs w:val="30"/>
        </w:rPr>
        <w:t>31758</w:t>
      </w:r>
      <w:r>
        <w:rPr>
          <w:rFonts w:hint="eastAsia"/>
          <w:sz w:val="30"/>
          <w:szCs w:val="30"/>
        </w:rPr>
        <w:t>元，其中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年及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年高楼村绿化工程种植费用共</w:t>
      </w:r>
      <w:r>
        <w:rPr>
          <w:rFonts w:hint="eastAsia"/>
          <w:sz w:val="30"/>
          <w:szCs w:val="30"/>
        </w:rPr>
        <w:t>21956</w:t>
      </w:r>
      <w:r>
        <w:rPr>
          <w:rFonts w:hint="eastAsia"/>
          <w:sz w:val="30"/>
          <w:szCs w:val="30"/>
        </w:rPr>
        <w:t>元、开具绿化工程发票完税支出</w:t>
      </w:r>
      <w:r>
        <w:rPr>
          <w:rFonts w:hint="eastAsia"/>
          <w:sz w:val="30"/>
          <w:szCs w:val="30"/>
        </w:rPr>
        <w:t>4802</w:t>
      </w:r>
      <w:r>
        <w:rPr>
          <w:rFonts w:hint="eastAsia"/>
          <w:sz w:val="30"/>
          <w:szCs w:val="30"/>
        </w:rPr>
        <w:t>元、支付南芳工程管理费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14:paraId="35912922" w14:textId="77777777" w:rsidR="00270556" w:rsidRDefault="00270556">
      <w:pPr>
        <w:spacing w:line="500" w:lineRule="atLeast"/>
        <w:ind w:firstLine="600"/>
        <w:divId w:val="567302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综上所述，被告人缪某某故意隐瞒绿化工程的真实开支，并以南方公司承建绿化工程的名义虚假报账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万元，套出现金，除实际支出</w:t>
      </w:r>
      <w:r>
        <w:rPr>
          <w:rFonts w:hint="eastAsia"/>
          <w:sz w:val="30"/>
          <w:szCs w:val="30"/>
        </w:rPr>
        <w:t>31758</w:t>
      </w:r>
      <w:r>
        <w:rPr>
          <w:rFonts w:hint="eastAsia"/>
          <w:sz w:val="30"/>
          <w:szCs w:val="30"/>
        </w:rPr>
        <w:t>元外，将绿化工程扶贫款</w:t>
      </w:r>
      <w:r>
        <w:rPr>
          <w:rFonts w:hint="eastAsia"/>
          <w:sz w:val="30"/>
          <w:szCs w:val="30"/>
        </w:rPr>
        <w:t>68242</w:t>
      </w:r>
      <w:r>
        <w:rPr>
          <w:rFonts w:hint="eastAsia"/>
          <w:sz w:val="30"/>
          <w:szCs w:val="30"/>
        </w:rPr>
        <w:t>元非法占为已有。</w:t>
      </w:r>
    </w:p>
    <w:p w14:paraId="1CE3D95E" w14:textId="77777777" w:rsidR="00270556" w:rsidRDefault="00270556">
      <w:pPr>
        <w:spacing w:line="500" w:lineRule="atLeast"/>
        <w:ind w:firstLine="600"/>
        <w:divId w:val="16091238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上述事实，有公诉机关提供并经庭审质证的立案决定书，证人罗某某、杜某某的证言、高某某、高某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、叶某某、李某某、缪某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、高某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、高某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、曾某某、缪某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、高某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、丘某某、邱某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温某某、魏某、袁某某、揭某某的证言，会议记录、记账凭证、财务支出凭据、结算业务委托书、预算拨款凭证、收款回单、专项资金拨付申请表、合同书、协议书、取款凭证等票据材料，河源市南芳园林绿化工程有限公司出具的虚假的《关于缪某某前来我公司结算绿化工程时间的情况说明》，被告人的供述与辩解及其身份材料等证据予以证实，足以认定。</w:t>
      </w:r>
    </w:p>
    <w:p w14:paraId="6C16A0B8" w14:textId="77777777" w:rsidR="00270556" w:rsidRDefault="00270556">
      <w:pPr>
        <w:spacing w:line="500" w:lineRule="atLeast"/>
        <w:ind w:firstLine="600"/>
        <w:divId w:val="7322383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本院认为，被告人缪某某在担任东源县义合镇高楼村委会副主任期间，利用其负责村委报账的职务便利，套取粤财公司帮扶高楼村的绿化工程资金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万元，其中将</w:t>
      </w:r>
      <w:r>
        <w:rPr>
          <w:rFonts w:hint="eastAsia"/>
          <w:sz w:val="30"/>
          <w:szCs w:val="30"/>
        </w:rPr>
        <w:t>68242</w:t>
      </w:r>
      <w:r>
        <w:rPr>
          <w:rFonts w:hint="eastAsia"/>
          <w:sz w:val="30"/>
          <w:szCs w:val="30"/>
        </w:rPr>
        <w:t>元非法占为已有，数额较大，其行为已构成贪污罪。公诉机关指控被告人的犯罪罪名成立，被告人依法应承担相应刑事责任。鉴于被告人缪某某能认罪服法，可对其酌情从轻处罚。依照《中华人民共和国刑法》第九十三条、第三百八十二条、第三百八十三条第一款第（一）项之规定，判决如下：</w:t>
      </w:r>
    </w:p>
    <w:p w14:paraId="3B20AE2D" w14:textId="77777777" w:rsidR="00270556" w:rsidRDefault="00270556">
      <w:pPr>
        <w:spacing w:line="500" w:lineRule="atLeast"/>
        <w:ind w:firstLine="600"/>
        <w:divId w:val="724842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被告人缪某某犯贪污罪，判处有期徒刑一年六个月，并处罚金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6FC6CD96" w14:textId="77777777" w:rsidR="00270556" w:rsidRDefault="00270556">
      <w:pPr>
        <w:spacing w:line="500" w:lineRule="atLeast"/>
        <w:ind w:firstLine="600"/>
        <w:divId w:val="1939286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（刑期从判决执行之日起计算。判决执行以前先行羁押的，羁押一日折抵刑期一日。即自二○一六年四月十八日起至二○一七年十月十七日止。罚金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元，限在本判决生效后十日内向本院交纳。）</w:t>
      </w:r>
    </w:p>
    <w:p w14:paraId="38C9DA25" w14:textId="77777777" w:rsidR="00270556" w:rsidRDefault="00270556">
      <w:pPr>
        <w:spacing w:line="500" w:lineRule="atLeast"/>
        <w:ind w:firstLine="600"/>
        <w:divId w:val="1706953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如不服本判决，可在接到判决书的次日起十日内，通过本院或者直接向河源市中级人民法院提出上诉。书面上诉的，应当提交上诉状正本一份，副本二份。</w:t>
      </w:r>
    </w:p>
    <w:p w14:paraId="32C29196" w14:textId="77777777" w:rsidR="00270556" w:rsidRDefault="00270556">
      <w:pPr>
        <w:spacing w:line="500" w:lineRule="atLeast"/>
        <w:jc w:val="right"/>
        <w:divId w:val="1022584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刘金可</w:t>
      </w:r>
    </w:p>
    <w:p w14:paraId="6D5800A8" w14:textId="77777777" w:rsidR="00270556" w:rsidRDefault="00270556">
      <w:pPr>
        <w:spacing w:line="500" w:lineRule="atLeast"/>
        <w:jc w:val="right"/>
        <w:divId w:val="5065576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赖碧强</w:t>
      </w:r>
    </w:p>
    <w:p w14:paraId="641E0CB6" w14:textId="77777777" w:rsidR="00270556" w:rsidRDefault="00270556">
      <w:pPr>
        <w:spacing w:line="500" w:lineRule="atLeast"/>
        <w:jc w:val="right"/>
        <w:divId w:val="917133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黄晶晶</w:t>
      </w:r>
    </w:p>
    <w:p w14:paraId="6FDAA0AB" w14:textId="77777777" w:rsidR="00270556" w:rsidRDefault="00270556">
      <w:pPr>
        <w:spacing w:line="500" w:lineRule="atLeast"/>
        <w:jc w:val="right"/>
        <w:divId w:val="190158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二〇一六年九月七日</w:t>
      </w:r>
    </w:p>
    <w:p w14:paraId="3152B84F" w14:textId="77777777" w:rsidR="00270556" w:rsidRDefault="00270556">
      <w:pPr>
        <w:spacing w:line="500" w:lineRule="atLeast"/>
        <w:jc w:val="right"/>
        <w:divId w:val="1677882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彭碧桃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EFD3" w14:textId="77777777" w:rsidR="00270556" w:rsidRDefault="00270556" w:rsidP="00270556">
      <w:pPr>
        <w:rPr>
          <w:rFonts w:hint="eastAsia"/>
        </w:rPr>
      </w:pPr>
      <w:r>
        <w:separator/>
      </w:r>
    </w:p>
  </w:endnote>
  <w:endnote w:type="continuationSeparator" w:id="0">
    <w:p w14:paraId="0062B443" w14:textId="77777777" w:rsidR="00270556" w:rsidRDefault="00270556" w:rsidP="002705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92BE" w14:textId="77777777" w:rsidR="00270556" w:rsidRDefault="00270556" w:rsidP="00270556">
      <w:pPr>
        <w:rPr>
          <w:rFonts w:hint="eastAsia"/>
        </w:rPr>
      </w:pPr>
      <w:r>
        <w:separator/>
      </w:r>
    </w:p>
  </w:footnote>
  <w:footnote w:type="continuationSeparator" w:id="0">
    <w:p w14:paraId="66EAB2FA" w14:textId="77777777" w:rsidR="00270556" w:rsidRDefault="00270556" w:rsidP="0027055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56"/>
    <w:rsid w:val="00270556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49F23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05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055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05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055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58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1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6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5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3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1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1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8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8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31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