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35D8" w:rsidRDefault="00F835D8">
      <w:pPr>
        <w:spacing w:line="500" w:lineRule="atLeast"/>
        <w:jc w:val="center"/>
        <w:divId w:val="1698046544"/>
        <w:rPr>
          <w:rFonts w:ascii="黑体" w:eastAsia="黑体" w:hAnsi="黑体"/>
          <w:sz w:val="36"/>
          <w:szCs w:val="36"/>
        </w:rPr>
      </w:pPr>
      <w:r>
        <w:rPr>
          <w:rFonts w:ascii="黑体" w:eastAsia="黑体" w:hAnsi="黑体" w:hint="eastAsia"/>
          <w:sz w:val="36"/>
          <w:szCs w:val="36"/>
        </w:rPr>
        <w:t>广州市白云区人民法院</w:t>
      </w:r>
    </w:p>
    <w:p w:rsidR="00F835D8" w:rsidRDefault="00F835D8">
      <w:pPr>
        <w:spacing w:line="500" w:lineRule="atLeast"/>
        <w:jc w:val="center"/>
        <w:divId w:val="18034263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35D8" w:rsidRDefault="00F835D8">
      <w:pPr>
        <w:spacing w:line="500" w:lineRule="atLeast"/>
        <w:jc w:val="right"/>
        <w:divId w:val="138093426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299</w:t>
      </w:r>
      <w:r>
        <w:rPr>
          <w:rFonts w:hint="eastAsia"/>
          <w:sz w:val="30"/>
          <w:szCs w:val="30"/>
        </w:rPr>
        <w:t>号</w:t>
      </w:r>
    </w:p>
    <w:p w:rsidR="00F835D8" w:rsidRDefault="00F835D8">
      <w:pPr>
        <w:spacing w:line="500" w:lineRule="atLeast"/>
        <w:ind w:firstLine="600"/>
        <w:divId w:val="1295409462"/>
        <w:rPr>
          <w:rFonts w:hint="eastAsia"/>
          <w:sz w:val="30"/>
          <w:szCs w:val="30"/>
        </w:rPr>
      </w:pPr>
      <w:r>
        <w:rPr>
          <w:rFonts w:hint="eastAsia"/>
          <w:sz w:val="30"/>
          <w:szCs w:val="30"/>
        </w:rPr>
        <w:t>公诉机关广州市白云区人民检察院。</w:t>
      </w:r>
    </w:p>
    <w:p w:rsidR="00F835D8" w:rsidRDefault="00F835D8">
      <w:pPr>
        <w:spacing w:line="500" w:lineRule="atLeast"/>
        <w:ind w:firstLine="600"/>
        <w:divId w:val="1818497879"/>
        <w:rPr>
          <w:rFonts w:hint="eastAsia"/>
          <w:sz w:val="30"/>
          <w:szCs w:val="30"/>
        </w:rPr>
      </w:pPr>
      <w:r>
        <w:rPr>
          <w:rFonts w:hint="eastAsia"/>
          <w:sz w:val="30"/>
          <w:szCs w:val="30"/>
        </w:rPr>
        <w:t>被告人罗健豪，男，</w:t>
      </w:r>
      <w:r>
        <w:rPr>
          <w:rFonts w:hint="eastAsia"/>
          <w:sz w:val="30"/>
          <w:szCs w:val="30"/>
        </w:rPr>
        <w:t>1973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日出生，汉族，出生地广东省肇庆市，文化程度大学本科，户籍所在地广州市海珠区。因本案于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日被逮捕，现羁押于广州市白云区看守所。</w:t>
      </w:r>
    </w:p>
    <w:p w:rsidR="00F835D8" w:rsidRDefault="00F835D8">
      <w:pPr>
        <w:spacing w:line="500" w:lineRule="atLeast"/>
        <w:ind w:firstLine="600"/>
        <w:divId w:val="256837213"/>
        <w:rPr>
          <w:rFonts w:hint="eastAsia"/>
          <w:sz w:val="30"/>
          <w:szCs w:val="30"/>
        </w:rPr>
      </w:pPr>
      <w:r>
        <w:rPr>
          <w:rFonts w:hint="eastAsia"/>
          <w:sz w:val="30"/>
          <w:szCs w:val="30"/>
        </w:rPr>
        <w:t>辩护人何永韬，广东广信君达律师事务所律师。</w:t>
      </w:r>
    </w:p>
    <w:p w:rsidR="00F835D8" w:rsidRDefault="00F835D8">
      <w:pPr>
        <w:spacing w:line="500" w:lineRule="atLeast"/>
        <w:ind w:firstLine="600"/>
        <w:divId w:val="499849717"/>
        <w:rPr>
          <w:rFonts w:hint="eastAsia"/>
          <w:sz w:val="30"/>
          <w:szCs w:val="30"/>
        </w:rPr>
      </w:pPr>
      <w:r>
        <w:rPr>
          <w:rFonts w:hint="eastAsia"/>
          <w:sz w:val="30"/>
          <w:szCs w:val="30"/>
        </w:rPr>
        <w:t>辩护人张夏，广东广信君达律师事务所律师。</w:t>
      </w:r>
    </w:p>
    <w:p w:rsidR="00F835D8" w:rsidRDefault="00F835D8">
      <w:pPr>
        <w:spacing w:line="500" w:lineRule="atLeast"/>
        <w:ind w:firstLine="600"/>
        <w:divId w:val="1710454898"/>
        <w:rPr>
          <w:rFonts w:hint="eastAsia"/>
          <w:sz w:val="30"/>
          <w:szCs w:val="30"/>
        </w:rPr>
      </w:pPr>
      <w:r>
        <w:rPr>
          <w:rFonts w:hint="eastAsia"/>
          <w:sz w:val="30"/>
          <w:szCs w:val="30"/>
        </w:rPr>
        <w:t>广州市白云区人民检察院以穗云检公诉刑诉〔</w:t>
      </w:r>
      <w:r>
        <w:rPr>
          <w:rFonts w:hint="eastAsia"/>
          <w:sz w:val="30"/>
          <w:szCs w:val="30"/>
        </w:rPr>
        <w:t>2018</w:t>
      </w:r>
      <w:r>
        <w:rPr>
          <w:rFonts w:hint="eastAsia"/>
          <w:sz w:val="30"/>
          <w:szCs w:val="30"/>
        </w:rPr>
        <w:t>〕</w:t>
      </w:r>
      <w:r>
        <w:rPr>
          <w:rFonts w:hint="eastAsia"/>
          <w:sz w:val="30"/>
          <w:szCs w:val="30"/>
        </w:rPr>
        <w:t>267</w:t>
      </w:r>
      <w:r>
        <w:rPr>
          <w:rFonts w:hint="eastAsia"/>
          <w:sz w:val="30"/>
          <w:szCs w:val="30"/>
        </w:rPr>
        <w:t>号起诉书指控被告人罗健豪犯受贿罪，于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日向本院提起公诉。本院依法组成合议庭，公开开庭审理了本案。广州市白云区人民检察院指派检察员杨冬艳出庭支持公诉，被告人罗健豪及其辩护人何永韬、张夏均到庭参加诉讼。现已审理终结。</w:t>
      </w:r>
    </w:p>
    <w:p w:rsidR="00F835D8" w:rsidRDefault="00F835D8">
      <w:pPr>
        <w:spacing w:line="500" w:lineRule="atLeast"/>
        <w:ind w:firstLine="600"/>
        <w:divId w:val="1598520306"/>
        <w:rPr>
          <w:rFonts w:hint="eastAsia"/>
          <w:sz w:val="30"/>
          <w:szCs w:val="30"/>
        </w:rPr>
      </w:pPr>
      <w:r>
        <w:rPr>
          <w:rFonts w:hint="eastAsia"/>
          <w:sz w:val="30"/>
          <w:szCs w:val="30"/>
        </w:rPr>
        <w:t>广州市白云区人民检察院指控，</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罗健豪在担任广州市自来水公司白云供水管理所营业副工段长、北区供水分公司营业部副部长、南区供水分公司营业部副部长期间，利用负责对抄表水量数据进行监控和复核、稽查违规用水的职务便利，分多次收受徐某</w:t>
      </w:r>
      <w:r>
        <w:rPr>
          <w:rFonts w:hint="eastAsia"/>
          <w:sz w:val="30"/>
          <w:szCs w:val="30"/>
        </w:rPr>
        <w:t>1</w:t>
      </w:r>
      <w:r>
        <w:rPr>
          <w:rFonts w:hint="eastAsia"/>
          <w:sz w:val="30"/>
          <w:szCs w:val="30"/>
        </w:rPr>
        <w:t>（另案起诉）的贿赂共计</w:t>
      </w:r>
      <w:r>
        <w:rPr>
          <w:rFonts w:hint="eastAsia"/>
          <w:sz w:val="30"/>
          <w:szCs w:val="30"/>
        </w:rPr>
        <w:t>78</w:t>
      </w:r>
      <w:r>
        <w:rPr>
          <w:rFonts w:hint="eastAsia"/>
          <w:sz w:val="30"/>
          <w:szCs w:val="30"/>
        </w:rPr>
        <w:t>万元，并因此不履行职责对白云区太和镇的用水情况进行监管，导致徐某</w:t>
      </w:r>
      <w:r>
        <w:rPr>
          <w:rFonts w:hint="eastAsia"/>
          <w:sz w:val="30"/>
          <w:szCs w:val="30"/>
        </w:rPr>
        <w:t>1</w:t>
      </w:r>
      <w:r>
        <w:rPr>
          <w:rFonts w:hint="eastAsia"/>
          <w:sz w:val="30"/>
          <w:szCs w:val="30"/>
        </w:rPr>
        <w:t>等人通过私接广州市自来水公司的</w:t>
      </w:r>
      <w:r>
        <w:rPr>
          <w:rFonts w:hint="eastAsia"/>
          <w:sz w:val="30"/>
          <w:szCs w:val="30"/>
        </w:rPr>
        <w:t>DN800</w:t>
      </w:r>
      <w:r>
        <w:rPr>
          <w:rFonts w:hint="eastAsia"/>
          <w:sz w:val="30"/>
          <w:szCs w:val="30"/>
        </w:rPr>
        <w:t>水管实施盗窃用水，造成国家利益重大损失。经司法审计测算，</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月，太和镇田心村合计应缴水费</w:t>
      </w:r>
      <w:r>
        <w:rPr>
          <w:rFonts w:hint="eastAsia"/>
          <w:sz w:val="30"/>
          <w:szCs w:val="30"/>
        </w:rPr>
        <w:t>4630102.14</w:t>
      </w:r>
      <w:r>
        <w:rPr>
          <w:rFonts w:hint="eastAsia"/>
          <w:sz w:val="30"/>
          <w:szCs w:val="30"/>
        </w:rPr>
        <w:t>元，大沥村合计应缴水费</w:t>
      </w:r>
      <w:r>
        <w:rPr>
          <w:rFonts w:hint="eastAsia"/>
          <w:sz w:val="30"/>
          <w:szCs w:val="30"/>
        </w:rPr>
        <w:t>2100000</w:t>
      </w:r>
      <w:r>
        <w:rPr>
          <w:rFonts w:hint="eastAsia"/>
          <w:sz w:val="30"/>
          <w:szCs w:val="30"/>
        </w:rPr>
        <w:t>元，营溪村合计应缴水费</w:t>
      </w:r>
      <w:r>
        <w:rPr>
          <w:rFonts w:hint="eastAsia"/>
          <w:sz w:val="30"/>
          <w:szCs w:val="30"/>
        </w:rPr>
        <w:t>2644965</w:t>
      </w:r>
      <w:r>
        <w:rPr>
          <w:rFonts w:hint="eastAsia"/>
          <w:sz w:val="30"/>
          <w:szCs w:val="30"/>
        </w:rPr>
        <w:t>元。</w:t>
      </w:r>
    </w:p>
    <w:p w:rsidR="00F835D8" w:rsidRDefault="00F835D8">
      <w:pPr>
        <w:spacing w:line="500" w:lineRule="atLeast"/>
        <w:ind w:firstLine="600"/>
        <w:divId w:val="515122883"/>
        <w:rPr>
          <w:rFonts w:hint="eastAsia"/>
          <w:sz w:val="30"/>
          <w:szCs w:val="30"/>
        </w:rPr>
      </w:pPr>
      <w:r>
        <w:rPr>
          <w:rFonts w:hint="eastAsia"/>
          <w:sz w:val="30"/>
          <w:szCs w:val="30"/>
        </w:rPr>
        <w:lastRenderedPageBreak/>
        <w:t>为证实所指控的犯罪事实，公诉机关在法庭审理时宣读并出示了书证、证人证言、被告人供述、勘验、检查、辨认笔录、鉴定意见等证据。根据上述事实和证据，公诉机关认为，被告人罗健豪身为国家工作人员，无视国家法律，利用职务上的便利非法收受他人财物，数额巨大，为他人谋取利益，其行为已触犯了《中华人民共和国刑法》第三百八十五条第一款、第三百八十六条之规定，构成受贿罪。罗健豪犯罪后如实供述自己的罪行，根据《中华人民共和国刑法》第六十七条第三款之规定，可以从轻处罚。提请本院依法判处。</w:t>
      </w:r>
    </w:p>
    <w:p w:rsidR="00F835D8" w:rsidRDefault="00F835D8">
      <w:pPr>
        <w:spacing w:line="500" w:lineRule="atLeast"/>
        <w:ind w:firstLine="600"/>
        <w:divId w:val="635452354"/>
        <w:rPr>
          <w:rFonts w:hint="eastAsia"/>
          <w:sz w:val="30"/>
          <w:szCs w:val="30"/>
        </w:rPr>
      </w:pPr>
      <w:r>
        <w:rPr>
          <w:rFonts w:hint="eastAsia"/>
          <w:sz w:val="30"/>
          <w:szCs w:val="30"/>
        </w:rPr>
        <w:t>被告人罗健豪对起诉书指控其犯受贿罪的事实及定性均无异议，请求从轻处罚。</w:t>
      </w:r>
    </w:p>
    <w:p w:rsidR="00F835D8" w:rsidRDefault="00F835D8">
      <w:pPr>
        <w:spacing w:line="500" w:lineRule="atLeast"/>
        <w:ind w:firstLine="600"/>
        <w:divId w:val="387191361"/>
        <w:rPr>
          <w:rFonts w:hint="eastAsia"/>
          <w:sz w:val="30"/>
          <w:szCs w:val="30"/>
        </w:rPr>
      </w:pPr>
      <w:r>
        <w:rPr>
          <w:rFonts w:hint="eastAsia"/>
          <w:sz w:val="30"/>
          <w:szCs w:val="30"/>
        </w:rPr>
        <w:t>被告人罗健豪的辩护人发表如下辩护意见：被告人对公诉机关指控的事实、罪名和证据并无异议。认为被告人罗健豪具有以下从轻情节：</w:t>
      </w:r>
      <w:r>
        <w:rPr>
          <w:rFonts w:hint="eastAsia"/>
          <w:sz w:val="30"/>
          <w:szCs w:val="30"/>
        </w:rPr>
        <w:t>1</w:t>
      </w:r>
      <w:r>
        <w:rPr>
          <w:rFonts w:hint="eastAsia"/>
          <w:sz w:val="30"/>
          <w:szCs w:val="30"/>
        </w:rPr>
        <w:t>、归案后如实供述自己罪行，具有坦白情节；</w:t>
      </w:r>
      <w:r>
        <w:rPr>
          <w:rFonts w:hint="eastAsia"/>
          <w:sz w:val="30"/>
          <w:szCs w:val="30"/>
        </w:rPr>
        <w:t>2</w:t>
      </w:r>
      <w:r>
        <w:rPr>
          <w:rFonts w:hint="eastAsia"/>
          <w:sz w:val="30"/>
          <w:szCs w:val="30"/>
        </w:rPr>
        <w:t>、当庭认罪认罚；</w:t>
      </w:r>
      <w:r>
        <w:rPr>
          <w:rFonts w:hint="eastAsia"/>
          <w:sz w:val="30"/>
          <w:szCs w:val="30"/>
        </w:rPr>
        <w:t>3</w:t>
      </w:r>
      <w:r>
        <w:rPr>
          <w:rFonts w:hint="eastAsia"/>
          <w:sz w:val="30"/>
          <w:szCs w:val="30"/>
        </w:rPr>
        <w:t>、积极退赃、退赔；</w:t>
      </w:r>
      <w:r>
        <w:rPr>
          <w:rFonts w:hint="eastAsia"/>
          <w:sz w:val="30"/>
          <w:szCs w:val="30"/>
        </w:rPr>
        <w:t>4</w:t>
      </w:r>
      <w:r>
        <w:rPr>
          <w:rFonts w:hint="eastAsia"/>
          <w:sz w:val="30"/>
          <w:szCs w:val="30"/>
        </w:rPr>
        <w:t>、没有翻供行为，具有明确、真诚、深刻的悔罪表现。请求对被告人予以从宽处理。被告人家有</w:t>
      </w:r>
      <w:r>
        <w:rPr>
          <w:rFonts w:hint="eastAsia"/>
          <w:sz w:val="30"/>
          <w:szCs w:val="30"/>
        </w:rPr>
        <w:t>70</w:t>
      </w:r>
      <w:r>
        <w:rPr>
          <w:rFonts w:hint="eastAsia"/>
          <w:sz w:val="30"/>
          <w:szCs w:val="30"/>
        </w:rPr>
        <w:t>余岁的父母，患有高血压、颈椎病等多种疾病，十分需要子女的陪护、照顾。被告人本人亦患有高血压等疾病。鉴于被告人社会危害性低，从人道主义出发，请求充分考虑本案情节，结合刑法的教育功能，给被告人一个改过自新和尽孝的机会。</w:t>
      </w:r>
    </w:p>
    <w:p w:rsidR="00F835D8" w:rsidRDefault="00F835D8">
      <w:pPr>
        <w:spacing w:line="500" w:lineRule="atLeast"/>
        <w:ind w:firstLine="600"/>
        <w:divId w:val="162268991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罗健豪在担任广州市自来水公司白云供水管理所营业副工段长、北区供水分公司营业部副部长、南区供水分公司营业部副部长期间，利用负责对抄表水量数据进行监控和复核、稽查违规用水的职务便利，分多次收受徐某</w:t>
      </w:r>
      <w:r>
        <w:rPr>
          <w:rFonts w:hint="eastAsia"/>
          <w:sz w:val="30"/>
          <w:szCs w:val="30"/>
        </w:rPr>
        <w:t>1</w:t>
      </w:r>
      <w:r>
        <w:rPr>
          <w:rFonts w:hint="eastAsia"/>
          <w:sz w:val="30"/>
          <w:szCs w:val="30"/>
        </w:rPr>
        <w:t>（另案起诉）的贿赂共计</w:t>
      </w:r>
      <w:r>
        <w:rPr>
          <w:rFonts w:hint="eastAsia"/>
          <w:sz w:val="30"/>
          <w:szCs w:val="30"/>
        </w:rPr>
        <w:t>78</w:t>
      </w:r>
      <w:r>
        <w:rPr>
          <w:rFonts w:hint="eastAsia"/>
          <w:sz w:val="30"/>
          <w:szCs w:val="30"/>
        </w:rPr>
        <w:t>万元，并因此不履行职责对白云区太和镇的用水情况进行监管，导致徐某</w:t>
      </w:r>
      <w:r>
        <w:rPr>
          <w:rFonts w:hint="eastAsia"/>
          <w:sz w:val="30"/>
          <w:szCs w:val="30"/>
        </w:rPr>
        <w:t>1</w:t>
      </w:r>
      <w:r>
        <w:rPr>
          <w:rFonts w:hint="eastAsia"/>
          <w:sz w:val="30"/>
          <w:szCs w:val="30"/>
        </w:rPr>
        <w:t>等人通过私接广州市自来水公司的</w:t>
      </w:r>
      <w:r>
        <w:rPr>
          <w:rFonts w:hint="eastAsia"/>
          <w:sz w:val="30"/>
          <w:szCs w:val="30"/>
        </w:rPr>
        <w:t>DN800</w:t>
      </w:r>
      <w:r>
        <w:rPr>
          <w:rFonts w:hint="eastAsia"/>
          <w:sz w:val="30"/>
          <w:szCs w:val="30"/>
        </w:rPr>
        <w:t>水管实施盗窃用水，造成国家利益重大损失。经司法审计测算，</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月，太和镇田心村合计应缴水费</w:t>
      </w:r>
      <w:r>
        <w:rPr>
          <w:rFonts w:hint="eastAsia"/>
          <w:sz w:val="30"/>
          <w:szCs w:val="30"/>
        </w:rPr>
        <w:t>4630102.14</w:t>
      </w:r>
      <w:r>
        <w:rPr>
          <w:rFonts w:hint="eastAsia"/>
          <w:sz w:val="30"/>
          <w:szCs w:val="30"/>
        </w:rPr>
        <w:t>元，大沥村合计应缴水费</w:t>
      </w:r>
      <w:r>
        <w:rPr>
          <w:rFonts w:hint="eastAsia"/>
          <w:sz w:val="30"/>
          <w:szCs w:val="30"/>
        </w:rPr>
        <w:t>2100000</w:t>
      </w:r>
      <w:r>
        <w:rPr>
          <w:rFonts w:hint="eastAsia"/>
          <w:sz w:val="30"/>
          <w:szCs w:val="30"/>
        </w:rPr>
        <w:t>元，营溪村合计应缴水费</w:t>
      </w:r>
      <w:r>
        <w:rPr>
          <w:rFonts w:hint="eastAsia"/>
          <w:sz w:val="30"/>
          <w:szCs w:val="30"/>
        </w:rPr>
        <w:t>2644965</w:t>
      </w:r>
      <w:r>
        <w:rPr>
          <w:rFonts w:hint="eastAsia"/>
          <w:sz w:val="30"/>
          <w:szCs w:val="30"/>
        </w:rPr>
        <w:t>元。</w:t>
      </w:r>
    </w:p>
    <w:p w:rsidR="00F835D8" w:rsidRDefault="00F835D8">
      <w:pPr>
        <w:spacing w:line="500" w:lineRule="atLeast"/>
        <w:ind w:firstLine="600"/>
        <w:divId w:val="1146356874"/>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日，被告人罗健豪被公安机关抓获归案。</w:t>
      </w:r>
    </w:p>
    <w:p w:rsidR="00F835D8" w:rsidRDefault="00F835D8">
      <w:pPr>
        <w:spacing w:line="500" w:lineRule="atLeast"/>
        <w:ind w:firstLine="600"/>
        <w:divId w:val="557477301"/>
        <w:rPr>
          <w:rFonts w:hint="eastAsia"/>
          <w:sz w:val="30"/>
          <w:szCs w:val="30"/>
        </w:rPr>
      </w:pPr>
      <w:r>
        <w:rPr>
          <w:rFonts w:hint="eastAsia"/>
          <w:sz w:val="30"/>
          <w:szCs w:val="30"/>
        </w:rPr>
        <w:t>上述事实，有下列经庭审举证、质证，本院予以确认的证据证实：书证有到案经过、现场照片、广州市白云区太和镇大沥村民委员会与周某樑签订水费代缴的承包协议及周某樑与周某伟的转让协议、广州市公安局白云区分局太和派出所委托广州岭南会计师事务所有限公司进行审核的委托函、广州市自来水公司部室（</w:t>
      </w:r>
      <w:r>
        <w:rPr>
          <w:rFonts w:hint="eastAsia"/>
          <w:sz w:val="30"/>
          <w:szCs w:val="30"/>
        </w:rPr>
        <w:t>2015</w:t>
      </w:r>
      <w:r>
        <w:rPr>
          <w:rFonts w:hint="eastAsia"/>
          <w:sz w:val="30"/>
          <w:szCs w:val="30"/>
        </w:rPr>
        <w:t>）</w:t>
      </w:r>
      <w:r>
        <w:rPr>
          <w:rFonts w:hint="eastAsia"/>
          <w:sz w:val="30"/>
          <w:szCs w:val="30"/>
        </w:rPr>
        <w:t>26</w:t>
      </w:r>
      <w:r>
        <w:rPr>
          <w:rFonts w:hint="eastAsia"/>
          <w:sz w:val="30"/>
          <w:szCs w:val="30"/>
        </w:rPr>
        <w:t>号营业部关于印发抄表业务工作指引、台账业务工作指引和复查追收业务工作指引的通知、广州市自来水公司北区供水分公司出具的关于罗健豪工作职责的情况说明、广州市自来水公司的营业执照、广州市自来水公司白云供水管理所营业执照、广州市自来水公司北区供水分公司营业执照、广州市自来水公司北区供水分公司提供的被告人罗健豪履历情况、人员活页卡片、单位主管任职情况统计表、岗位说明书、职位说明书、广州市自来水公司抄表收费流程图、股长现状一栏表，罗健豪工资收入台账及职工履历表、劳动合同等相关材料、广州市自来水公司北区供水分公司刑事报案书、广州市自来水公司北区供水分公司出具的关于太和镇田心村、大沥村、营溪村的供水管理及收费的情况说明、关于对广州市白云区太和镇政府水费收费的说明、被告人罗健豪的身份材料；证人徐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、梁某、林某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、江某</w:t>
      </w:r>
      <w:r>
        <w:rPr>
          <w:rFonts w:hint="eastAsia"/>
          <w:sz w:val="30"/>
          <w:szCs w:val="30"/>
        </w:rPr>
        <w:t>1</w:t>
      </w:r>
      <w:r>
        <w:rPr>
          <w:rFonts w:hint="eastAsia"/>
          <w:sz w:val="30"/>
          <w:szCs w:val="30"/>
        </w:rPr>
        <w:t>、江某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、谢某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、关某</w:t>
      </w:r>
      <w:r>
        <w:rPr>
          <w:rFonts w:hint="eastAsia"/>
          <w:sz w:val="30"/>
          <w:szCs w:val="30"/>
        </w:rPr>
        <w:t>2</w:t>
      </w:r>
      <w:r>
        <w:rPr>
          <w:rFonts w:hint="eastAsia"/>
          <w:sz w:val="30"/>
          <w:szCs w:val="30"/>
        </w:rPr>
        <w:t>、林某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、徐某</w:t>
      </w:r>
      <w:r>
        <w:rPr>
          <w:rFonts w:hint="eastAsia"/>
          <w:sz w:val="30"/>
          <w:szCs w:val="30"/>
        </w:rPr>
        <w:t>2</w:t>
      </w:r>
      <w:r>
        <w:rPr>
          <w:rFonts w:hint="eastAsia"/>
          <w:sz w:val="30"/>
          <w:szCs w:val="30"/>
        </w:rPr>
        <w:t>的证言，被告人罗健豪的供述；广州岭南会计事务所有限公司出具的关于太和镇大沥村缴交水费金额鉴定专项审计报告—岭综（</w:t>
      </w:r>
      <w:r>
        <w:rPr>
          <w:rFonts w:hint="eastAsia"/>
          <w:sz w:val="30"/>
          <w:szCs w:val="30"/>
        </w:rPr>
        <w:t>2017</w:t>
      </w:r>
      <w:r>
        <w:rPr>
          <w:rFonts w:hint="eastAsia"/>
          <w:sz w:val="30"/>
          <w:szCs w:val="30"/>
        </w:rPr>
        <w:t>）</w:t>
      </w:r>
      <w:r>
        <w:rPr>
          <w:rFonts w:hint="eastAsia"/>
          <w:sz w:val="30"/>
          <w:szCs w:val="30"/>
        </w:rPr>
        <w:t>251</w:t>
      </w:r>
      <w:r>
        <w:rPr>
          <w:rFonts w:hint="eastAsia"/>
          <w:sz w:val="30"/>
          <w:szCs w:val="30"/>
        </w:rPr>
        <w:t>号、广州岭南会计事务所有限公司出具的关于太和镇营溪村缴交水</w:t>
      </w:r>
      <w:r>
        <w:rPr>
          <w:rFonts w:hint="eastAsia"/>
          <w:sz w:val="30"/>
          <w:szCs w:val="30"/>
        </w:rPr>
        <w:t>费金额鉴定专项审计报告—岭综（</w:t>
      </w:r>
      <w:r>
        <w:rPr>
          <w:rFonts w:hint="eastAsia"/>
          <w:sz w:val="30"/>
          <w:szCs w:val="30"/>
        </w:rPr>
        <w:t>2017</w:t>
      </w:r>
      <w:r>
        <w:rPr>
          <w:rFonts w:hint="eastAsia"/>
          <w:sz w:val="30"/>
          <w:szCs w:val="30"/>
        </w:rPr>
        <w:t>）</w:t>
      </w:r>
      <w:r>
        <w:rPr>
          <w:rFonts w:hint="eastAsia"/>
          <w:sz w:val="30"/>
          <w:szCs w:val="30"/>
        </w:rPr>
        <w:t>199</w:t>
      </w:r>
      <w:r>
        <w:rPr>
          <w:rFonts w:hint="eastAsia"/>
          <w:sz w:val="30"/>
          <w:szCs w:val="30"/>
        </w:rPr>
        <w:t>号、广州岭南会计师事务所有限公司出具的岭综（</w:t>
      </w:r>
      <w:r>
        <w:rPr>
          <w:rFonts w:hint="eastAsia"/>
          <w:sz w:val="30"/>
          <w:szCs w:val="30"/>
        </w:rPr>
        <w:t>2017</w:t>
      </w:r>
      <w:r>
        <w:rPr>
          <w:rFonts w:hint="eastAsia"/>
          <w:sz w:val="30"/>
          <w:szCs w:val="30"/>
        </w:rPr>
        <w:t>）</w:t>
      </w:r>
      <w:r>
        <w:rPr>
          <w:rFonts w:hint="eastAsia"/>
          <w:sz w:val="30"/>
          <w:szCs w:val="30"/>
        </w:rPr>
        <w:t>202</w:t>
      </w:r>
      <w:r>
        <w:rPr>
          <w:rFonts w:hint="eastAsia"/>
          <w:sz w:val="30"/>
          <w:szCs w:val="30"/>
        </w:rPr>
        <w:t>号关于太和镇田心村缴交水费金额鉴定专项审计报告、广州能源监测研究院出具的检验报告；现场勘验笔录、检查笔录、辨认笔录。</w:t>
      </w:r>
    </w:p>
    <w:p w:rsidR="00F835D8" w:rsidRDefault="00F835D8">
      <w:pPr>
        <w:spacing w:line="500" w:lineRule="atLeast"/>
        <w:ind w:firstLine="600"/>
        <w:divId w:val="1431928164"/>
        <w:rPr>
          <w:rFonts w:hint="eastAsia"/>
          <w:sz w:val="30"/>
          <w:szCs w:val="30"/>
        </w:rPr>
      </w:pPr>
      <w:r>
        <w:rPr>
          <w:rFonts w:hint="eastAsia"/>
          <w:sz w:val="30"/>
          <w:szCs w:val="30"/>
        </w:rPr>
        <w:t>本院认为，被告人罗健豪身为国家工作人员，无视国家法律，利用职务上的便利，非法收受他人财物，为他人谋取利益，数额巨大，其行为已构成受贿罪。公诉机关指控被告人罗健豪犯受贿罪，事实清楚，证据确实、充分，罪名成立。被告人罗健豪犯罪后如实供述自己的犯罪事实，可以从轻处罚。辩护人提出被告人罗健豪有法定和酌定的从轻处罚情节，请求从轻处罚的辩护意见有理，本院予以采纳。综合全案的性质、情节、危害后果及被告人的认罪态度、悔罪表现，决定对被告人罗健豪从轻处罚。依照《中华人民共和国刑法》第三百八十五条第一款、第三百八十六条、第三百八十三条第一款第（二）项、第六十七条第三款、第五十二条、第五十三条、第六十四条、《最高人民法院、最高人民检察院关于办理贪污贿赂刑事案件适用法律若干问题的解释》第二条第一款、第十八条、第十九条之规定，判决如下：</w:t>
      </w:r>
    </w:p>
    <w:p w:rsidR="00F835D8" w:rsidRDefault="00F835D8">
      <w:pPr>
        <w:spacing w:line="500" w:lineRule="atLeast"/>
        <w:ind w:firstLine="600"/>
        <w:divId w:val="511340968"/>
        <w:rPr>
          <w:rFonts w:hint="eastAsia"/>
          <w:sz w:val="30"/>
          <w:szCs w:val="30"/>
        </w:rPr>
      </w:pPr>
      <w:r>
        <w:rPr>
          <w:rFonts w:hint="eastAsia"/>
          <w:sz w:val="30"/>
          <w:szCs w:val="30"/>
        </w:rPr>
        <w:t>一、被告人罗健豪犯受贿罪，判处有期徒刑四年，并处罚金二十万元。（刑期从判决执行之日起计算。判决执行以前先行羁押的，羁押一日折抵刑期一日，即自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日止，罚金自本判决生效第二日起五日内缴纳。）</w:t>
      </w:r>
    </w:p>
    <w:p w:rsidR="00F835D8" w:rsidRDefault="00F835D8">
      <w:pPr>
        <w:spacing w:line="500" w:lineRule="atLeast"/>
        <w:ind w:firstLine="600"/>
        <w:divId w:val="1834107939"/>
        <w:rPr>
          <w:rFonts w:hint="eastAsia"/>
          <w:sz w:val="30"/>
          <w:szCs w:val="30"/>
        </w:rPr>
      </w:pPr>
      <w:r>
        <w:rPr>
          <w:rFonts w:hint="eastAsia"/>
          <w:sz w:val="30"/>
          <w:szCs w:val="30"/>
        </w:rPr>
        <w:t>二、被告人罗健豪退缴的赃款人民币</w:t>
      </w:r>
      <w:r>
        <w:rPr>
          <w:rFonts w:hint="eastAsia"/>
          <w:sz w:val="30"/>
          <w:szCs w:val="30"/>
        </w:rPr>
        <w:t>80000</w:t>
      </w:r>
      <w:r>
        <w:rPr>
          <w:rFonts w:hint="eastAsia"/>
          <w:sz w:val="30"/>
          <w:szCs w:val="30"/>
        </w:rPr>
        <w:t>元（暂扣押于本院），予以没收，上缴国库。</w:t>
      </w:r>
    </w:p>
    <w:p w:rsidR="00F835D8" w:rsidRDefault="00F835D8">
      <w:pPr>
        <w:spacing w:line="500" w:lineRule="atLeast"/>
        <w:ind w:firstLine="600"/>
        <w:divId w:val="86007208"/>
        <w:rPr>
          <w:rFonts w:hint="eastAsia"/>
          <w:sz w:val="30"/>
          <w:szCs w:val="30"/>
        </w:rPr>
      </w:pPr>
      <w:r>
        <w:rPr>
          <w:rFonts w:hint="eastAsia"/>
          <w:sz w:val="30"/>
          <w:szCs w:val="30"/>
        </w:rPr>
        <w:t>三、继续追缴被告人罗健豪犯受贿罪的违法所得</w:t>
      </w:r>
      <w:r>
        <w:rPr>
          <w:rFonts w:hint="eastAsia"/>
          <w:sz w:val="30"/>
          <w:szCs w:val="30"/>
        </w:rPr>
        <w:t>700000</w:t>
      </w:r>
      <w:r>
        <w:rPr>
          <w:rFonts w:hint="eastAsia"/>
          <w:sz w:val="30"/>
          <w:szCs w:val="30"/>
        </w:rPr>
        <w:t>元，予以没收，上缴国库。</w:t>
      </w:r>
    </w:p>
    <w:p w:rsidR="00F835D8" w:rsidRDefault="00F835D8">
      <w:pPr>
        <w:spacing w:line="500" w:lineRule="atLeast"/>
        <w:ind w:firstLine="600"/>
        <w:divId w:val="483351034"/>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F835D8" w:rsidRDefault="00F835D8">
      <w:pPr>
        <w:spacing w:line="500" w:lineRule="atLeast"/>
        <w:jc w:val="right"/>
        <w:divId w:val="1601840779"/>
        <w:rPr>
          <w:rFonts w:hint="eastAsia"/>
          <w:sz w:val="30"/>
          <w:szCs w:val="30"/>
        </w:rPr>
      </w:pPr>
      <w:r>
        <w:rPr>
          <w:rFonts w:hint="eastAsia"/>
          <w:sz w:val="30"/>
          <w:szCs w:val="30"/>
        </w:rPr>
        <w:t>审　判　长　　罗东明</w:t>
      </w:r>
    </w:p>
    <w:p w:rsidR="00F835D8" w:rsidRDefault="00F835D8">
      <w:pPr>
        <w:spacing w:line="500" w:lineRule="atLeast"/>
        <w:jc w:val="right"/>
        <w:divId w:val="1055003484"/>
        <w:rPr>
          <w:rFonts w:hint="eastAsia"/>
          <w:sz w:val="30"/>
          <w:szCs w:val="30"/>
        </w:rPr>
      </w:pPr>
      <w:r>
        <w:rPr>
          <w:rFonts w:hint="eastAsia"/>
          <w:sz w:val="30"/>
          <w:szCs w:val="30"/>
        </w:rPr>
        <w:t>人民陪审员　　陈景荣</w:t>
      </w:r>
    </w:p>
    <w:p w:rsidR="00F835D8" w:rsidRDefault="00F835D8">
      <w:pPr>
        <w:spacing w:line="500" w:lineRule="atLeast"/>
        <w:jc w:val="right"/>
        <w:divId w:val="727802931"/>
        <w:rPr>
          <w:rFonts w:hint="eastAsia"/>
          <w:sz w:val="30"/>
          <w:szCs w:val="30"/>
        </w:rPr>
      </w:pPr>
      <w:r>
        <w:rPr>
          <w:rFonts w:hint="eastAsia"/>
          <w:sz w:val="30"/>
          <w:szCs w:val="30"/>
        </w:rPr>
        <w:t>人民陪审员　　刘　莲</w:t>
      </w:r>
    </w:p>
    <w:p w:rsidR="00F835D8" w:rsidRDefault="00F835D8">
      <w:pPr>
        <w:spacing w:line="500" w:lineRule="atLeast"/>
        <w:jc w:val="right"/>
        <w:divId w:val="592126786"/>
        <w:rPr>
          <w:rFonts w:hint="eastAsia"/>
          <w:sz w:val="30"/>
          <w:szCs w:val="30"/>
        </w:rPr>
      </w:pPr>
      <w:r>
        <w:rPr>
          <w:rFonts w:hint="eastAsia"/>
          <w:sz w:val="30"/>
          <w:szCs w:val="30"/>
        </w:rPr>
        <w:t>二〇一八年四月八日</w:t>
      </w:r>
    </w:p>
    <w:p w:rsidR="00F835D8" w:rsidRDefault="00F835D8">
      <w:pPr>
        <w:spacing w:line="500" w:lineRule="atLeast"/>
        <w:jc w:val="right"/>
        <w:divId w:val="446703900"/>
        <w:rPr>
          <w:rFonts w:hint="eastAsia"/>
          <w:sz w:val="30"/>
          <w:szCs w:val="30"/>
        </w:rPr>
      </w:pPr>
      <w:r>
        <w:rPr>
          <w:rFonts w:hint="eastAsia"/>
          <w:sz w:val="30"/>
          <w:szCs w:val="30"/>
        </w:rPr>
        <w:t>书　记　员　　尤晓晓</w:t>
      </w:r>
    </w:p>
    <w:p w:rsidR="00F835D8" w:rsidRDefault="00F835D8">
      <w:pPr>
        <w:spacing w:line="500" w:lineRule="atLeast"/>
        <w:ind w:firstLine="600"/>
        <w:divId w:val="806121210"/>
        <w:rPr>
          <w:rFonts w:hint="eastAsia"/>
          <w:sz w:val="30"/>
          <w:szCs w:val="30"/>
        </w:rPr>
      </w:pPr>
      <w:r>
        <w:rPr>
          <w:rFonts w:hint="eastAsia"/>
          <w:sz w:val="30"/>
          <w:szCs w:val="30"/>
        </w:rPr>
        <w:t>附：有关法律规定</w:t>
      </w:r>
    </w:p>
    <w:p w:rsidR="00F835D8" w:rsidRDefault="00F835D8">
      <w:pPr>
        <w:spacing w:line="500" w:lineRule="atLeast"/>
        <w:ind w:firstLine="600"/>
        <w:divId w:val="570893159"/>
        <w:rPr>
          <w:rFonts w:hint="eastAsia"/>
          <w:sz w:val="30"/>
          <w:szCs w:val="30"/>
        </w:rPr>
      </w:pPr>
      <w:r>
        <w:rPr>
          <w:rFonts w:hint="eastAsia"/>
          <w:sz w:val="30"/>
          <w:szCs w:val="30"/>
        </w:rPr>
        <w:t>中华人民共和国刑法</w:t>
      </w:r>
    </w:p>
    <w:p w:rsidR="00F835D8" w:rsidRDefault="00F835D8">
      <w:pPr>
        <w:spacing w:line="500" w:lineRule="atLeast"/>
        <w:ind w:firstLine="600"/>
        <w:divId w:val="66552407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835D8" w:rsidRDefault="00F835D8">
      <w:pPr>
        <w:spacing w:line="500" w:lineRule="atLeast"/>
        <w:ind w:firstLine="600"/>
        <w:divId w:val="2054841004"/>
        <w:rPr>
          <w:rFonts w:hint="eastAsia"/>
          <w:sz w:val="30"/>
          <w:szCs w:val="30"/>
        </w:rPr>
      </w:pPr>
      <w:r>
        <w:rPr>
          <w:rFonts w:hint="eastAsia"/>
          <w:sz w:val="30"/>
          <w:szCs w:val="30"/>
        </w:rPr>
        <w:t>国家工作人员在经济往来中，违反国家规定，收受各种名义的回扣、手续费，归个人所有的，以受贿论处。</w:t>
      </w:r>
    </w:p>
    <w:p w:rsidR="00F835D8" w:rsidRDefault="00F835D8">
      <w:pPr>
        <w:spacing w:line="500" w:lineRule="atLeast"/>
        <w:ind w:firstLine="600"/>
        <w:divId w:val="38707098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835D8" w:rsidRDefault="00F835D8">
      <w:pPr>
        <w:spacing w:line="500" w:lineRule="atLeast"/>
        <w:ind w:firstLine="600"/>
        <w:divId w:val="1422796530"/>
        <w:rPr>
          <w:rFonts w:hint="eastAsia"/>
          <w:sz w:val="30"/>
          <w:szCs w:val="30"/>
        </w:rPr>
      </w:pPr>
      <w:r>
        <w:rPr>
          <w:rFonts w:hint="eastAsia"/>
          <w:sz w:val="30"/>
          <w:szCs w:val="30"/>
        </w:rPr>
        <w:t>第三百八十三条对犯贪污罪的，根据情节轻重，分别依照下列规定处罚：</w:t>
      </w:r>
    </w:p>
    <w:p w:rsidR="00F835D8" w:rsidRDefault="00F835D8">
      <w:pPr>
        <w:spacing w:line="500" w:lineRule="atLeast"/>
        <w:ind w:firstLine="600"/>
        <w:divId w:val="6325585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F835D8" w:rsidRDefault="00F835D8">
      <w:pPr>
        <w:spacing w:line="500" w:lineRule="atLeast"/>
        <w:ind w:firstLine="600"/>
        <w:divId w:val="144580694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F835D8" w:rsidRDefault="00F835D8">
      <w:pPr>
        <w:spacing w:line="500" w:lineRule="atLeast"/>
        <w:ind w:firstLine="600"/>
        <w:divId w:val="83349603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F835D8" w:rsidRDefault="00F835D8">
      <w:pPr>
        <w:spacing w:line="500" w:lineRule="atLeast"/>
        <w:ind w:firstLine="600"/>
        <w:divId w:val="1894996307"/>
        <w:rPr>
          <w:rFonts w:hint="eastAsia"/>
          <w:sz w:val="30"/>
          <w:szCs w:val="30"/>
        </w:rPr>
      </w:pPr>
      <w:r>
        <w:rPr>
          <w:rFonts w:hint="eastAsia"/>
          <w:sz w:val="30"/>
          <w:szCs w:val="30"/>
        </w:rPr>
        <w:t>对多次贪污未经处理的，按照累计贪污数额处罚。</w:t>
      </w:r>
    </w:p>
    <w:p w:rsidR="00F835D8" w:rsidRDefault="00F835D8">
      <w:pPr>
        <w:spacing w:line="500" w:lineRule="atLeast"/>
        <w:ind w:firstLine="600"/>
        <w:divId w:val="194768730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835D8" w:rsidRDefault="00F835D8">
      <w:pPr>
        <w:spacing w:line="500" w:lineRule="atLeast"/>
        <w:ind w:firstLine="600"/>
        <w:divId w:val="67699898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5D8" w:rsidRDefault="00F835D8" w:rsidP="00F835D8">
      <w:pPr>
        <w:rPr>
          <w:rFonts w:hint="eastAsia"/>
        </w:rPr>
      </w:pPr>
      <w:r>
        <w:separator/>
      </w:r>
    </w:p>
  </w:endnote>
  <w:endnote w:type="continuationSeparator" w:id="0">
    <w:p w:rsidR="00F835D8" w:rsidRDefault="00F835D8" w:rsidP="00F835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5D8" w:rsidRDefault="00F835D8" w:rsidP="00F835D8">
      <w:pPr>
        <w:rPr>
          <w:rFonts w:hint="eastAsia"/>
        </w:rPr>
      </w:pPr>
      <w:r>
        <w:separator/>
      </w:r>
    </w:p>
  </w:footnote>
  <w:footnote w:type="continuationSeparator" w:id="0">
    <w:p w:rsidR="00F835D8" w:rsidRDefault="00F835D8" w:rsidP="00F835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35D8"/>
    <w:rsid w:val="007235DD"/>
    <w:rsid w:val="00F8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35D8"/>
    <w:pPr>
      <w:tabs>
        <w:tab w:val="center" w:pos="4153"/>
        <w:tab w:val="right" w:pos="8306"/>
      </w:tabs>
      <w:snapToGrid w:val="0"/>
      <w:jc w:val="center"/>
    </w:pPr>
    <w:rPr>
      <w:sz w:val="18"/>
      <w:szCs w:val="18"/>
    </w:rPr>
  </w:style>
  <w:style w:type="character" w:customStyle="1" w:styleId="a4">
    <w:name w:val="页眉 字符"/>
    <w:basedOn w:val="a0"/>
    <w:link w:val="a3"/>
    <w:uiPriority w:val="99"/>
    <w:rsid w:val="00F835D8"/>
    <w:rPr>
      <w:rFonts w:ascii="宋体" w:eastAsia="宋体" w:hAnsi="宋体" w:cs="宋体"/>
      <w:sz w:val="18"/>
      <w:szCs w:val="18"/>
    </w:rPr>
  </w:style>
  <w:style w:type="paragraph" w:styleId="a5">
    <w:name w:val="footer"/>
    <w:basedOn w:val="a"/>
    <w:link w:val="a6"/>
    <w:uiPriority w:val="99"/>
    <w:unhideWhenUsed/>
    <w:rsid w:val="00F835D8"/>
    <w:pPr>
      <w:tabs>
        <w:tab w:val="center" w:pos="4153"/>
        <w:tab w:val="right" w:pos="8306"/>
      </w:tabs>
      <w:snapToGrid w:val="0"/>
    </w:pPr>
    <w:rPr>
      <w:sz w:val="18"/>
      <w:szCs w:val="18"/>
    </w:rPr>
  </w:style>
  <w:style w:type="character" w:customStyle="1" w:styleId="a6">
    <w:name w:val="页脚 字符"/>
    <w:basedOn w:val="a0"/>
    <w:link w:val="a5"/>
    <w:uiPriority w:val="99"/>
    <w:rsid w:val="00F835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7208">
      <w:marLeft w:val="0"/>
      <w:marRight w:val="0"/>
      <w:marTop w:val="10"/>
      <w:marBottom w:val="10"/>
      <w:divBdr>
        <w:top w:val="none" w:sz="0" w:space="0" w:color="auto"/>
        <w:left w:val="none" w:sz="0" w:space="0" w:color="auto"/>
        <w:bottom w:val="none" w:sz="0" w:space="0" w:color="auto"/>
        <w:right w:val="none" w:sz="0" w:space="0" w:color="auto"/>
      </w:divBdr>
    </w:div>
    <w:div w:id="256837213">
      <w:marLeft w:val="0"/>
      <w:marRight w:val="0"/>
      <w:marTop w:val="10"/>
      <w:marBottom w:val="10"/>
      <w:divBdr>
        <w:top w:val="none" w:sz="0" w:space="0" w:color="auto"/>
        <w:left w:val="none" w:sz="0" w:space="0" w:color="auto"/>
        <w:bottom w:val="none" w:sz="0" w:space="0" w:color="auto"/>
        <w:right w:val="none" w:sz="0" w:space="0" w:color="auto"/>
      </w:divBdr>
    </w:div>
    <w:div w:id="387070982">
      <w:marLeft w:val="0"/>
      <w:marRight w:val="0"/>
      <w:marTop w:val="10"/>
      <w:marBottom w:val="10"/>
      <w:divBdr>
        <w:top w:val="none" w:sz="0" w:space="0" w:color="auto"/>
        <w:left w:val="none" w:sz="0" w:space="0" w:color="auto"/>
        <w:bottom w:val="none" w:sz="0" w:space="0" w:color="auto"/>
        <w:right w:val="none" w:sz="0" w:space="0" w:color="auto"/>
      </w:divBdr>
    </w:div>
    <w:div w:id="387191361">
      <w:marLeft w:val="0"/>
      <w:marRight w:val="0"/>
      <w:marTop w:val="10"/>
      <w:marBottom w:val="10"/>
      <w:divBdr>
        <w:top w:val="none" w:sz="0" w:space="0" w:color="auto"/>
        <w:left w:val="none" w:sz="0" w:space="0" w:color="auto"/>
        <w:bottom w:val="none" w:sz="0" w:space="0" w:color="auto"/>
        <w:right w:val="none" w:sz="0" w:space="0" w:color="auto"/>
      </w:divBdr>
    </w:div>
    <w:div w:id="446703900">
      <w:marLeft w:val="0"/>
      <w:marRight w:val="720"/>
      <w:marTop w:val="10"/>
      <w:marBottom w:val="10"/>
      <w:divBdr>
        <w:top w:val="none" w:sz="0" w:space="0" w:color="auto"/>
        <w:left w:val="none" w:sz="0" w:space="0" w:color="auto"/>
        <w:bottom w:val="none" w:sz="0" w:space="0" w:color="auto"/>
        <w:right w:val="none" w:sz="0" w:space="0" w:color="auto"/>
      </w:divBdr>
    </w:div>
    <w:div w:id="483351034">
      <w:marLeft w:val="0"/>
      <w:marRight w:val="0"/>
      <w:marTop w:val="10"/>
      <w:marBottom w:val="10"/>
      <w:divBdr>
        <w:top w:val="none" w:sz="0" w:space="0" w:color="auto"/>
        <w:left w:val="none" w:sz="0" w:space="0" w:color="auto"/>
        <w:bottom w:val="none" w:sz="0" w:space="0" w:color="auto"/>
        <w:right w:val="none" w:sz="0" w:space="0" w:color="auto"/>
      </w:divBdr>
    </w:div>
    <w:div w:id="499849717">
      <w:marLeft w:val="0"/>
      <w:marRight w:val="0"/>
      <w:marTop w:val="10"/>
      <w:marBottom w:val="10"/>
      <w:divBdr>
        <w:top w:val="none" w:sz="0" w:space="0" w:color="auto"/>
        <w:left w:val="none" w:sz="0" w:space="0" w:color="auto"/>
        <w:bottom w:val="none" w:sz="0" w:space="0" w:color="auto"/>
        <w:right w:val="none" w:sz="0" w:space="0" w:color="auto"/>
      </w:divBdr>
    </w:div>
    <w:div w:id="511340968">
      <w:marLeft w:val="0"/>
      <w:marRight w:val="0"/>
      <w:marTop w:val="10"/>
      <w:marBottom w:val="10"/>
      <w:divBdr>
        <w:top w:val="none" w:sz="0" w:space="0" w:color="auto"/>
        <w:left w:val="none" w:sz="0" w:space="0" w:color="auto"/>
        <w:bottom w:val="none" w:sz="0" w:space="0" w:color="auto"/>
        <w:right w:val="none" w:sz="0" w:space="0" w:color="auto"/>
      </w:divBdr>
    </w:div>
    <w:div w:id="515122883">
      <w:marLeft w:val="0"/>
      <w:marRight w:val="0"/>
      <w:marTop w:val="10"/>
      <w:marBottom w:val="10"/>
      <w:divBdr>
        <w:top w:val="none" w:sz="0" w:space="0" w:color="auto"/>
        <w:left w:val="none" w:sz="0" w:space="0" w:color="auto"/>
        <w:bottom w:val="none" w:sz="0" w:space="0" w:color="auto"/>
        <w:right w:val="none" w:sz="0" w:space="0" w:color="auto"/>
      </w:divBdr>
    </w:div>
    <w:div w:id="557477301">
      <w:marLeft w:val="0"/>
      <w:marRight w:val="0"/>
      <w:marTop w:val="10"/>
      <w:marBottom w:val="10"/>
      <w:divBdr>
        <w:top w:val="none" w:sz="0" w:space="0" w:color="auto"/>
        <w:left w:val="none" w:sz="0" w:space="0" w:color="auto"/>
        <w:bottom w:val="none" w:sz="0" w:space="0" w:color="auto"/>
        <w:right w:val="none" w:sz="0" w:space="0" w:color="auto"/>
      </w:divBdr>
    </w:div>
    <w:div w:id="570893159">
      <w:marLeft w:val="0"/>
      <w:marRight w:val="0"/>
      <w:marTop w:val="10"/>
      <w:marBottom w:val="10"/>
      <w:divBdr>
        <w:top w:val="none" w:sz="0" w:space="0" w:color="auto"/>
        <w:left w:val="none" w:sz="0" w:space="0" w:color="auto"/>
        <w:bottom w:val="none" w:sz="0" w:space="0" w:color="auto"/>
        <w:right w:val="none" w:sz="0" w:space="0" w:color="auto"/>
      </w:divBdr>
    </w:div>
    <w:div w:id="592126786">
      <w:marLeft w:val="0"/>
      <w:marRight w:val="720"/>
      <w:marTop w:val="10"/>
      <w:marBottom w:val="10"/>
      <w:divBdr>
        <w:top w:val="none" w:sz="0" w:space="0" w:color="auto"/>
        <w:left w:val="none" w:sz="0" w:space="0" w:color="auto"/>
        <w:bottom w:val="none" w:sz="0" w:space="0" w:color="auto"/>
        <w:right w:val="none" w:sz="0" w:space="0" w:color="auto"/>
      </w:divBdr>
    </w:div>
    <w:div w:id="632558575">
      <w:marLeft w:val="0"/>
      <w:marRight w:val="0"/>
      <w:marTop w:val="10"/>
      <w:marBottom w:val="10"/>
      <w:divBdr>
        <w:top w:val="none" w:sz="0" w:space="0" w:color="auto"/>
        <w:left w:val="none" w:sz="0" w:space="0" w:color="auto"/>
        <w:bottom w:val="none" w:sz="0" w:space="0" w:color="auto"/>
        <w:right w:val="none" w:sz="0" w:space="0" w:color="auto"/>
      </w:divBdr>
    </w:div>
    <w:div w:id="635452354">
      <w:marLeft w:val="0"/>
      <w:marRight w:val="0"/>
      <w:marTop w:val="10"/>
      <w:marBottom w:val="10"/>
      <w:divBdr>
        <w:top w:val="none" w:sz="0" w:space="0" w:color="auto"/>
        <w:left w:val="none" w:sz="0" w:space="0" w:color="auto"/>
        <w:bottom w:val="none" w:sz="0" w:space="0" w:color="auto"/>
        <w:right w:val="none" w:sz="0" w:space="0" w:color="auto"/>
      </w:divBdr>
    </w:div>
    <w:div w:id="665524079">
      <w:marLeft w:val="0"/>
      <w:marRight w:val="0"/>
      <w:marTop w:val="10"/>
      <w:marBottom w:val="10"/>
      <w:divBdr>
        <w:top w:val="none" w:sz="0" w:space="0" w:color="auto"/>
        <w:left w:val="none" w:sz="0" w:space="0" w:color="auto"/>
        <w:bottom w:val="none" w:sz="0" w:space="0" w:color="auto"/>
        <w:right w:val="none" w:sz="0" w:space="0" w:color="auto"/>
      </w:divBdr>
    </w:div>
    <w:div w:id="676998985">
      <w:marLeft w:val="0"/>
      <w:marRight w:val="0"/>
      <w:marTop w:val="10"/>
      <w:marBottom w:val="10"/>
      <w:divBdr>
        <w:top w:val="none" w:sz="0" w:space="0" w:color="auto"/>
        <w:left w:val="none" w:sz="0" w:space="0" w:color="auto"/>
        <w:bottom w:val="none" w:sz="0" w:space="0" w:color="auto"/>
        <w:right w:val="none" w:sz="0" w:space="0" w:color="auto"/>
      </w:divBdr>
    </w:div>
    <w:div w:id="727802931">
      <w:marLeft w:val="0"/>
      <w:marRight w:val="720"/>
      <w:marTop w:val="10"/>
      <w:marBottom w:val="10"/>
      <w:divBdr>
        <w:top w:val="none" w:sz="0" w:space="0" w:color="auto"/>
        <w:left w:val="none" w:sz="0" w:space="0" w:color="auto"/>
        <w:bottom w:val="none" w:sz="0" w:space="0" w:color="auto"/>
        <w:right w:val="none" w:sz="0" w:space="0" w:color="auto"/>
      </w:divBdr>
    </w:div>
    <w:div w:id="806121210">
      <w:marLeft w:val="0"/>
      <w:marRight w:val="0"/>
      <w:marTop w:val="10"/>
      <w:marBottom w:val="10"/>
      <w:divBdr>
        <w:top w:val="none" w:sz="0" w:space="0" w:color="auto"/>
        <w:left w:val="none" w:sz="0" w:space="0" w:color="auto"/>
        <w:bottom w:val="none" w:sz="0" w:space="0" w:color="auto"/>
        <w:right w:val="none" w:sz="0" w:space="0" w:color="auto"/>
      </w:divBdr>
    </w:div>
    <w:div w:id="833496039">
      <w:marLeft w:val="0"/>
      <w:marRight w:val="0"/>
      <w:marTop w:val="10"/>
      <w:marBottom w:val="10"/>
      <w:divBdr>
        <w:top w:val="none" w:sz="0" w:space="0" w:color="auto"/>
        <w:left w:val="none" w:sz="0" w:space="0" w:color="auto"/>
        <w:bottom w:val="none" w:sz="0" w:space="0" w:color="auto"/>
        <w:right w:val="none" w:sz="0" w:space="0" w:color="auto"/>
      </w:divBdr>
    </w:div>
    <w:div w:id="1055003484">
      <w:marLeft w:val="0"/>
      <w:marRight w:val="720"/>
      <w:marTop w:val="10"/>
      <w:marBottom w:val="10"/>
      <w:divBdr>
        <w:top w:val="none" w:sz="0" w:space="0" w:color="auto"/>
        <w:left w:val="none" w:sz="0" w:space="0" w:color="auto"/>
        <w:bottom w:val="none" w:sz="0" w:space="0" w:color="auto"/>
        <w:right w:val="none" w:sz="0" w:space="0" w:color="auto"/>
      </w:divBdr>
    </w:div>
    <w:div w:id="1146356874">
      <w:marLeft w:val="0"/>
      <w:marRight w:val="0"/>
      <w:marTop w:val="10"/>
      <w:marBottom w:val="10"/>
      <w:divBdr>
        <w:top w:val="none" w:sz="0" w:space="0" w:color="auto"/>
        <w:left w:val="none" w:sz="0" w:space="0" w:color="auto"/>
        <w:bottom w:val="none" w:sz="0" w:space="0" w:color="auto"/>
        <w:right w:val="none" w:sz="0" w:space="0" w:color="auto"/>
      </w:divBdr>
    </w:div>
    <w:div w:id="1295409462">
      <w:marLeft w:val="0"/>
      <w:marRight w:val="0"/>
      <w:marTop w:val="10"/>
      <w:marBottom w:val="10"/>
      <w:divBdr>
        <w:top w:val="none" w:sz="0" w:space="0" w:color="auto"/>
        <w:left w:val="none" w:sz="0" w:space="0" w:color="auto"/>
        <w:bottom w:val="none" w:sz="0" w:space="0" w:color="auto"/>
        <w:right w:val="none" w:sz="0" w:space="0" w:color="auto"/>
      </w:divBdr>
    </w:div>
    <w:div w:id="1380934261">
      <w:marLeft w:val="0"/>
      <w:marRight w:val="0"/>
      <w:marTop w:val="10"/>
      <w:marBottom w:val="10"/>
      <w:divBdr>
        <w:top w:val="none" w:sz="0" w:space="0" w:color="auto"/>
        <w:left w:val="none" w:sz="0" w:space="0" w:color="auto"/>
        <w:bottom w:val="none" w:sz="0" w:space="0" w:color="auto"/>
        <w:right w:val="none" w:sz="0" w:space="0" w:color="auto"/>
      </w:divBdr>
    </w:div>
    <w:div w:id="1422796530">
      <w:marLeft w:val="0"/>
      <w:marRight w:val="0"/>
      <w:marTop w:val="10"/>
      <w:marBottom w:val="10"/>
      <w:divBdr>
        <w:top w:val="none" w:sz="0" w:space="0" w:color="auto"/>
        <w:left w:val="none" w:sz="0" w:space="0" w:color="auto"/>
        <w:bottom w:val="none" w:sz="0" w:space="0" w:color="auto"/>
        <w:right w:val="none" w:sz="0" w:space="0" w:color="auto"/>
      </w:divBdr>
    </w:div>
    <w:div w:id="1431928164">
      <w:marLeft w:val="0"/>
      <w:marRight w:val="0"/>
      <w:marTop w:val="10"/>
      <w:marBottom w:val="10"/>
      <w:divBdr>
        <w:top w:val="none" w:sz="0" w:space="0" w:color="auto"/>
        <w:left w:val="none" w:sz="0" w:space="0" w:color="auto"/>
        <w:bottom w:val="none" w:sz="0" w:space="0" w:color="auto"/>
        <w:right w:val="none" w:sz="0" w:space="0" w:color="auto"/>
      </w:divBdr>
    </w:div>
    <w:div w:id="1445806946">
      <w:marLeft w:val="0"/>
      <w:marRight w:val="0"/>
      <w:marTop w:val="10"/>
      <w:marBottom w:val="10"/>
      <w:divBdr>
        <w:top w:val="none" w:sz="0" w:space="0" w:color="auto"/>
        <w:left w:val="none" w:sz="0" w:space="0" w:color="auto"/>
        <w:bottom w:val="none" w:sz="0" w:space="0" w:color="auto"/>
        <w:right w:val="none" w:sz="0" w:space="0" w:color="auto"/>
      </w:divBdr>
    </w:div>
    <w:div w:id="1598520306">
      <w:marLeft w:val="0"/>
      <w:marRight w:val="0"/>
      <w:marTop w:val="10"/>
      <w:marBottom w:val="10"/>
      <w:divBdr>
        <w:top w:val="none" w:sz="0" w:space="0" w:color="auto"/>
        <w:left w:val="none" w:sz="0" w:space="0" w:color="auto"/>
        <w:bottom w:val="none" w:sz="0" w:space="0" w:color="auto"/>
        <w:right w:val="none" w:sz="0" w:space="0" w:color="auto"/>
      </w:divBdr>
    </w:div>
    <w:div w:id="1601840779">
      <w:marLeft w:val="0"/>
      <w:marRight w:val="720"/>
      <w:marTop w:val="10"/>
      <w:marBottom w:val="10"/>
      <w:divBdr>
        <w:top w:val="none" w:sz="0" w:space="0" w:color="auto"/>
        <w:left w:val="none" w:sz="0" w:space="0" w:color="auto"/>
        <w:bottom w:val="none" w:sz="0" w:space="0" w:color="auto"/>
        <w:right w:val="none" w:sz="0" w:space="0" w:color="auto"/>
      </w:divBdr>
    </w:div>
    <w:div w:id="1622689912">
      <w:marLeft w:val="0"/>
      <w:marRight w:val="0"/>
      <w:marTop w:val="10"/>
      <w:marBottom w:val="10"/>
      <w:divBdr>
        <w:top w:val="none" w:sz="0" w:space="0" w:color="auto"/>
        <w:left w:val="none" w:sz="0" w:space="0" w:color="auto"/>
        <w:bottom w:val="none" w:sz="0" w:space="0" w:color="auto"/>
        <w:right w:val="none" w:sz="0" w:space="0" w:color="auto"/>
      </w:divBdr>
    </w:div>
    <w:div w:id="1698046544">
      <w:marLeft w:val="0"/>
      <w:marRight w:val="0"/>
      <w:marTop w:val="10"/>
      <w:marBottom w:val="10"/>
      <w:divBdr>
        <w:top w:val="none" w:sz="0" w:space="0" w:color="auto"/>
        <w:left w:val="none" w:sz="0" w:space="0" w:color="auto"/>
        <w:bottom w:val="none" w:sz="0" w:space="0" w:color="auto"/>
        <w:right w:val="none" w:sz="0" w:space="0" w:color="auto"/>
      </w:divBdr>
    </w:div>
    <w:div w:id="1710454898">
      <w:marLeft w:val="0"/>
      <w:marRight w:val="0"/>
      <w:marTop w:val="10"/>
      <w:marBottom w:val="10"/>
      <w:divBdr>
        <w:top w:val="none" w:sz="0" w:space="0" w:color="auto"/>
        <w:left w:val="none" w:sz="0" w:space="0" w:color="auto"/>
        <w:bottom w:val="none" w:sz="0" w:space="0" w:color="auto"/>
        <w:right w:val="none" w:sz="0" w:space="0" w:color="auto"/>
      </w:divBdr>
    </w:div>
    <w:div w:id="1803426333">
      <w:marLeft w:val="0"/>
      <w:marRight w:val="0"/>
      <w:marTop w:val="10"/>
      <w:marBottom w:val="10"/>
      <w:divBdr>
        <w:top w:val="none" w:sz="0" w:space="0" w:color="auto"/>
        <w:left w:val="none" w:sz="0" w:space="0" w:color="auto"/>
        <w:bottom w:val="none" w:sz="0" w:space="0" w:color="auto"/>
        <w:right w:val="none" w:sz="0" w:space="0" w:color="auto"/>
      </w:divBdr>
    </w:div>
    <w:div w:id="1818497879">
      <w:marLeft w:val="0"/>
      <w:marRight w:val="0"/>
      <w:marTop w:val="10"/>
      <w:marBottom w:val="10"/>
      <w:divBdr>
        <w:top w:val="none" w:sz="0" w:space="0" w:color="auto"/>
        <w:left w:val="none" w:sz="0" w:space="0" w:color="auto"/>
        <w:bottom w:val="none" w:sz="0" w:space="0" w:color="auto"/>
        <w:right w:val="none" w:sz="0" w:space="0" w:color="auto"/>
      </w:divBdr>
    </w:div>
    <w:div w:id="1834107939">
      <w:marLeft w:val="0"/>
      <w:marRight w:val="0"/>
      <w:marTop w:val="10"/>
      <w:marBottom w:val="10"/>
      <w:divBdr>
        <w:top w:val="none" w:sz="0" w:space="0" w:color="auto"/>
        <w:left w:val="none" w:sz="0" w:space="0" w:color="auto"/>
        <w:bottom w:val="none" w:sz="0" w:space="0" w:color="auto"/>
        <w:right w:val="none" w:sz="0" w:space="0" w:color="auto"/>
      </w:divBdr>
    </w:div>
    <w:div w:id="1894996307">
      <w:marLeft w:val="0"/>
      <w:marRight w:val="0"/>
      <w:marTop w:val="10"/>
      <w:marBottom w:val="10"/>
      <w:divBdr>
        <w:top w:val="none" w:sz="0" w:space="0" w:color="auto"/>
        <w:left w:val="none" w:sz="0" w:space="0" w:color="auto"/>
        <w:bottom w:val="none" w:sz="0" w:space="0" w:color="auto"/>
        <w:right w:val="none" w:sz="0" w:space="0" w:color="auto"/>
      </w:divBdr>
    </w:div>
    <w:div w:id="1947687306">
      <w:marLeft w:val="0"/>
      <w:marRight w:val="0"/>
      <w:marTop w:val="10"/>
      <w:marBottom w:val="10"/>
      <w:divBdr>
        <w:top w:val="none" w:sz="0" w:space="0" w:color="auto"/>
        <w:left w:val="none" w:sz="0" w:space="0" w:color="auto"/>
        <w:bottom w:val="none" w:sz="0" w:space="0" w:color="auto"/>
        <w:right w:val="none" w:sz="0" w:space="0" w:color="auto"/>
      </w:divBdr>
    </w:div>
    <w:div w:id="20548410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