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0459" w:rsidRDefault="00130459">
      <w:pPr>
        <w:spacing w:line="500" w:lineRule="atLeast"/>
        <w:jc w:val="center"/>
        <w:divId w:val="1480995157"/>
        <w:rPr>
          <w:rFonts w:ascii="黑体" w:eastAsia="黑体" w:hAnsi="黑体"/>
          <w:sz w:val="36"/>
          <w:szCs w:val="36"/>
        </w:rPr>
      </w:pPr>
      <w:r>
        <w:rPr>
          <w:rFonts w:ascii="黑体" w:eastAsia="黑体" w:hAnsi="黑体" w:hint="eastAsia"/>
          <w:sz w:val="36"/>
          <w:szCs w:val="36"/>
        </w:rPr>
        <w:t>广东省广州市从化区人民法院</w:t>
      </w:r>
    </w:p>
    <w:p w:rsidR="00130459" w:rsidRDefault="00130459">
      <w:pPr>
        <w:spacing w:line="500" w:lineRule="atLeast"/>
        <w:jc w:val="center"/>
        <w:divId w:val="3687967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0459" w:rsidRDefault="00130459">
      <w:pPr>
        <w:spacing w:line="500" w:lineRule="atLeast"/>
        <w:jc w:val="right"/>
        <w:divId w:val="19664246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615</w:t>
      </w:r>
      <w:r>
        <w:rPr>
          <w:rFonts w:hint="eastAsia"/>
          <w:sz w:val="30"/>
          <w:szCs w:val="30"/>
        </w:rPr>
        <w:t>号</w:t>
      </w:r>
    </w:p>
    <w:p w:rsidR="00130459" w:rsidRDefault="00130459">
      <w:pPr>
        <w:spacing w:line="500" w:lineRule="atLeast"/>
        <w:ind w:firstLine="600"/>
        <w:divId w:val="128286035"/>
        <w:rPr>
          <w:rFonts w:hint="eastAsia"/>
          <w:sz w:val="30"/>
          <w:szCs w:val="30"/>
        </w:rPr>
      </w:pPr>
      <w:r>
        <w:rPr>
          <w:rFonts w:hint="eastAsia"/>
          <w:sz w:val="30"/>
          <w:szCs w:val="30"/>
        </w:rPr>
        <w:t>公诉机关广东省广州市从化区人民检察院。</w:t>
      </w:r>
    </w:p>
    <w:p w:rsidR="00130459" w:rsidRDefault="00130459">
      <w:pPr>
        <w:spacing w:line="500" w:lineRule="atLeast"/>
        <w:ind w:firstLine="600"/>
        <w:divId w:val="357001593"/>
        <w:rPr>
          <w:rFonts w:hint="eastAsia"/>
          <w:sz w:val="30"/>
          <w:szCs w:val="30"/>
        </w:rPr>
      </w:pPr>
      <w:r>
        <w:rPr>
          <w:rFonts w:hint="eastAsia"/>
          <w:sz w:val="30"/>
          <w:szCs w:val="30"/>
        </w:rPr>
        <w:t>被告人罗国聪，男，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日出生于广州市从化区，汉族，高中文化，系广东省广州市从化区太平镇飞鹅村北向社社长，户籍所在地广东省广州市从化区。因涉嫌犯贪污罪于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p>
    <w:p w:rsidR="00130459" w:rsidRDefault="00130459">
      <w:pPr>
        <w:spacing w:line="500" w:lineRule="atLeast"/>
        <w:ind w:firstLine="600"/>
        <w:divId w:val="1597637936"/>
        <w:rPr>
          <w:rFonts w:hint="eastAsia"/>
          <w:sz w:val="30"/>
          <w:szCs w:val="30"/>
        </w:rPr>
      </w:pPr>
      <w:r>
        <w:rPr>
          <w:rFonts w:hint="eastAsia"/>
          <w:sz w:val="30"/>
          <w:szCs w:val="30"/>
        </w:rPr>
        <w:t>被告人罗镜辉，男，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日出生于广州市从化区，汉族，高中文化，系广东省广州市从化区太平镇飞鹅村北向社社委兼财务，户籍所在地广东省广州市从化区。因涉嫌犯贪污罪于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p>
    <w:p w:rsidR="00130459" w:rsidRDefault="00130459">
      <w:pPr>
        <w:spacing w:line="500" w:lineRule="atLeast"/>
        <w:ind w:firstLine="600"/>
        <w:divId w:val="471564259"/>
        <w:rPr>
          <w:rFonts w:hint="eastAsia"/>
          <w:sz w:val="30"/>
          <w:szCs w:val="30"/>
        </w:rPr>
      </w:pPr>
      <w:r>
        <w:rPr>
          <w:rFonts w:hint="eastAsia"/>
          <w:sz w:val="30"/>
          <w:szCs w:val="30"/>
        </w:rPr>
        <w:t>被告人罗勇星，男，</w:t>
      </w:r>
      <w:r>
        <w:rPr>
          <w:rFonts w:hint="eastAsia"/>
          <w:sz w:val="30"/>
          <w:szCs w:val="30"/>
        </w:rPr>
        <w:t>1980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日出生于广州市从化区，汉族，初中文化，系广东省广州市从化区太平镇飞鹅村北向社社委兼会计，户籍所在地广东省广州市从化区。因涉嫌犯贪污罪于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p>
    <w:p w:rsidR="00130459" w:rsidRDefault="00130459">
      <w:pPr>
        <w:spacing w:line="500" w:lineRule="atLeast"/>
        <w:ind w:firstLine="600"/>
        <w:divId w:val="1253859527"/>
        <w:rPr>
          <w:rFonts w:hint="eastAsia"/>
          <w:sz w:val="30"/>
          <w:szCs w:val="30"/>
        </w:rPr>
      </w:pPr>
      <w:r>
        <w:rPr>
          <w:rFonts w:hint="eastAsia"/>
          <w:sz w:val="30"/>
          <w:szCs w:val="30"/>
        </w:rPr>
        <w:t>广东省广州市从化区人民检察院以穗从检公诉刑诉</w:t>
      </w:r>
      <w:r>
        <w:rPr>
          <w:rFonts w:hint="eastAsia"/>
          <w:sz w:val="30"/>
          <w:szCs w:val="30"/>
        </w:rPr>
        <w:t>[2017]557</w:t>
      </w:r>
      <w:r>
        <w:rPr>
          <w:rFonts w:hint="eastAsia"/>
          <w:sz w:val="30"/>
          <w:szCs w:val="30"/>
        </w:rPr>
        <w:t>号起诉书指控被告人罗国聪、罗镜辉、罗勇星犯贪污罪，于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适用刑事案件速裁程序，实行独任审判，公开开庭审理了本案。广东省广州市从化区人民检察院指派检察员冯建华出庭支持公诉，被告人罗国聪、罗镜辉、罗勇星均到庭参加了诉讼。现已审理终结。</w:t>
      </w:r>
    </w:p>
    <w:p w:rsidR="00130459" w:rsidRDefault="00130459">
      <w:pPr>
        <w:spacing w:line="500" w:lineRule="atLeast"/>
        <w:ind w:firstLine="600"/>
        <w:divId w:val="1297491672"/>
        <w:rPr>
          <w:rFonts w:hint="eastAsia"/>
          <w:sz w:val="30"/>
          <w:szCs w:val="30"/>
        </w:rPr>
      </w:pPr>
      <w:r>
        <w:rPr>
          <w:rFonts w:hint="eastAsia"/>
          <w:sz w:val="30"/>
          <w:szCs w:val="30"/>
        </w:rPr>
        <w:lastRenderedPageBreak/>
        <w:t>经审理查明，</w:t>
      </w:r>
      <w:r>
        <w:rPr>
          <w:rFonts w:hint="eastAsia"/>
          <w:sz w:val="30"/>
          <w:szCs w:val="30"/>
        </w:rPr>
        <w:t>2014</w:t>
      </w:r>
      <w:r>
        <w:rPr>
          <w:rFonts w:hint="eastAsia"/>
          <w:sz w:val="30"/>
          <w:szCs w:val="30"/>
        </w:rPr>
        <w:t>年初，被告人罗国聪、罗镜辉、罗勇星在担任广东省广州市从化区太平镇飞鹅村北向社干部期间，利用协助广东省广州市从化区太平镇人民政府征收“北三环”项目土地的职务便利，采取虚构征地面积的手段，套取政府征地补偿资金</w:t>
      </w:r>
      <w:r>
        <w:rPr>
          <w:rFonts w:hint="eastAsia"/>
          <w:sz w:val="30"/>
          <w:szCs w:val="30"/>
        </w:rPr>
        <w:t>333900</w:t>
      </w:r>
      <w:r>
        <w:rPr>
          <w:rFonts w:hint="eastAsia"/>
          <w:sz w:val="30"/>
          <w:szCs w:val="30"/>
        </w:rPr>
        <w:t>元。其中，被告人罗国聪分得</w:t>
      </w:r>
      <w:r>
        <w:rPr>
          <w:rFonts w:hint="eastAsia"/>
          <w:sz w:val="30"/>
          <w:szCs w:val="30"/>
        </w:rPr>
        <w:t>112900</w:t>
      </w:r>
      <w:r>
        <w:rPr>
          <w:rFonts w:hint="eastAsia"/>
          <w:sz w:val="30"/>
          <w:szCs w:val="30"/>
        </w:rPr>
        <w:t>元，被告人罗镜辉分得</w:t>
      </w:r>
      <w:r>
        <w:rPr>
          <w:rFonts w:hint="eastAsia"/>
          <w:sz w:val="30"/>
          <w:szCs w:val="30"/>
        </w:rPr>
        <w:t>115000</w:t>
      </w:r>
      <w:r>
        <w:rPr>
          <w:rFonts w:hint="eastAsia"/>
          <w:sz w:val="30"/>
          <w:szCs w:val="30"/>
        </w:rPr>
        <w:t>元，被告人罗勇星分得</w:t>
      </w:r>
      <w:r>
        <w:rPr>
          <w:rFonts w:hint="eastAsia"/>
          <w:sz w:val="30"/>
          <w:szCs w:val="30"/>
        </w:rPr>
        <w:t>106000</w:t>
      </w:r>
      <w:r>
        <w:rPr>
          <w:rFonts w:hint="eastAsia"/>
          <w:sz w:val="30"/>
          <w:szCs w:val="30"/>
        </w:rPr>
        <w:t>元。</w:t>
      </w:r>
    </w:p>
    <w:p w:rsidR="00130459" w:rsidRDefault="00130459">
      <w:pPr>
        <w:spacing w:line="500" w:lineRule="atLeast"/>
        <w:ind w:firstLine="600"/>
        <w:divId w:val="123235163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日，被告人罗国聪、罗镜辉主动到从化区太平镇飞鹅村委接受广州市从化区人民检察院的调查，后如实供述自己的罪行；</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日，被告人罗勇星主动到广州市从化区人民检察院投案，并如实供述了自己的罪行。案发后，三名被告人均已向广州市从化区人民检察院退清赃款。</w:t>
      </w:r>
    </w:p>
    <w:p w:rsidR="00130459" w:rsidRDefault="00130459">
      <w:pPr>
        <w:spacing w:line="500" w:lineRule="atLeast"/>
        <w:ind w:firstLine="600"/>
        <w:divId w:val="1435785300"/>
        <w:rPr>
          <w:rFonts w:hint="eastAsia"/>
          <w:sz w:val="30"/>
          <w:szCs w:val="30"/>
        </w:rPr>
      </w:pPr>
      <w:r>
        <w:rPr>
          <w:rFonts w:hint="eastAsia"/>
          <w:sz w:val="30"/>
          <w:szCs w:val="30"/>
        </w:rPr>
        <w:t>被告人罗国聪、罗镜辉、罗勇星对指控事实、罪名及量刑建议没有异议且签字具结，在开庭审理过程中均无异议。</w:t>
      </w:r>
    </w:p>
    <w:p w:rsidR="00130459" w:rsidRDefault="00130459">
      <w:pPr>
        <w:spacing w:line="500" w:lineRule="atLeast"/>
        <w:ind w:firstLine="600"/>
        <w:divId w:val="1053042165"/>
        <w:rPr>
          <w:rFonts w:hint="eastAsia"/>
          <w:sz w:val="30"/>
          <w:szCs w:val="30"/>
        </w:rPr>
      </w:pPr>
      <w:r>
        <w:rPr>
          <w:rFonts w:hint="eastAsia"/>
          <w:sz w:val="30"/>
          <w:szCs w:val="30"/>
        </w:rPr>
        <w:t>本院认为，公诉机关指控被告人罗国聪、罗镜辉、罗勇星犯贪污罪的事实清楚，证据确实、充分，指控罪名成立，量刑建议适当，应予采纳。被告人罗国聪、罗镜辉、罗勇星犯罪后自动投案，并如实供述自己的罪行，依法可以减轻处罚；三名被告人案发后均积极退赃，依法可以从轻处罚；鉴于三名被告人犯罪后确有悔改表现，适用缓刑不致再危害社会，符合适用缓刑的条件，依法可对三人适用缓刑。依照《中华人民共和国刑法》第三百八十二条第一款、第三百八十三条第一款第（二）项、第六十七条第一款、第五十二条、第五十三条、第六十四条、第七十二条第一款和第三款、第七十三条第一款和第三款、《最高人民法院、最高人民检察院关于办理贪污贿赂刑事案件适用法律若干问题的解释》第二条第一款、第十九条之规定，判决如下：</w:t>
      </w:r>
    </w:p>
    <w:p w:rsidR="00130459" w:rsidRDefault="00130459">
      <w:pPr>
        <w:spacing w:line="500" w:lineRule="atLeast"/>
        <w:ind w:firstLine="600"/>
        <w:divId w:val="684137281"/>
        <w:rPr>
          <w:rFonts w:hint="eastAsia"/>
          <w:sz w:val="30"/>
          <w:szCs w:val="30"/>
        </w:rPr>
      </w:pPr>
      <w:r>
        <w:rPr>
          <w:rFonts w:hint="eastAsia"/>
          <w:sz w:val="30"/>
          <w:szCs w:val="30"/>
        </w:rPr>
        <w:t>一、被告人罗国聪犯贪污罪，判处有期徒刑一年四个月，缓刑二年，并处罚金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130459" w:rsidRDefault="00130459">
      <w:pPr>
        <w:spacing w:line="500" w:lineRule="atLeast"/>
        <w:ind w:firstLine="600"/>
        <w:divId w:val="538511922"/>
        <w:rPr>
          <w:rFonts w:hint="eastAsia"/>
          <w:sz w:val="30"/>
          <w:szCs w:val="30"/>
        </w:rPr>
      </w:pPr>
      <w:r>
        <w:rPr>
          <w:rFonts w:hint="eastAsia"/>
          <w:sz w:val="30"/>
          <w:szCs w:val="30"/>
        </w:rPr>
        <w:t>缓刑考验期限，从判决确定之日起计算。</w:t>
      </w:r>
    </w:p>
    <w:p w:rsidR="00130459" w:rsidRDefault="00130459">
      <w:pPr>
        <w:spacing w:line="500" w:lineRule="atLeast"/>
        <w:ind w:firstLine="600"/>
        <w:divId w:val="1005092806"/>
        <w:rPr>
          <w:rFonts w:hint="eastAsia"/>
          <w:sz w:val="30"/>
          <w:szCs w:val="30"/>
        </w:rPr>
      </w:pPr>
      <w:r>
        <w:rPr>
          <w:rFonts w:hint="eastAsia"/>
          <w:sz w:val="30"/>
          <w:szCs w:val="30"/>
        </w:rPr>
        <w:t>二、被告人罗镜辉犯贪污罪，判处有期徒刑一年四个月，缓刑二年，并处罚金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130459" w:rsidRDefault="00130459">
      <w:pPr>
        <w:spacing w:line="500" w:lineRule="atLeast"/>
        <w:ind w:firstLine="600"/>
        <w:divId w:val="2107652575"/>
        <w:rPr>
          <w:rFonts w:hint="eastAsia"/>
          <w:sz w:val="30"/>
          <w:szCs w:val="30"/>
        </w:rPr>
      </w:pPr>
      <w:r>
        <w:rPr>
          <w:rFonts w:hint="eastAsia"/>
          <w:sz w:val="30"/>
          <w:szCs w:val="30"/>
        </w:rPr>
        <w:t>缓刑考验期限，从判决确定之日起计算。</w:t>
      </w:r>
    </w:p>
    <w:p w:rsidR="00130459" w:rsidRDefault="00130459">
      <w:pPr>
        <w:spacing w:line="500" w:lineRule="atLeast"/>
        <w:ind w:firstLine="600"/>
        <w:divId w:val="1165705339"/>
        <w:rPr>
          <w:rFonts w:hint="eastAsia"/>
          <w:sz w:val="30"/>
          <w:szCs w:val="30"/>
        </w:rPr>
      </w:pPr>
      <w:r>
        <w:rPr>
          <w:rFonts w:hint="eastAsia"/>
          <w:sz w:val="30"/>
          <w:szCs w:val="30"/>
        </w:rPr>
        <w:t>三、被告人罗勇星犯贪污罪，判处有期徒刑一年四个月，缓刑二年，并处罚金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130459" w:rsidRDefault="00130459">
      <w:pPr>
        <w:spacing w:line="500" w:lineRule="atLeast"/>
        <w:ind w:firstLine="600"/>
        <w:divId w:val="1034421203"/>
        <w:rPr>
          <w:rFonts w:hint="eastAsia"/>
          <w:sz w:val="30"/>
          <w:szCs w:val="30"/>
        </w:rPr>
      </w:pPr>
      <w:r>
        <w:rPr>
          <w:rFonts w:hint="eastAsia"/>
          <w:sz w:val="30"/>
          <w:szCs w:val="30"/>
        </w:rPr>
        <w:t>缓刑考验期限，从判决确定之日起计算。</w:t>
      </w:r>
    </w:p>
    <w:p w:rsidR="00130459" w:rsidRDefault="00130459">
      <w:pPr>
        <w:spacing w:line="500" w:lineRule="atLeast"/>
        <w:ind w:firstLine="600"/>
        <w:divId w:val="901674662"/>
        <w:rPr>
          <w:rFonts w:hint="eastAsia"/>
          <w:sz w:val="30"/>
          <w:szCs w:val="30"/>
        </w:rPr>
      </w:pPr>
      <w:r>
        <w:rPr>
          <w:rFonts w:hint="eastAsia"/>
          <w:sz w:val="30"/>
          <w:szCs w:val="30"/>
        </w:rPr>
        <w:t>四、被告人罗国聪、罗镜辉、罗勇星分别向广州市从化区人民检察院退缴的赃款</w:t>
      </w:r>
      <w:r>
        <w:rPr>
          <w:rFonts w:hint="eastAsia"/>
          <w:sz w:val="30"/>
          <w:szCs w:val="30"/>
        </w:rPr>
        <w:t>112900</w:t>
      </w:r>
      <w:r>
        <w:rPr>
          <w:rFonts w:hint="eastAsia"/>
          <w:sz w:val="30"/>
          <w:szCs w:val="30"/>
        </w:rPr>
        <w:t>元、</w:t>
      </w:r>
      <w:r>
        <w:rPr>
          <w:rFonts w:hint="eastAsia"/>
          <w:sz w:val="30"/>
          <w:szCs w:val="30"/>
        </w:rPr>
        <w:t>115000</w:t>
      </w:r>
      <w:r>
        <w:rPr>
          <w:rFonts w:hint="eastAsia"/>
          <w:sz w:val="30"/>
          <w:szCs w:val="30"/>
        </w:rPr>
        <w:t>元、</w:t>
      </w:r>
      <w:r>
        <w:rPr>
          <w:rFonts w:hint="eastAsia"/>
          <w:sz w:val="30"/>
          <w:szCs w:val="30"/>
        </w:rPr>
        <w:t>106000</w:t>
      </w:r>
      <w:r>
        <w:rPr>
          <w:rFonts w:hint="eastAsia"/>
          <w:sz w:val="30"/>
          <w:szCs w:val="30"/>
        </w:rPr>
        <w:t>元，依法予以没收，由广州市从化区人民检察院发还给广州市从化区太平镇人民政府。</w:t>
      </w:r>
    </w:p>
    <w:p w:rsidR="00130459" w:rsidRDefault="00130459">
      <w:pPr>
        <w:spacing w:line="500" w:lineRule="atLeast"/>
        <w:ind w:firstLine="600"/>
        <w:divId w:val="17706576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30459" w:rsidRDefault="00130459">
      <w:pPr>
        <w:spacing w:line="500" w:lineRule="atLeast"/>
        <w:jc w:val="right"/>
        <w:divId w:val="1584140380"/>
        <w:rPr>
          <w:rFonts w:hint="eastAsia"/>
          <w:sz w:val="30"/>
          <w:szCs w:val="30"/>
        </w:rPr>
      </w:pPr>
      <w:r>
        <w:rPr>
          <w:rFonts w:hint="eastAsia"/>
          <w:sz w:val="30"/>
          <w:szCs w:val="30"/>
        </w:rPr>
        <w:t>审判员　　周欢欢</w:t>
      </w:r>
    </w:p>
    <w:p w:rsidR="00130459" w:rsidRDefault="00130459">
      <w:pPr>
        <w:spacing w:line="500" w:lineRule="atLeast"/>
        <w:jc w:val="right"/>
        <w:divId w:val="628125019"/>
        <w:rPr>
          <w:rFonts w:hint="eastAsia"/>
          <w:sz w:val="30"/>
          <w:szCs w:val="30"/>
        </w:rPr>
      </w:pPr>
      <w:r>
        <w:rPr>
          <w:rFonts w:hint="eastAsia"/>
          <w:sz w:val="30"/>
          <w:szCs w:val="30"/>
        </w:rPr>
        <w:t>二０一七年九月八日</w:t>
      </w:r>
    </w:p>
    <w:p w:rsidR="00130459" w:rsidRDefault="00130459">
      <w:pPr>
        <w:spacing w:line="500" w:lineRule="atLeast"/>
        <w:jc w:val="right"/>
        <w:divId w:val="1452557991"/>
        <w:rPr>
          <w:rFonts w:hint="eastAsia"/>
          <w:sz w:val="30"/>
          <w:szCs w:val="30"/>
        </w:rPr>
      </w:pPr>
      <w:r>
        <w:rPr>
          <w:rFonts w:hint="eastAsia"/>
          <w:sz w:val="30"/>
          <w:szCs w:val="30"/>
        </w:rPr>
        <w:t>书记员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0459" w:rsidRDefault="00130459" w:rsidP="00130459">
      <w:pPr>
        <w:rPr>
          <w:rFonts w:hint="eastAsia"/>
        </w:rPr>
      </w:pPr>
      <w:r>
        <w:separator/>
      </w:r>
    </w:p>
  </w:endnote>
  <w:endnote w:type="continuationSeparator" w:id="0">
    <w:p w:rsidR="00130459" w:rsidRDefault="00130459" w:rsidP="001304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0459" w:rsidRDefault="00130459" w:rsidP="00130459">
      <w:pPr>
        <w:rPr>
          <w:rFonts w:hint="eastAsia"/>
        </w:rPr>
      </w:pPr>
      <w:r>
        <w:separator/>
      </w:r>
    </w:p>
  </w:footnote>
  <w:footnote w:type="continuationSeparator" w:id="0">
    <w:p w:rsidR="00130459" w:rsidRDefault="00130459" w:rsidP="001304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0459"/>
    <w:rsid w:val="0013045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0459"/>
    <w:pPr>
      <w:tabs>
        <w:tab w:val="center" w:pos="4153"/>
        <w:tab w:val="right" w:pos="8306"/>
      </w:tabs>
      <w:snapToGrid w:val="0"/>
      <w:jc w:val="center"/>
    </w:pPr>
    <w:rPr>
      <w:sz w:val="18"/>
      <w:szCs w:val="18"/>
    </w:rPr>
  </w:style>
  <w:style w:type="character" w:customStyle="1" w:styleId="a4">
    <w:name w:val="页眉 字符"/>
    <w:basedOn w:val="a0"/>
    <w:link w:val="a3"/>
    <w:uiPriority w:val="99"/>
    <w:rsid w:val="00130459"/>
    <w:rPr>
      <w:rFonts w:ascii="宋体" w:eastAsia="宋体" w:hAnsi="宋体" w:cs="宋体"/>
      <w:sz w:val="18"/>
      <w:szCs w:val="18"/>
    </w:rPr>
  </w:style>
  <w:style w:type="paragraph" w:styleId="a5">
    <w:name w:val="footer"/>
    <w:basedOn w:val="a"/>
    <w:link w:val="a6"/>
    <w:uiPriority w:val="99"/>
    <w:unhideWhenUsed/>
    <w:rsid w:val="00130459"/>
    <w:pPr>
      <w:tabs>
        <w:tab w:val="center" w:pos="4153"/>
        <w:tab w:val="right" w:pos="8306"/>
      </w:tabs>
      <w:snapToGrid w:val="0"/>
    </w:pPr>
    <w:rPr>
      <w:sz w:val="18"/>
      <w:szCs w:val="18"/>
    </w:rPr>
  </w:style>
  <w:style w:type="character" w:customStyle="1" w:styleId="a6">
    <w:name w:val="页脚 字符"/>
    <w:basedOn w:val="a0"/>
    <w:link w:val="a5"/>
    <w:uiPriority w:val="99"/>
    <w:rsid w:val="001304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86035">
      <w:marLeft w:val="0"/>
      <w:marRight w:val="0"/>
      <w:marTop w:val="10"/>
      <w:marBottom w:val="10"/>
      <w:divBdr>
        <w:top w:val="none" w:sz="0" w:space="0" w:color="auto"/>
        <w:left w:val="none" w:sz="0" w:space="0" w:color="auto"/>
        <w:bottom w:val="none" w:sz="0" w:space="0" w:color="auto"/>
        <w:right w:val="none" w:sz="0" w:space="0" w:color="auto"/>
      </w:divBdr>
    </w:div>
    <w:div w:id="357001593">
      <w:marLeft w:val="0"/>
      <w:marRight w:val="0"/>
      <w:marTop w:val="10"/>
      <w:marBottom w:val="10"/>
      <w:divBdr>
        <w:top w:val="none" w:sz="0" w:space="0" w:color="auto"/>
        <w:left w:val="none" w:sz="0" w:space="0" w:color="auto"/>
        <w:bottom w:val="none" w:sz="0" w:space="0" w:color="auto"/>
        <w:right w:val="none" w:sz="0" w:space="0" w:color="auto"/>
      </w:divBdr>
    </w:div>
    <w:div w:id="368796762">
      <w:marLeft w:val="0"/>
      <w:marRight w:val="0"/>
      <w:marTop w:val="10"/>
      <w:marBottom w:val="10"/>
      <w:divBdr>
        <w:top w:val="none" w:sz="0" w:space="0" w:color="auto"/>
        <w:left w:val="none" w:sz="0" w:space="0" w:color="auto"/>
        <w:bottom w:val="none" w:sz="0" w:space="0" w:color="auto"/>
        <w:right w:val="none" w:sz="0" w:space="0" w:color="auto"/>
      </w:divBdr>
    </w:div>
    <w:div w:id="471564259">
      <w:marLeft w:val="0"/>
      <w:marRight w:val="0"/>
      <w:marTop w:val="10"/>
      <w:marBottom w:val="10"/>
      <w:divBdr>
        <w:top w:val="none" w:sz="0" w:space="0" w:color="auto"/>
        <w:left w:val="none" w:sz="0" w:space="0" w:color="auto"/>
        <w:bottom w:val="none" w:sz="0" w:space="0" w:color="auto"/>
        <w:right w:val="none" w:sz="0" w:space="0" w:color="auto"/>
      </w:divBdr>
    </w:div>
    <w:div w:id="538511922">
      <w:marLeft w:val="0"/>
      <w:marRight w:val="0"/>
      <w:marTop w:val="10"/>
      <w:marBottom w:val="10"/>
      <w:divBdr>
        <w:top w:val="none" w:sz="0" w:space="0" w:color="auto"/>
        <w:left w:val="none" w:sz="0" w:space="0" w:color="auto"/>
        <w:bottom w:val="none" w:sz="0" w:space="0" w:color="auto"/>
        <w:right w:val="none" w:sz="0" w:space="0" w:color="auto"/>
      </w:divBdr>
    </w:div>
    <w:div w:id="628125019">
      <w:marLeft w:val="0"/>
      <w:marRight w:val="720"/>
      <w:marTop w:val="10"/>
      <w:marBottom w:val="10"/>
      <w:divBdr>
        <w:top w:val="none" w:sz="0" w:space="0" w:color="auto"/>
        <w:left w:val="none" w:sz="0" w:space="0" w:color="auto"/>
        <w:bottom w:val="none" w:sz="0" w:space="0" w:color="auto"/>
        <w:right w:val="none" w:sz="0" w:space="0" w:color="auto"/>
      </w:divBdr>
    </w:div>
    <w:div w:id="684137281">
      <w:marLeft w:val="0"/>
      <w:marRight w:val="0"/>
      <w:marTop w:val="10"/>
      <w:marBottom w:val="10"/>
      <w:divBdr>
        <w:top w:val="none" w:sz="0" w:space="0" w:color="auto"/>
        <w:left w:val="none" w:sz="0" w:space="0" w:color="auto"/>
        <w:bottom w:val="none" w:sz="0" w:space="0" w:color="auto"/>
        <w:right w:val="none" w:sz="0" w:space="0" w:color="auto"/>
      </w:divBdr>
    </w:div>
    <w:div w:id="901674662">
      <w:marLeft w:val="0"/>
      <w:marRight w:val="0"/>
      <w:marTop w:val="10"/>
      <w:marBottom w:val="10"/>
      <w:divBdr>
        <w:top w:val="none" w:sz="0" w:space="0" w:color="auto"/>
        <w:left w:val="none" w:sz="0" w:space="0" w:color="auto"/>
        <w:bottom w:val="none" w:sz="0" w:space="0" w:color="auto"/>
        <w:right w:val="none" w:sz="0" w:space="0" w:color="auto"/>
      </w:divBdr>
    </w:div>
    <w:div w:id="1005092806">
      <w:marLeft w:val="0"/>
      <w:marRight w:val="0"/>
      <w:marTop w:val="10"/>
      <w:marBottom w:val="10"/>
      <w:divBdr>
        <w:top w:val="none" w:sz="0" w:space="0" w:color="auto"/>
        <w:left w:val="none" w:sz="0" w:space="0" w:color="auto"/>
        <w:bottom w:val="none" w:sz="0" w:space="0" w:color="auto"/>
        <w:right w:val="none" w:sz="0" w:space="0" w:color="auto"/>
      </w:divBdr>
    </w:div>
    <w:div w:id="1034421203">
      <w:marLeft w:val="0"/>
      <w:marRight w:val="0"/>
      <w:marTop w:val="10"/>
      <w:marBottom w:val="10"/>
      <w:divBdr>
        <w:top w:val="none" w:sz="0" w:space="0" w:color="auto"/>
        <w:left w:val="none" w:sz="0" w:space="0" w:color="auto"/>
        <w:bottom w:val="none" w:sz="0" w:space="0" w:color="auto"/>
        <w:right w:val="none" w:sz="0" w:space="0" w:color="auto"/>
      </w:divBdr>
    </w:div>
    <w:div w:id="1053042165">
      <w:marLeft w:val="0"/>
      <w:marRight w:val="0"/>
      <w:marTop w:val="10"/>
      <w:marBottom w:val="10"/>
      <w:divBdr>
        <w:top w:val="none" w:sz="0" w:space="0" w:color="auto"/>
        <w:left w:val="none" w:sz="0" w:space="0" w:color="auto"/>
        <w:bottom w:val="none" w:sz="0" w:space="0" w:color="auto"/>
        <w:right w:val="none" w:sz="0" w:space="0" w:color="auto"/>
      </w:divBdr>
    </w:div>
    <w:div w:id="1165705339">
      <w:marLeft w:val="0"/>
      <w:marRight w:val="0"/>
      <w:marTop w:val="10"/>
      <w:marBottom w:val="10"/>
      <w:divBdr>
        <w:top w:val="none" w:sz="0" w:space="0" w:color="auto"/>
        <w:left w:val="none" w:sz="0" w:space="0" w:color="auto"/>
        <w:bottom w:val="none" w:sz="0" w:space="0" w:color="auto"/>
        <w:right w:val="none" w:sz="0" w:space="0" w:color="auto"/>
      </w:divBdr>
    </w:div>
    <w:div w:id="1232351631">
      <w:marLeft w:val="0"/>
      <w:marRight w:val="0"/>
      <w:marTop w:val="10"/>
      <w:marBottom w:val="10"/>
      <w:divBdr>
        <w:top w:val="none" w:sz="0" w:space="0" w:color="auto"/>
        <w:left w:val="none" w:sz="0" w:space="0" w:color="auto"/>
        <w:bottom w:val="none" w:sz="0" w:space="0" w:color="auto"/>
        <w:right w:val="none" w:sz="0" w:space="0" w:color="auto"/>
      </w:divBdr>
    </w:div>
    <w:div w:id="1253859527">
      <w:marLeft w:val="0"/>
      <w:marRight w:val="0"/>
      <w:marTop w:val="10"/>
      <w:marBottom w:val="10"/>
      <w:divBdr>
        <w:top w:val="none" w:sz="0" w:space="0" w:color="auto"/>
        <w:left w:val="none" w:sz="0" w:space="0" w:color="auto"/>
        <w:bottom w:val="none" w:sz="0" w:space="0" w:color="auto"/>
        <w:right w:val="none" w:sz="0" w:space="0" w:color="auto"/>
      </w:divBdr>
    </w:div>
    <w:div w:id="1297491672">
      <w:marLeft w:val="0"/>
      <w:marRight w:val="0"/>
      <w:marTop w:val="10"/>
      <w:marBottom w:val="10"/>
      <w:divBdr>
        <w:top w:val="none" w:sz="0" w:space="0" w:color="auto"/>
        <w:left w:val="none" w:sz="0" w:space="0" w:color="auto"/>
        <w:bottom w:val="none" w:sz="0" w:space="0" w:color="auto"/>
        <w:right w:val="none" w:sz="0" w:space="0" w:color="auto"/>
      </w:divBdr>
    </w:div>
    <w:div w:id="1435785300">
      <w:marLeft w:val="0"/>
      <w:marRight w:val="0"/>
      <w:marTop w:val="10"/>
      <w:marBottom w:val="10"/>
      <w:divBdr>
        <w:top w:val="none" w:sz="0" w:space="0" w:color="auto"/>
        <w:left w:val="none" w:sz="0" w:space="0" w:color="auto"/>
        <w:bottom w:val="none" w:sz="0" w:space="0" w:color="auto"/>
        <w:right w:val="none" w:sz="0" w:space="0" w:color="auto"/>
      </w:divBdr>
    </w:div>
    <w:div w:id="1452557991">
      <w:marLeft w:val="0"/>
      <w:marRight w:val="720"/>
      <w:marTop w:val="10"/>
      <w:marBottom w:val="10"/>
      <w:divBdr>
        <w:top w:val="none" w:sz="0" w:space="0" w:color="auto"/>
        <w:left w:val="none" w:sz="0" w:space="0" w:color="auto"/>
        <w:bottom w:val="none" w:sz="0" w:space="0" w:color="auto"/>
        <w:right w:val="none" w:sz="0" w:space="0" w:color="auto"/>
      </w:divBdr>
    </w:div>
    <w:div w:id="1480995157">
      <w:marLeft w:val="0"/>
      <w:marRight w:val="0"/>
      <w:marTop w:val="10"/>
      <w:marBottom w:val="10"/>
      <w:divBdr>
        <w:top w:val="none" w:sz="0" w:space="0" w:color="auto"/>
        <w:left w:val="none" w:sz="0" w:space="0" w:color="auto"/>
        <w:bottom w:val="none" w:sz="0" w:space="0" w:color="auto"/>
        <w:right w:val="none" w:sz="0" w:space="0" w:color="auto"/>
      </w:divBdr>
    </w:div>
    <w:div w:id="1584140380">
      <w:marLeft w:val="0"/>
      <w:marRight w:val="720"/>
      <w:marTop w:val="10"/>
      <w:marBottom w:val="10"/>
      <w:divBdr>
        <w:top w:val="none" w:sz="0" w:space="0" w:color="auto"/>
        <w:left w:val="none" w:sz="0" w:space="0" w:color="auto"/>
        <w:bottom w:val="none" w:sz="0" w:space="0" w:color="auto"/>
        <w:right w:val="none" w:sz="0" w:space="0" w:color="auto"/>
      </w:divBdr>
    </w:div>
    <w:div w:id="1597637936">
      <w:marLeft w:val="0"/>
      <w:marRight w:val="0"/>
      <w:marTop w:val="10"/>
      <w:marBottom w:val="10"/>
      <w:divBdr>
        <w:top w:val="none" w:sz="0" w:space="0" w:color="auto"/>
        <w:left w:val="none" w:sz="0" w:space="0" w:color="auto"/>
        <w:bottom w:val="none" w:sz="0" w:space="0" w:color="auto"/>
        <w:right w:val="none" w:sz="0" w:space="0" w:color="auto"/>
      </w:divBdr>
    </w:div>
    <w:div w:id="1770657693">
      <w:marLeft w:val="0"/>
      <w:marRight w:val="0"/>
      <w:marTop w:val="10"/>
      <w:marBottom w:val="10"/>
      <w:divBdr>
        <w:top w:val="none" w:sz="0" w:space="0" w:color="auto"/>
        <w:left w:val="none" w:sz="0" w:space="0" w:color="auto"/>
        <w:bottom w:val="none" w:sz="0" w:space="0" w:color="auto"/>
        <w:right w:val="none" w:sz="0" w:space="0" w:color="auto"/>
      </w:divBdr>
    </w:div>
    <w:div w:id="1966424632">
      <w:marLeft w:val="0"/>
      <w:marRight w:val="0"/>
      <w:marTop w:val="10"/>
      <w:marBottom w:val="10"/>
      <w:divBdr>
        <w:top w:val="none" w:sz="0" w:space="0" w:color="auto"/>
        <w:left w:val="none" w:sz="0" w:space="0" w:color="auto"/>
        <w:bottom w:val="none" w:sz="0" w:space="0" w:color="auto"/>
        <w:right w:val="none" w:sz="0" w:space="0" w:color="auto"/>
      </w:divBdr>
    </w:div>
    <w:div w:id="21076525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