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1F66E" w14:textId="77777777" w:rsidR="00A96A67" w:rsidRDefault="00A96A67">
      <w:pPr>
        <w:spacing w:line="500" w:lineRule="atLeast"/>
        <w:jc w:val="center"/>
        <w:divId w:val="1517773644"/>
        <w:rPr>
          <w:rFonts w:ascii="黑体" w:eastAsia="黑体" w:hAnsi="黑体"/>
          <w:sz w:val="36"/>
          <w:szCs w:val="36"/>
        </w:rPr>
      </w:pPr>
      <w:r>
        <w:rPr>
          <w:rFonts w:ascii="黑体" w:eastAsia="黑体" w:hAnsi="黑体" w:hint="eastAsia"/>
          <w:sz w:val="36"/>
          <w:szCs w:val="36"/>
        </w:rPr>
        <w:t>广东省珠海市金湾区人民法院</w:t>
      </w:r>
    </w:p>
    <w:p w14:paraId="6C77CC00" w14:textId="77777777" w:rsidR="00A96A67" w:rsidRDefault="00A96A67">
      <w:pPr>
        <w:spacing w:line="500" w:lineRule="atLeast"/>
        <w:jc w:val="center"/>
        <w:divId w:val="20314866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DA0786" w14:textId="77777777" w:rsidR="00A96A67" w:rsidRDefault="00A96A67">
      <w:pPr>
        <w:spacing w:line="500" w:lineRule="atLeast"/>
        <w:jc w:val="right"/>
        <w:divId w:val="166285203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410</w:t>
      </w:r>
      <w:r>
        <w:rPr>
          <w:rFonts w:hint="eastAsia"/>
          <w:sz w:val="30"/>
          <w:szCs w:val="30"/>
        </w:rPr>
        <w:t>号</w:t>
      </w:r>
    </w:p>
    <w:p w14:paraId="295F6C55" w14:textId="77777777" w:rsidR="00A96A67" w:rsidRDefault="00A96A67">
      <w:pPr>
        <w:spacing w:line="500" w:lineRule="atLeast"/>
        <w:ind w:firstLine="600"/>
        <w:divId w:val="1795365645"/>
        <w:rPr>
          <w:rFonts w:hint="eastAsia"/>
          <w:sz w:val="30"/>
          <w:szCs w:val="30"/>
        </w:rPr>
      </w:pPr>
      <w:r>
        <w:rPr>
          <w:rFonts w:hint="eastAsia"/>
          <w:sz w:val="30"/>
          <w:szCs w:val="30"/>
        </w:rPr>
        <w:t>公诉机关珠海市金湾区人民检察院。</w:t>
      </w:r>
    </w:p>
    <w:p w14:paraId="4CCBCBC0" w14:textId="77777777" w:rsidR="00A96A67" w:rsidRDefault="00A96A67">
      <w:pPr>
        <w:spacing w:line="500" w:lineRule="atLeast"/>
        <w:ind w:firstLine="600"/>
        <w:divId w:val="1337879439"/>
        <w:rPr>
          <w:rFonts w:hint="eastAsia"/>
          <w:sz w:val="30"/>
          <w:szCs w:val="30"/>
        </w:rPr>
      </w:pPr>
      <w:r>
        <w:rPr>
          <w:rFonts w:hint="eastAsia"/>
          <w:sz w:val="30"/>
          <w:szCs w:val="30"/>
        </w:rPr>
        <w:t>被告人罗某某，男，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日出生，汉族，大学本科文化，户籍地广东省珠海市香洲区</w:t>
      </w:r>
      <w:r>
        <w:rPr>
          <w:rFonts w:hint="eastAsia"/>
          <w:sz w:val="30"/>
          <w:szCs w:val="30"/>
        </w:rPr>
        <w:t>,</w:t>
      </w:r>
      <w:r>
        <w:rPr>
          <w:rFonts w:hint="eastAsia"/>
          <w:sz w:val="30"/>
          <w:szCs w:val="30"/>
        </w:rPr>
        <w:t>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日被羁押并被刑事拘留，同年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日被取保候审。</w:t>
      </w:r>
    </w:p>
    <w:p w14:paraId="41545A8B" w14:textId="77777777" w:rsidR="00A96A67" w:rsidRDefault="00A96A67">
      <w:pPr>
        <w:spacing w:line="500" w:lineRule="atLeast"/>
        <w:ind w:firstLine="600"/>
        <w:divId w:val="1996909767"/>
        <w:rPr>
          <w:rFonts w:hint="eastAsia"/>
          <w:sz w:val="30"/>
          <w:szCs w:val="30"/>
        </w:rPr>
      </w:pPr>
      <w:r>
        <w:rPr>
          <w:rFonts w:hint="eastAsia"/>
          <w:sz w:val="30"/>
          <w:szCs w:val="30"/>
        </w:rPr>
        <w:t>辩护人张利、方莉，北京盈科（珠海）律师事务所律师。</w:t>
      </w:r>
    </w:p>
    <w:p w14:paraId="5C225F82" w14:textId="77777777" w:rsidR="00A96A67" w:rsidRDefault="00A96A67">
      <w:pPr>
        <w:spacing w:line="500" w:lineRule="atLeast"/>
        <w:ind w:firstLine="600"/>
        <w:divId w:val="1016034507"/>
        <w:rPr>
          <w:rFonts w:hint="eastAsia"/>
          <w:sz w:val="30"/>
          <w:szCs w:val="30"/>
        </w:rPr>
      </w:pPr>
      <w:r>
        <w:rPr>
          <w:rFonts w:hint="eastAsia"/>
          <w:sz w:val="30"/>
          <w:szCs w:val="30"/>
        </w:rPr>
        <w:t>珠海市金湾区人民检察院以珠金检刑诉</w:t>
      </w:r>
      <w:r>
        <w:rPr>
          <w:rFonts w:hint="eastAsia"/>
          <w:sz w:val="30"/>
          <w:szCs w:val="30"/>
        </w:rPr>
        <w:t>[2016]407</w:t>
      </w:r>
      <w:r>
        <w:rPr>
          <w:rFonts w:hint="eastAsia"/>
          <w:sz w:val="30"/>
          <w:szCs w:val="30"/>
        </w:rPr>
        <w:t>号起诉书指控被告人罗某某犯贪污罪，于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受理后，依法适用普通程序，组成合议庭，公开开庭进行了审理。珠海市金湾区人民检察院指派检察员孙晓红出庭支持公诉，被告人罗某某及辩护人张利、方莉到庭参加了诉讼。现已审理终结。</w:t>
      </w:r>
    </w:p>
    <w:p w14:paraId="2DB6F657" w14:textId="77777777" w:rsidR="00A96A67" w:rsidRDefault="00A96A67">
      <w:pPr>
        <w:spacing w:line="500" w:lineRule="atLeast"/>
        <w:ind w:firstLine="600"/>
        <w:divId w:val="886454401"/>
        <w:rPr>
          <w:rFonts w:hint="eastAsia"/>
          <w:sz w:val="30"/>
          <w:szCs w:val="30"/>
        </w:rPr>
      </w:pPr>
      <w:r>
        <w:rPr>
          <w:rFonts w:hint="eastAsia"/>
          <w:sz w:val="30"/>
          <w:szCs w:val="30"/>
        </w:rPr>
        <w:t>珠海市金湾区人民检察院指控，</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珠海市集装箱运输有限公司在珠海市平沙镇注册落户，根据珠海市和高栏港经济技术开发区关于招商引资奖励的有关规定，对招商引资引荐人可以给予奖励，但公务员、投资项目投资方或者决策人等不属于奖励对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前后，为骗取上述投资项目的招商引资奖励，时任珠海市金湾区平沙镇镇委委员黄某某（另案处理）、珠海市平沙镇财政所所长何某（另案处理）和被告人罗某某经商量后，决定由被告人罗某某出面找到李某（另案处理）冒充引荐人，向珠海市平沙镇政府申请招商引资奖，何某、黄某利用各自职权，对招商引资奖励进行审批、确认和发放，骗取的奖金，约定被告人罗某某和何某、黄某各占</w:t>
      </w:r>
      <w:r>
        <w:rPr>
          <w:rFonts w:hint="eastAsia"/>
          <w:sz w:val="30"/>
          <w:szCs w:val="30"/>
        </w:rPr>
        <w:t>30%</w:t>
      </w:r>
      <w:r>
        <w:rPr>
          <w:rFonts w:hint="eastAsia"/>
          <w:sz w:val="30"/>
          <w:szCs w:val="30"/>
        </w:rPr>
        <w:t>，李某占</w:t>
      </w: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日，平沙镇政府确认按照珠</w:t>
      </w:r>
      <w:r>
        <w:rPr>
          <w:rFonts w:hint="eastAsia"/>
          <w:sz w:val="30"/>
          <w:szCs w:val="30"/>
        </w:rPr>
        <w:lastRenderedPageBreak/>
        <w:t>海市集装箱运输有限公司每年对平沙镇财政实际贡献的</w:t>
      </w:r>
      <w:r>
        <w:rPr>
          <w:rFonts w:hint="eastAsia"/>
          <w:sz w:val="30"/>
          <w:szCs w:val="30"/>
        </w:rPr>
        <w:t>25%</w:t>
      </w:r>
      <w:r>
        <w:rPr>
          <w:rFonts w:hint="eastAsia"/>
          <w:sz w:val="30"/>
          <w:szCs w:val="30"/>
        </w:rPr>
        <w:t>的比例计算奖金。</w:t>
      </w:r>
    </w:p>
    <w:p w14:paraId="5F152199" w14:textId="77777777" w:rsidR="00A96A67" w:rsidRDefault="00A96A67">
      <w:pPr>
        <w:spacing w:line="500" w:lineRule="atLeast"/>
        <w:ind w:firstLine="600"/>
        <w:divId w:val="1459565757"/>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月，被告人罗某某任职总经理的珠海港物流发展有限公司也在珠海市平沙镇落户，被告人罗某某伙同何某、黄某、李某，再次采取同样手段骗取招商引资奖励。</w:t>
      </w:r>
    </w:p>
    <w:p w14:paraId="48B6DB0D" w14:textId="77777777" w:rsidR="00A96A67" w:rsidRDefault="00A96A67">
      <w:pPr>
        <w:spacing w:line="500" w:lineRule="atLeast"/>
        <w:ind w:firstLine="600"/>
        <w:divId w:val="1372800279"/>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月，被告人罗某某伙同何某、黄某、李某领取招商引资奖励共计人民币</w:t>
      </w:r>
      <w:r>
        <w:rPr>
          <w:rFonts w:hint="eastAsia"/>
          <w:sz w:val="30"/>
          <w:szCs w:val="30"/>
        </w:rPr>
        <w:t>1,179,386.37</w:t>
      </w:r>
      <w:r>
        <w:rPr>
          <w:rFonts w:hint="eastAsia"/>
          <w:sz w:val="30"/>
          <w:szCs w:val="30"/>
        </w:rPr>
        <w:t>元</w:t>
      </w:r>
      <w:r>
        <w:rPr>
          <w:rFonts w:hint="eastAsia"/>
          <w:sz w:val="30"/>
          <w:szCs w:val="30"/>
        </w:rPr>
        <w:t>(</w:t>
      </w:r>
      <w:r>
        <w:rPr>
          <w:rFonts w:hint="eastAsia"/>
          <w:sz w:val="30"/>
          <w:szCs w:val="30"/>
        </w:rPr>
        <w:t>以下所涉币种均为人民币</w:t>
      </w:r>
      <w:r>
        <w:rPr>
          <w:rFonts w:hint="eastAsia"/>
          <w:sz w:val="30"/>
          <w:szCs w:val="30"/>
        </w:rPr>
        <w:t>)</w:t>
      </w:r>
      <w:r>
        <w:rPr>
          <w:rFonts w:hint="eastAsia"/>
          <w:sz w:val="30"/>
          <w:szCs w:val="30"/>
        </w:rPr>
        <w:t>，扣除税款后，被告人罗某某按照约定分得</w:t>
      </w:r>
      <w:r>
        <w:rPr>
          <w:rFonts w:hint="eastAsia"/>
          <w:sz w:val="30"/>
          <w:szCs w:val="30"/>
        </w:rPr>
        <w:t>256,500</w:t>
      </w:r>
      <w:r>
        <w:rPr>
          <w:rFonts w:hint="eastAsia"/>
          <w:sz w:val="30"/>
          <w:szCs w:val="30"/>
        </w:rPr>
        <w:t>元。</w:t>
      </w:r>
    </w:p>
    <w:p w14:paraId="29FE4DDA" w14:textId="77777777" w:rsidR="00A96A67" w:rsidRDefault="00A96A67">
      <w:pPr>
        <w:spacing w:line="500" w:lineRule="atLeast"/>
        <w:ind w:firstLine="600"/>
        <w:divId w:val="553126589"/>
        <w:rPr>
          <w:rFonts w:hint="eastAsia"/>
          <w:sz w:val="30"/>
          <w:szCs w:val="30"/>
        </w:rPr>
      </w:pPr>
      <w:r>
        <w:rPr>
          <w:rFonts w:hint="eastAsia"/>
          <w:sz w:val="30"/>
          <w:szCs w:val="30"/>
        </w:rPr>
        <w:t>公诉机关认为，被告人罗某某与国家工作人员勾结，利用国家工作人员职务上的便利，共同骗取公共财物，其行为触犯了《中华人民共和国刑法》第三百八十二条的规定，应当以贪污罪追究其刑事责任。被告人罗某某主动投案，并如实供述犯罪事实，系自首，根据《中华人民共和国刑法》第六十七条第一款的规定，可以从轻或者减轻处罚。提请依法判处。</w:t>
      </w:r>
    </w:p>
    <w:p w14:paraId="1BFD6CA7" w14:textId="77777777" w:rsidR="00A96A67" w:rsidRDefault="00A96A67">
      <w:pPr>
        <w:spacing w:line="500" w:lineRule="atLeast"/>
        <w:ind w:firstLine="600"/>
        <w:divId w:val="1956404536"/>
        <w:rPr>
          <w:rFonts w:hint="eastAsia"/>
          <w:sz w:val="30"/>
          <w:szCs w:val="30"/>
        </w:rPr>
      </w:pPr>
      <w:r>
        <w:rPr>
          <w:rFonts w:hint="eastAsia"/>
          <w:sz w:val="30"/>
          <w:szCs w:val="30"/>
        </w:rPr>
        <w:t>被告人罗某某对指控的犯罪事实和罪名无异议，辩称其案发后主动投案，并如实供述犯罪事实，有自首情节，且已经退缴赃款，请求减轻处罚，并适用缓刑。</w:t>
      </w:r>
    </w:p>
    <w:p w14:paraId="643E0EF1" w14:textId="77777777" w:rsidR="00A96A67" w:rsidRDefault="00A96A67">
      <w:pPr>
        <w:spacing w:line="500" w:lineRule="atLeast"/>
        <w:ind w:firstLine="600"/>
        <w:divId w:val="1328173434"/>
        <w:rPr>
          <w:rFonts w:hint="eastAsia"/>
          <w:sz w:val="30"/>
          <w:szCs w:val="30"/>
        </w:rPr>
      </w:pPr>
      <w:r>
        <w:rPr>
          <w:rFonts w:hint="eastAsia"/>
          <w:sz w:val="30"/>
          <w:szCs w:val="30"/>
        </w:rPr>
        <w:t>辩护人对公诉机关指控的犯罪事实及罪名无异议，就量刑提出如下辩护意见：</w:t>
      </w:r>
      <w:r>
        <w:rPr>
          <w:rFonts w:hint="eastAsia"/>
          <w:sz w:val="30"/>
          <w:szCs w:val="30"/>
        </w:rPr>
        <w:t>1.</w:t>
      </w:r>
      <w:r>
        <w:rPr>
          <w:rFonts w:hint="eastAsia"/>
          <w:sz w:val="30"/>
          <w:szCs w:val="30"/>
        </w:rPr>
        <w:t>被告人罗某某有如下从轻、减轻处罚情节：有自首情节；积极退赃；在犯罪中不具有犯罪条件，起辅助作用，系从犯；本案领取奖金的行为是连续的，被告人罗某某在</w:t>
      </w:r>
      <w:r>
        <w:rPr>
          <w:rFonts w:hint="eastAsia"/>
          <w:sz w:val="30"/>
          <w:szCs w:val="30"/>
        </w:rPr>
        <w:t>2014</w:t>
      </w:r>
      <w:r>
        <w:rPr>
          <w:rFonts w:hint="eastAsia"/>
          <w:sz w:val="30"/>
          <w:szCs w:val="30"/>
        </w:rPr>
        <w:t>年主动不再继续领取奖金，使国家的利益和财产不再继续受损，是犯罪中止；</w:t>
      </w:r>
      <w:r>
        <w:rPr>
          <w:rFonts w:hint="eastAsia"/>
          <w:sz w:val="30"/>
          <w:szCs w:val="30"/>
        </w:rPr>
        <w:t>2.</w:t>
      </w:r>
      <w:r>
        <w:rPr>
          <w:rFonts w:hint="eastAsia"/>
          <w:sz w:val="30"/>
          <w:szCs w:val="30"/>
        </w:rPr>
        <w:t>本案的贪污数额应扣除缴纳的税款</w:t>
      </w:r>
      <w:r>
        <w:rPr>
          <w:rFonts w:hint="eastAsia"/>
          <w:sz w:val="30"/>
          <w:szCs w:val="30"/>
        </w:rPr>
        <w:t>324,103.82</w:t>
      </w:r>
      <w:r>
        <w:rPr>
          <w:rFonts w:hint="eastAsia"/>
          <w:sz w:val="30"/>
          <w:szCs w:val="30"/>
        </w:rPr>
        <w:t>元，认定为</w:t>
      </w:r>
      <w:r>
        <w:rPr>
          <w:rFonts w:hint="eastAsia"/>
          <w:sz w:val="30"/>
          <w:szCs w:val="30"/>
        </w:rPr>
        <w:t>855,282.55</w:t>
      </w:r>
      <w:r>
        <w:rPr>
          <w:rFonts w:hint="eastAsia"/>
          <w:sz w:val="30"/>
          <w:szCs w:val="30"/>
        </w:rPr>
        <w:t>元；</w:t>
      </w:r>
      <w:r>
        <w:rPr>
          <w:rFonts w:hint="eastAsia"/>
          <w:sz w:val="30"/>
          <w:szCs w:val="30"/>
        </w:rPr>
        <w:t>3.</w:t>
      </w:r>
      <w:r>
        <w:rPr>
          <w:rFonts w:hint="eastAsia"/>
          <w:sz w:val="30"/>
          <w:szCs w:val="30"/>
        </w:rPr>
        <w:t>被告人罗某某系初犯，主观恶性小</w:t>
      </w:r>
      <w:r>
        <w:rPr>
          <w:rFonts w:hint="eastAsia"/>
          <w:sz w:val="30"/>
          <w:szCs w:val="30"/>
        </w:rPr>
        <w:t>,</w:t>
      </w:r>
      <w:r>
        <w:rPr>
          <w:rFonts w:hint="eastAsia"/>
          <w:sz w:val="30"/>
          <w:szCs w:val="30"/>
        </w:rPr>
        <w:t>悔罪态度好，对其适用缓刑不会有再犯的危险，对其所居住的社区没有重大不良影响。综上请求对被告人罗某某从轻或减轻处罚并适用缓刑。</w:t>
      </w:r>
    </w:p>
    <w:p w14:paraId="3BD0304F" w14:textId="77777777" w:rsidR="00A96A67" w:rsidRDefault="00A96A67">
      <w:pPr>
        <w:spacing w:line="500" w:lineRule="atLeast"/>
        <w:ind w:firstLine="600"/>
        <w:divId w:val="1307127578"/>
        <w:rPr>
          <w:rFonts w:hint="eastAsia"/>
          <w:sz w:val="30"/>
          <w:szCs w:val="30"/>
        </w:rPr>
      </w:pPr>
      <w:r>
        <w:rPr>
          <w:rFonts w:hint="eastAsia"/>
          <w:sz w:val="30"/>
          <w:szCs w:val="30"/>
        </w:rPr>
        <w:t>经审理查明，为促进经济发展，珠海市政府和平沙镇政府均制定了招商引资奖励规定，对于向政府提供真实项目投资意向，协助政府与投资商直接联系，在项目洽谈中起到实质性促成作用，将具有投资意向的投资人或者企业引荐到平沙镇落户，履行了中介人职责的引荐人，可以向政府申请领取奖励，但公务员、投资项目投资方或者决策人等均不属于奖励对象。黄某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日起担任中共珠海市金湾区平沙镇镇委委员，先后分管财政、金融、税务和招商引资等方面工作，同时分管平沙镇财政所、平沙镇政府会计结算中心和投资管理服务中心，并于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日起担任珠海市经济技术开发区（高栏港经济区）管理委员会产业发展局（招商局）副局长。何某于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担任平沙镇财政所所长。根据平沙镇政府对招商引资引荐人的审批流程，先由何某负责的平沙镇财政所核实引荐人相关材料，确定给予引荐人招商引资奖的具体比例，出具招商引资确认函，呈报给分管镇领导黄某审核后再报镇长审批，最后由平沙镇财政所交给平沙镇政府会计结算中心向引荐人支付招商引资奖励。</w:t>
      </w:r>
    </w:p>
    <w:p w14:paraId="3CDA0ABC" w14:textId="77777777" w:rsidR="00A96A67" w:rsidRDefault="00A96A67">
      <w:pPr>
        <w:spacing w:line="500" w:lineRule="atLeast"/>
        <w:ind w:firstLine="600"/>
        <w:divId w:val="45297695"/>
        <w:rPr>
          <w:rFonts w:hint="eastAsia"/>
          <w:sz w:val="30"/>
          <w:szCs w:val="30"/>
        </w:rPr>
      </w:pPr>
      <w:r>
        <w:rPr>
          <w:rFonts w:hint="eastAsia"/>
          <w:sz w:val="30"/>
          <w:szCs w:val="30"/>
        </w:rPr>
        <w:t>被告人罗某某案发前系珠海港物流发展有限公司总经理，珠海市集装箱运输有限公司副总经理。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日，珠海市集装箱运输有限公司在珠海市平沙镇注册落户。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为骗取上述投资项目的招商引资奖励，黄某、何某找被告人罗某某商议，被告人罗某某同意，并同意负责出面找人冒充“引荐人”，向珠海市平沙镇政府申请招商引资奖励，何某和黄某再利用各自职权，对招商引资奖励进行审核、审批和发放，对于骗取的奖金，按照被告人罗某某和何某、黄某各占</w:t>
      </w:r>
      <w:r>
        <w:rPr>
          <w:rFonts w:hint="eastAsia"/>
          <w:sz w:val="30"/>
          <w:szCs w:val="30"/>
        </w:rPr>
        <w:t>30%</w:t>
      </w:r>
      <w:r>
        <w:rPr>
          <w:rFonts w:hint="eastAsia"/>
          <w:sz w:val="30"/>
          <w:szCs w:val="30"/>
        </w:rPr>
        <w:t>、“引荐人”占</w:t>
      </w:r>
      <w:r>
        <w:rPr>
          <w:rFonts w:hint="eastAsia"/>
          <w:sz w:val="30"/>
          <w:szCs w:val="30"/>
        </w:rPr>
        <w:t>10%</w:t>
      </w:r>
      <w:r>
        <w:rPr>
          <w:rFonts w:hint="eastAsia"/>
          <w:sz w:val="30"/>
          <w:szCs w:val="30"/>
        </w:rPr>
        <w:t>的比例进行分配。后被告人罗某某找到李某冒充“引荐人”，李某同意。何某根据李某的身份材料，准备了申领招商引资奖励的相关材料，并按照上述审批程序进行审批。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日，平沙镇政府确认按照珠海市集装箱运输有限公司每年对平沙镇财政实际贡献的</w:t>
      </w:r>
      <w:r>
        <w:rPr>
          <w:rFonts w:hint="eastAsia"/>
          <w:sz w:val="30"/>
          <w:szCs w:val="30"/>
        </w:rPr>
        <w:t>25%</w:t>
      </w:r>
      <w:r>
        <w:rPr>
          <w:rFonts w:hint="eastAsia"/>
          <w:sz w:val="30"/>
          <w:szCs w:val="30"/>
        </w:rPr>
        <w:t>计算奖金，奖励给李某。</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日，珠海港物流发展有限公司在珠海市平沙镇落户，被告人罗某某伙同何某、黄某、李某继续采取上述手段骗取招商引资奖励，平沙镇政府确认按照珠海港物流发展有限公司每年对平沙镇财政实际贡献的</w:t>
      </w:r>
      <w:r>
        <w:rPr>
          <w:rFonts w:hint="eastAsia"/>
          <w:sz w:val="30"/>
          <w:szCs w:val="30"/>
        </w:rPr>
        <w:t>25%</w:t>
      </w:r>
      <w:r>
        <w:rPr>
          <w:rFonts w:hint="eastAsia"/>
          <w:sz w:val="30"/>
          <w:szCs w:val="30"/>
        </w:rPr>
        <w:t>计算奖金，奖励给李某。</w:t>
      </w:r>
    </w:p>
    <w:p w14:paraId="13DAA571" w14:textId="77777777" w:rsidR="00A96A67" w:rsidRDefault="00A96A67">
      <w:pPr>
        <w:spacing w:line="500" w:lineRule="atLeast"/>
        <w:ind w:firstLine="600"/>
        <w:divId w:val="508641335"/>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月期间，李某按照被告人罗某某等人的指示，陆续从平沙镇政府领取招商引资奖励共计</w:t>
      </w:r>
      <w:r>
        <w:rPr>
          <w:rFonts w:hint="eastAsia"/>
          <w:sz w:val="30"/>
          <w:szCs w:val="30"/>
        </w:rPr>
        <w:t>1,179,386.37</w:t>
      </w:r>
      <w:r>
        <w:rPr>
          <w:rFonts w:hint="eastAsia"/>
          <w:sz w:val="30"/>
          <w:szCs w:val="30"/>
        </w:rPr>
        <w:t>元，缴纳税款</w:t>
      </w:r>
      <w:r>
        <w:rPr>
          <w:rFonts w:hint="eastAsia"/>
          <w:sz w:val="30"/>
          <w:szCs w:val="30"/>
        </w:rPr>
        <w:t>324,103.82</w:t>
      </w:r>
      <w:r>
        <w:rPr>
          <w:rFonts w:hint="eastAsia"/>
          <w:sz w:val="30"/>
          <w:szCs w:val="30"/>
        </w:rPr>
        <w:t>元，被告人罗某某和何某、黄某、李某实际获得款项共计</w:t>
      </w:r>
      <w:r>
        <w:rPr>
          <w:rFonts w:hint="eastAsia"/>
          <w:sz w:val="30"/>
          <w:szCs w:val="30"/>
        </w:rPr>
        <w:t>855,282.55</w:t>
      </w:r>
      <w:r>
        <w:rPr>
          <w:rFonts w:hint="eastAsia"/>
          <w:sz w:val="30"/>
          <w:szCs w:val="30"/>
        </w:rPr>
        <w:t>元。按照事先约定，被告人罗某某分得</w:t>
      </w:r>
      <w:r>
        <w:rPr>
          <w:rFonts w:hint="eastAsia"/>
          <w:sz w:val="30"/>
          <w:szCs w:val="30"/>
        </w:rPr>
        <w:t>256,500</w:t>
      </w:r>
      <w:r>
        <w:rPr>
          <w:rFonts w:hint="eastAsia"/>
          <w:sz w:val="30"/>
          <w:szCs w:val="30"/>
        </w:rPr>
        <w:t>元。</w:t>
      </w:r>
    </w:p>
    <w:p w14:paraId="46099D0B" w14:textId="77777777" w:rsidR="00A96A67" w:rsidRDefault="00A96A67">
      <w:pPr>
        <w:spacing w:line="500" w:lineRule="atLeast"/>
        <w:ind w:firstLine="600"/>
        <w:divId w:val="654920952"/>
        <w:rPr>
          <w:rFonts w:hint="eastAsia"/>
          <w:sz w:val="30"/>
          <w:szCs w:val="30"/>
        </w:rPr>
      </w:pPr>
      <w:r>
        <w:rPr>
          <w:rFonts w:hint="eastAsia"/>
          <w:sz w:val="30"/>
          <w:szCs w:val="30"/>
        </w:rPr>
        <w:t>另查明，珠海市金湾区人民检察院在办理其他案件过程中，发现被告人罗某某有贪污犯罪嫌疑，于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对其涉嫌贪污罪立案侦查。同日，检察机关办案人员到位于珠海市香洲区吉大的珠海港股份有限公司，找到该公司负责人，让其通知被告人罗某某到珠海港股份有限公司，理由是检察机关的办案人员找其调查了解情况。被告人罗某某接通知后，从其位于珠海市香洲区南屏镇的办公地点来到珠海港股份有限公司，由办案人员将其带到检察院接受调查。被告人罗某某归案后，如实交代其犯罪事实，之后检察机关向其出示了相关法律文书。</w:t>
      </w:r>
    </w:p>
    <w:p w14:paraId="79DA834A" w14:textId="77777777" w:rsidR="00A96A67" w:rsidRDefault="00A96A67">
      <w:pPr>
        <w:spacing w:line="500" w:lineRule="atLeast"/>
        <w:ind w:firstLine="600"/>
        <w:divId w:val="1623918905"/>
        <w:rPr>
          <w:rFonts w:hint="eastAsia"/>
          <w:sz w:val="30"/>
          <w:szCs w:val="30"/>
        </w:rPr>
      </w:pPr>
      <w:r>
        <w:rPr>
          <w:rFonts w:hint="eastAsia"/>
          <w:sz w:val="30"/>
          <w:szCs w:val="30"/>
        </w:rPr>
        <w:t>被告人罗某某归案后，于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日向珠海市金湾区人民检察院退缴赃款</w:t>
      </w:r>
      <w:r>
        <w:rPr>
          <w:rFonts w:hint="eastAsia"/>
          <w:sz w:val="30"/>
          <w:szCs w:val="30"/>
        </w:rPr>
        <w:t>256,500</w:t>
      </w:r>
      <w:r>
        <w:rPr>
          <w:rFonts w:hint="eastAsia"/>
          <w:sz w:val="30"/>
          <w:szCs w:val="30"/>
        </w:rPr>
        <w:t>元。</w:t>
      </w:r>
    </w:p>
    <w:p w14:paraId="4EEB94FC" w14:textId="77777777" w:rsidR="00A96A67" w:rsidRDefault="00A96A67">
      <w:pPr>
        <w:spacing w:line="500" w:lineRule="atLeast"/>
        <w:ind w:firstLine="600"/>
        <w:divId w:val="1326855015"/>
        <w:rPr>
          <w:rFonts w:hint="eastAsia"/>
          <w:sz w:val="30"/>
          <w:szCs w:val="30"/>
        </w:rPr>
      </w:pPr>
      <w:r>
        <w:rPr>
          <w:rFonts w:hint="eastAsia"/>
          <w:sz w:val="30"/>
          <w:szCs w:val="30"/>
        </w:rPr>
        <w:t>本院于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日以贪污罪判处同案人李某有期徒刑二年，缓刑二年六个月，并处罚金十五万元。</w:t>
      </w:r>
    </w:p>
    <w:p w14:paraId="3EBF5EFD" w14:textId="77777777" w:rsidR="00A96A67" w:rsidRDefault="00A96A67">
      <w:pPr>
        <w:spacing w:line="500" w:lineRule="atLeast"/>
        <w:ind w:firstLine="600"/>
        <w:divId w:val="323752086"/>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被告人罗某某的供述；</w:t>
      </w:r>
      <w:r>
        <w:rPr>
          <w:rFonts w:hint="eastAsia"/>
          <w:sz w:val="30"/>
          <w:szCs w:val="30"/>
        </w:rPr>
        <w:t>2.</w:t>
      </w:r>
      <w:r>
        <w:rPr>
          <w:rFonts w:hint="eastAsia"/>
          <w:sz w:val="30"/>
          <w:szCs w:val="30"/>
        </w:rPr>
        <w:t>证人何某、黄某、李某、马某、彭某的证言；</w:t>
      </w:r>
      <w:r>
        <w:rPr>
          <w:rFonts w:hint="eastAsia"/>
          <w:sz w:val="30"/>
          <w:szCs w:val="30"/>
        </w:rPr>
        <w:t>3.</w:t>
      </w:r>
      <w:r>
        <w:rPr>
          <w:rFonts w:hint="eastAsia"/>
          <w:sz w:val="30"/>
          <w:szCs w:val="30"/>
        </w:rPr>
        <w:t>到案情况说明；</w:t>
      </w:r>
      <w:r>
        <w:rPr>
          <w:rFonts w:hint="eastAsia"/>
          <w:sz w:val="30"/>
          <w:szCs w:val="30"/>
        </w:rPr>
        <w:t>4.</w:t>
      </w:r>
      <w:r>
        <w:rPr>
          <w:rFonts w:hint="eastAsia"/>
          <w:sz w:val="30"/>
          <w:szCs w:val="30"/>
        </w:rPr>
        <w:t>户籍证明材料；</w:t>
      </w:r>
      <w:r>
        <w:rPr>
          <w:rFonts w:hint="eastAsia"/>
          <w:sz w:val="30"/>
          <w:szCs w:val="30"/>
        </w:rPr>
        <w:t>5.</w:t>
      </w:r>
      <w:r>
        <w:rPr>
          <w:rFonts w:hint="eastAsia"/>
          <w:sz w:val="30"/>
          <w:szCs w:val="30"/>
        </w:rPr>
        <w:t>被告人罗某某及黄某、何某的任职材料；</w:t>
      </w:r>
      <w:r>
        <w:rPr>
          <w:rFonts w:hint="eastAsia"/>
          <w:sz w:val="30"/>
          <w:szCs w:val="30"/>
        </w:rPr>
        <w:t>6.</w:t>
      </w:r>
      <w:r>
        <w:rPr>
          <w:rFonts w:hint="eastAsia"/>
          <w:sz w:val="30"/>
          <w:szCs w:val="30"/>
        </w:rPr>
        <w:t>招商引资相关文件规定；</w:t>
      </w:r>
      <w:r>
        <w:rPr>
          <w:rFonts w:hint="eastAsia"/>
          <w:sz w:val="30"/>
          <w:szCs w:val="30"/>
        </w:rPr>
        <w:t>7.</w:t>
      </w:r>
      <w:r>
        <w:rPr>
          <w:rFonts w:hint="eastAsia"/>
          <w:sz w:val="30"/>
          <w:szCs w:val="30"/>
        </w:rPr>
        <w:t>珠海港物流发展有限公司及珠海市集装箱运输有限公司的工商登记资料；</w:t>
      </w:r>
      <w:r>
        <w:rPr>
          <w:rFonts w:hint="eastAsia"/>
          <w:sz w:val="30"/>
          <w:szCs w:val="30"/>
        </w:rPr>
        <w:t>8.</w:t>
      </w:r>
      <w:r>
        <w:rPr>
          <w:rFonts w:hint="eastAsia"/>
          <w:sz w:val="30"/>
          <w:szCs w:val="30"/>
        </w:rPr>
        <w:t>关于申请兑现李某招商引资奖励的请示及文件呈批表、关于给予李某招商引资奖励的确认文件；</w:t>
      </w:r>
      <w:r>
        <w:rPr>
          <w:rFonts w:hint="eastAsia"/>
          <w:sz w:val="30"/>
          <w:szCs w:val="30"/>
        </w:rPr>
        <w:t>9.</w:t>
      </w:r>
      <w:r>
        <w:rPr>
          <w:rFonts w:hint="eastAsia"/>
          <w:sz w:val="30"/>
          <w:szCs w:val="30"/>
        </w:rPr>
        <w:t>珠海市平沙镇政府会计结算中心记账凭证、转账支票、进账单、税收发票及招商奖励汇总表；</w:t>
      </w:r>
      <w:r>
        <w:rPr>
          <w:rFonts w:hint="eastAsia"/>
          <w:sz w:val="30"/>
          <w:szCs w:val="30"/>
        </w:rPr>
        <w:t>10.</w:t>
      </w:r>
      <w:r>
        <w:rPr>
          <w:rFonts w:hint="eastAsia"/>
          <w:sz w:val="30"/>
          <w:szCs w:val="30"/>
        </w:rPr>
        <w:t>扣押财物、文件清单及收据；</w:t>
      </w:r>
      <w:r>
        <w:rPr>
          <w:rFonts w:hint="eastAsia"/>
          <w:sz w:val="30"/>
          <w:szCs w:val="30"/>
        </w:rPr>
        <w:t>11.</w:t>
      </w:r>
      <w:r>
        <w:rPr>
          <w:rFonts w:hint="eastAsia"/>
          <w:sz w:val="30"/>
          <w:szCs w:val="30"/>
        </w:rPr>
        <w:t>李某的《刑事判决书》。上述证据均经庭审举证、质证，各证据材料间能相互印证，本院予以确认。</w:t>
      </w:r>
    </w:p>
    <w:p w14:paraId="4EABE8C6" w14:textId="77777777" w:rsidR="00A96A67" w:rsidRDefault="00A96A67">
      <w:pPr>
        <w:spacing w:line="500" w:lineRule="atLeast"/>
        <w:ind w:firstLine="600"/>
        <w:divId w:val="1247155459"/>
        <w:rPr>
          <w:rFonts w:hint="eastAsia"/>
          <w:sz w:val="30"/>
          <w:szCs w:val="30"/>
        </w:rPr>
      </w:pPr>
      <w:r>
        <w:rPr>
          <w:rFonts w:hint="eastAsia"/>
          <w:sz w:val="30"/>
          <w:szCs w:val="30"/>
        </w:rPr>
        <w:t>本院认为，被告人罗某某伙同国家工作人员，利用国家工作人员职务上的便利，骗取公共财物非法占有，数额巨大，其行为已构成贪污罪。公诉机关指控被告人罗某某的犯罪事实清楚，证据确实、充分，所指控罪名成立。针对辩护人的辩护意见，本院评判如下：</w:t>
      </w:r>
    </w:p>
    <w:p w14:paraId="340DDE1B" w14:textId="77777777" w:rsidR="00A96A67" w:rsidRDefault="00A96A67">
      <w:pPr>
        <w:spacing w:line="500" w:lineRule="atLeast"/>
        <w:ind w:firstLine="600"/>
        <w:divId w:val="741564542"/>
        <w:rPr>
          <w:rFonts w:hint="eastAsia"/>
          <w:sz w:val="30"/>
          <w:szCs w:val="30"/>
        </w:rPr>
      </w:pPr>
      <w:r>
        <w:rPr>
          <w:rFonts w:hint="eastAsia"/>
          <w:sz w:val="30"/>
          <w:szCs w:val="30"/>
        </w:rPr>
        <w:t>1.</w:t>
      </w:r>
      <w:r>
        <w:rPr>
          <w:rFonts w:hint="eastAsia"/>
          <w:sz w:val="30"/>
          <w:szCs w:val="30"/>
        </w:rPr>
        <w:t>本案的犯罪数额。经查，被告人罗某某等人虽然从平沙镇政府领取招商引资奖励</w:t>
      </w:r>
      <w:r>
        <w:rPr>
          <w:rFonts w:hint="eastAsia"/>
          <w:sz w:val="30"/>
          <w:szCs w:val="30"/>
        </w:rPr>
        <w:t>1,179,386.37</w:t>
      </w:r>
      <w:r>
        <w:rPr>
          <w:rFonts w:hint="eastAsia"/>
          <w:sz w:val="30"/>
          <w:szCs w:val="30"/>
        </w:rPr>
        <w:t>元，但为此缴纳了税款</w:t>
      </w:r>
      <w:r>
        <w:rPr>
          <w:rFonts w:hint="eastAsia"/>
          <w:sz w:val="30"/>
          <w:szCs w:val="30"/>
        </w:rPr>
        <w:t>324,103.82</w:t>
      </w:r>
      <w:r>
        <w:rPr>
          <w:rFonts w:hint="eastAsia"/>
          <w:sz w:val="30"/>
          <w:szCs w:val="30"/>
        </w:rPr>
        <w:t>元，实际获得款项为</w:t>
      </w:r>
      <w:r>
        <w:rPr>
          <w:rFonts w:hint="eastAsia"/>
          <w:sz w:val="30"/>
          <w:szCs w:val="30"/>
        </w:rPr>
        <w:t>855,282.55</w:t>
      </w:r>
      <w:r>
        <w:rPr>
          <w:rFonts w:hint="eastAsia"/>
          <w:sz w:val="30"/>
          <w:szCs w:val="30"/>
        </w:rPr>
        <w:t>元。根据平沙镇政府招商引资奖励的领取流程，被告人罗某某等人每次领取招商引资奖励之前，先要根据招商引资奖励的具体数额到税务部门缴纳相应税款，再持纳税凭证到平沙镇政府领取招商引资奖励，即先纳税再领款，在将税款扣除后，被告人罗某某等人再进行分配。被告人罗某某等人主观上明知要缴纳税款，无法对所有骗领的款项实现占有，客观上所缴纳的税款仍属于公共财产，性质并未改变，从而该款所代表的公共财物并未遭受损失，故不应当计入贪污数额，本案贪污犯罪数额应认定为</w:t>
      </w:r>
      <w:r>
        <w:rPr>
          <w:rFonts w:hint="eastAsia"/>
          <w:sz w:val="30"/>
          <w:szCs w:val="30"/>
        </w:rPr>
        <w:t>855,282.55</w:t>
      </w:r>
      <w:r>
        <w:rPr>
          <w:rFonts w:hint="eastAsia"/>
          <w:sz w:val="30"/>
          <w:szCs w:val="30"/>
        </w:rPr>
        <w:t>元（</w:t>
      </w:r>
      <w:r>
        <w:rPr>
          <w:rFonts w:hint="eastAsia"/>
          <w:sz w:val="30"/>
          <w:szCs w:val="30"/>
        </w:rPr>
        <w:t>1,179,386.37</w:t>
      </w:r>
      <w:r>
        <w:rPr>
          <w:rFonts w:hint="eastAsia"/>
          <w:sz w:val="30"/>
          <w:szCs w:val="30"/>
        </w:rPr>
        <w:t>元</w:t>
      </w:r>
      <w:r>
        <w:rPr>
          <w:rFonts w:hint="eastAsia"/>
          <w:sz w:val="30"/>
          <w:szCs w:val="30"/>
        </w:rPr>
        <w:t>-324,103.82</w:t>
      </w:r>
      <w:r>
        <w:rPr>
          <w:rFonts w:hint="eastAsia"/>
          <w:sz w:val="30"/>
          <w:szCs w:val="30"/>
        </w:rPr>
        <w:t>元）。公诉机关指控的数额不当，本院予以纠正。</w:t>
      </w:r>
    </w:p>
    <w:p w14:paraId="130E740C" w14:textId="77777777" w:rsidR="00A96A67" w:rsidRDefault="00A96A67">
      <w:pPr>
        <w:spacing w:line="500" w:lineRule="atLeast"/>
        <w:ind w:firstLine="600"/>
        <w:divId w:val="1880044641"/>
        <w:rPr>
          <w:rFonts w:hint="eastAsia"/>
          <w:sz w:val="30"/>
          <w:szCs w:val="30"/>
        </w:rPr>
      </w:pPr>
      <w:r>
        <w:rPr>
          <w:rFonts w:hint="eastAsia"/>
          <w:sz w:val="30"/>
          <w:szCs w:val="30"/>
        </w:rPr>
        <w:t>2.</w:t>
      </w:r>
      <w:r>
        <w:rPr>
          <w:rFonts w:hint="eastAsia"/>
          <w:sz w:val="30"/>
          <w:szCs w:val="30"/>
        </w:rPr>
        <w:t>被告人罗某某是否属于从犯。被告人罗某某在犯罪前参与共谋，并找李某参与犯罪，事后其所分得违法所得份额和何某、黄某相同，因此，在事先共谋、事中参与、事后分配的犯罪过程中，被告人罗某某均不是起次要或者辅助作用的从犯，对该辩护意见不予采纳。但本案犯罪实施的关键环节，即虚列招商引资奖的申请、确认、审批流程，只能由具有国家工作人员身份的何某、黄某完成，被告人罗某某无法参与，故其属于共同犯罪中所起作用相对较小的主犯，该情节在量刑时应予考量。</w:t>
      </w:r>
    </w:p>
    <w:p w14:paraId="2C86B9B7" w14:textId="77777777" w:rsidR="00A96A67" w:rsidRDefault="00A96A67">
      <w:pPr>
        <w:spacing w:line="500" w:lineRule="atLeast"/>
        <w:ind w:firstLine="600"/>
        <w:divId w:val="1998654147"/>
        <w:rPr>
          <w:rFonts w:hint="eastAsia"/>
          <w:sz w:val="30"/>
          <w:szCs w:val="30"/>
        </w:rPr>
      </w:pPr>
      <w:r>
        <w:rPr>
          <w:rFonts w:hint="eastAsia"/>
          <w:sz w:val="30"/>
          <w:szCs w:val="30"/>
        </w:rPr>
        <w:t>3.</w:t>
      </w:r>
      <w:r>
        <w:rPr>
          <w:rFonts w:hint="eastAsia"/>
          <w:sz w:val="30"/>
          <w:szCs w:val="30"/>
        </w:rPr>
        <w:t>被告人罗某某是否具有犯罪中止情节。犯罪中止是指在实施犯罪过程中，自动放弃犯罪或者自动有效地防止犯罪结果的发生，即因行为人的自动放弃行为或自动有效防止行为，致使行为人所追求的犯罪结果并未发生。本案被告人罗某某基于贪污犯罪故意，连续实施性质相同的数个贪污行为，犯罪结果均已发生，应以贪污罪既遂论处，不应认定为犯罪中止。对该辩护意见不予采纳。</w:t>
      </w:r>
    </w:p>
    <w:p w14:paraId="478F74A7" w14:textId="77777777" w:rsidR="00A96A67" w:rsidRDefault="00A96A67">
      <w:pPr>
        <w:spacing w:line="500" w:lineRule="atLeast"/>
        <w:ind w:firstLine="600"/>
        <w:divId w:val="1436247281"/>
        <w:rPr>
          <w:rFonts w:hint="eastAsia"/>
          <w:sz w:val="30"/>
          <w:szCs w:val="30"/>
        </w:rPr>
      </w:pPr>
      <w:r>
        <w:rPr>
          <w:rFonts w:hint="eastAsia"/>
          <w:sz w:val="30"/>
          <w:szCs w:val="30"/>
        </w:rPr>
        <w:t>4.</w:t>
      </w:r>
      <w:r>
        <w:rPr>
          <w:rFonts w:hint="eastAsia"/>
          <w:sz w:val="30"/>
          <w:szCs w:val="30"/>
        </w:rPr>
        <w:t>被告人罗某某是否具有自首情节。要成立自首，必须同时具备自动投案和如实供述犯罪事实两个要件。被告人罗某某归案后如实供述其犯罪事实，故需审查其是否自动投案。最高人民法院、最高人民检察院《关于办理职务犯罪案件认定自首、立功等量刑情节若干问题的意见》中关于自动投案的认定，要求犯罪事实或者犯罪分子未被办案机关掌握，或者虽被掌握，但犯罪分子尚未受到调查谈话、讯问，或者未被宣布采取调查措施或者强制措施时，向办案机关投案的，是自动投案。根据被告人罗某某的供述与侦查机关出具的到案情况说明，可以证实侦查机关在查办其他案件过程中掌握到被告人罗某某有犯罪嫌疑，便到其公司总部，通过公司总部领导要求被告人罗某某前来接受调查，被告人罗某某明知司法机关要求其就骗领招商引资奖一事进行说明，仍主动赶往公司总部，后跟随办案人员到检察机关接受调查。在其如实供述之后，侦查机关向其出示相关法律手续。故被告人罗某某属于自动投案，其行为应认定为自首。对公诉机关及辩护人该意见予以采纳。</w:t>
      </w:r>
    </w:p>
    <w:p w14:paraId="657AF5F8" w14:textId="77777777" w:rsidR="00A96A67" w:rsidRDefault="00A96A67">
      <w:pPr>
        <w:spacing w:line="500" w:lineRule="atLeast"/>
        <w:ind w:firstLine="600"/>
        <w:divId w:val="126708868"/>
        <w:rPr>
          <w:rFonts w:hint="eastAsia"/>
          <w:sz w:val="30"/>
          <w:szCs w:val="30"/>
        </w:rPr>
      </w:pPr>
      <w:r>
        <w:rPr>
          <w:rFonts w:hint="eastAsia"/>
          <w:sz w:val="30"/>
          <w:szCs w:val="30"/>
        </w:rPr>
        <w:t>被告人罗某某的犯罪行为发生在《中华人民共和国刑法修正案（九）》实施之前，但根据其犯罪性质及数额，适用新法对被告人罗某某更有利，依据从旧兼从轻的原则，本案应当适用《中华人民共和国刑法修正案（九）》修正后刑法的规定。被告人罗某某在提起公诉前如实供述、真诚悔罪、积极退赃、减少损害结果发生，依法可以从轻处罚。结合被告人罗某某的犯罪性质及情节，可以对其宣告缓刑。据此，依照《中华人民共和国刑法》第三百八十二条、第三百八十三条第一款第二项、第二款、第三款、第二十五条、第二十六条、第六十七条第一款、第五十二条、第六十四条、第七十二条第一款、第三款、第七十三条第二款、第三款和《最高人民法院、最高人民检察院〈关于办理贪污贿赂刑事案件适用法律若干问题的解释〉》第二条第一款、第十八条、第十九条第一款的规定，判决如下：</w:t>
      </w:r>
    </w:p>
    <w:p w14:paraId="393B19FD" w14:textId="77777777" w:rsidR="00A96A67" w:rsidRDefault="00A96A67">
      <w:pPr>
        <w:spacing w:line="500" w:lineRule="atLeast"/>
        <w:ind w:firstLine="600"/>
        <w:divId w:val="777063879"/>
        <w:rPr>
          <w:rFonts w:hint="eastAsia"/>
          <w:sz w:val="30"/>
          <w:szCs w:val="30"/>
        </w:rPr>
      </w:pPr>
      <w:r>
        <w:rPr>
          <w:rFonts w:hint="eastAsia"/>
          <w:sz w:val="30"/>
          <w:szCs w:val="30"/>
        </w:rPr>
        <w:t>一、被告人罗某某犯贪污罪，判处有期徒刑三年，缓刑四年，并处罚金人民币三十万元；</w:t>
      </w:r>
    </w:p>
    <w:p w14:paraId="2B60D228" w14:textId="77777777" w:rsidR="00A96A67" w:rsidRDefault="00A96A67">
      <w:pPr>
        <w:spacing w:line="500" w:lineRule="atLeast"/>
        <w:ind w:firstLine="600"/>
        <w:divId w:val="690380918"/>
        <w:rPr>
          <w:rFonts w:hint="eastAsia"/>
          <w:sz w:val="30"/>
          <w:szCs w:val="30"/>
        </w:rPr>
      </w:pPr>
      <w:r>
        <w:rPr>
          <w:rFonts w:hint="eastAsia"/>
          <w:sz w:val="30"/>
          <w:szCs w:val="30"/>
        </w:rPr>
        <w:t>（缓刑考验期从判决确定之日起计算。）</w:t>
      </w:r>
    </w:p>
    <w:p w14:paraId="3C6B1ACE" w14:textId="77777777" w:rsidR="00A96A67" w:rsidRDefault="00A96A67">
      <w:pPr>
        <w:spacing w:line="500" w:lineRule="atLeast"/>
        <w:ind w:firstLine="600"/>
        <w:divId w:val="623732288"/>
        <w:rPr>
          <w:rFonts w:hint="eastAsia"/>
          <w:sz w:val="30"/>
          <w:szCs w:val="30"/>
        </w:rPr>
      </w:pPr>
      <w:r>
        <w:rPr>
          <w:rFonts w:hint="eastAsia"/>
          <w:sz w:val="30"/>
          <w:szCs w:val="30"/>
        </w:rPr>
        <w:t>二、将被告人罗某某向检察机关退缴的赃款人民币二十五万六千五百元应发还被害单位珠海市平沙镇人民政府。</w:t>
      </w:r>
    </w:p>
    <w:p w14:paraId="73F0153E" w14:textId="77777777" w:rsidR="00A96A67" w:rsidRDefault="00A96A67">
      <w:pPr>
        <w:spacing w:line="500" w:lineRule="atLeast"/>
        <w:ind w:firstLine="600"/>
        <w:divId w:val="1138717771"/>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14:paraId="5C6BE581" w14:textId="77777777" w:rsidR="00A96A67" w:rsidRDefault="00A96A67">
      <w:pPr>
        <w:spacing w:line="500" w:lineRule="atLeast"/>
        <w:jc w:val="right"/>
        <w:divId w:val="23479922"/>
        <w:rPr>
          <w:rFonts w:hint="eastAsia"/>
          <w:sz w:val="30"/>
          <w:szCs w:val="30"/>
        </w:rPr>
      </w:pPr>
      <w:r>
        <w:rPr>
          <w:rFonts w:hint="eastAsia"/>
          <w:sz w:val="30"/>
          <w:szCs w:val="30"/>
        </w:rPr>
        <w:t>审　判　长　　曹文艳</w:t>
      </w:r>
    </w:p>
    <w:p w14:paraId="32507AFA" w14:textId="77777777" w:rsidR="00A96A67" w:rsidRDefault="00A96A67">
      <w:pPr>
        <w:spacing w:line="500" w:lineRule="atLeast"/>
        <w:jc w:val="right"/>
        <w:divId w:val="573977436"/>
        <w:rPr>
          <w:rFonts w:hint="eastAsia"/>
          <w:sz w:val="30"/>
          <w:szCs w:val="30"/>
        </w:rPr>
      </w:pPr>
      <w:r>
        <w:rPr>
          <w:rFonts w:hint="eastAsia"/>
          <w:sz w:val="30"/>
          <w:szCs w:val="30"/>
        </w:rPr>
        <w:t>人民陪审员　　张水金</w:t>
      </w:r>
    </w:p>
    <w:p w14:paraId="548A9EFD" w14:textId="77777777" w:rsidR="00A96A67" w:rsidRDefault="00A96A67">
      <w:pPr>
        <w:spacing w:line="500" w:lineRule="atLeast"/>
        <w:jc w:val="right"/>
        <w:divId w:val="2004046752"/>
        <w:rPr>
          <w:rFonts w:hint="eastAsia"/>
          <w:sz w:val="30"/>
          <w:szCs w:val="30"/>
        </w:rPr>
      </w:pPr>
      <w:r>
        <w:rPr>
          <w:rFonts w:hint="eastAsia"/>
          <w:sz w:val="30"/>
          <w:szCs w:val="30"/>
        </w:rPr>
        <w:t>人民陪审员　　余春媛</w:t>
      </w:r>
    </w:p>
    <w:p w14:paraId="65022567" w14:textId="77777777" w:rsidR="00A96A67" w:rsidRDefault="00A96A67">
      <w:pPr>
        <w:spacing w:line="500" w:lineRule="atLeast"/>
        <w:jc w:val="right"/>
        <w:divId w:val="1331911669"/>
        <w:rPr>
          <w:rFonts w:hint="eastAsia"/>
          <w:sz w:val="30"/>
          <w:szCs w:val="30"/>
        </w:rPr>
      </w:pPr>
      <w:r>
        <w:rPr>
          <w:rFonts w:hint="eastAsia"/>
          <w:sz w:val="30"/>
          <w:szCs w:val="30"/>
        </w:rPr>
        <w:t>二〇一七年七月八日</w:t>
      </w:r>
    </w:p>
    <w:p w14:paraId="1E61C3ED" w14:textId="77777777" w:rsidR="00A96A67" w:rsidRDefault="00A96A67">
      <w:pPr>
        <w:spacing w:line="500" w:lineRule="atLeast"/>
        <w:jc w:val="right"/>
        <w:divId w:val="1725448447"/>
        <w:rPr>
          <w:rFonts w:hint="eastAsia"/>
          <w:sz w:val="30"/>
          <w:szCs w:val="30"/>
        </w:rPr>
      </w:pPr>
      <w:r>
        <w:rPr>
          <w:rFonts w:hint="eastAsia"/>
          <w:sz w:val="30"/>
          <w:szCs w:val="30"/>
        </w:rPr>
        <w:t>书　记　员　　谢吉常</w:t>
      </w:r>
    </w:p>
    <w:p w14:paraId="27A616F8" w14:textId="77777777" w:rsidR="00A96A67" w:rsidRDefault="00A96A67">
      <w:pPr>
        <w:spacing w:line="500" w:lineRule="atLeast"/>
        <w:ind w:firstLine="600"/>
        <w:divId w:val="523206550"/>
        <w:rPr>
          <w:rFonts w:hint="eastAsia"/>
          <w:sz w:val="30"/>
          <w:szCs w:val="30"/>
        </w:rPr>
      </w:pPr>
      <w:r>
        <w:rPr>
          <w:rFonts w:hint="eastAsia"/>
          <w:sz w:val="30"/>
          <w:szCs w:val="30"/>
        </w:rPr>
        <w:t>梁逸翩</w:t>
      </w:r>
    </w:p>
    <w:p w14:paraId="29CBE097" w14:textId="77777777" w:rsidR="00A96A67" w:rsidRDefault="00A96A67">
      <w:pPr>
        <w:spacing w:line="500" w:lineRule="atLeast"/>
        <w:ind w:firstLine="600"/>
        <w:divId w:val="1134255350"/>
        <w:rPr>
          <w:rFonts w:hint="eastAsia"/>
          <w:sz w:val="30"/>
          <w:szCs w:val="30"/>
        </w:rPr>
      </w:pPr>
      <w:r>
        <w:rPr>
          <w:rFonts w:hint="eastAsia"/>
          <w:sz w:val="30"/>
          <w:szCs w:val="30"/>
        </w:rPr>
        <w:t>附相关法律条文</w:t>
      </w:r>
    </w:p>
    <w:p w14:paraId="0D73D90D" w14:textId="77777777" w:rsidR="00A96A67" w:rsidRDefault="00A96A67">
      <w:pPr>
        <w:spacing w:line="500" w:lineRule="atLeast"/>
        <w:ind w:firstLine="600"/>
        <w:divId w:val="1786197422"/>
        <w:rPr>
          <w:rFonts w:hint="eastAsia"/>
          <w:sz w:val="30"/>
          <w:szCs w:val="30"/>
        </w:rPr>
      </w:pPr>
      <w:r>
        <w:rPr>
          <w:rFonts w:hint="eastAsia"/>
          <w:sz w:val="30"/>
          <w:szCs w:val="30"/>
        </w:rPr>
        <w:t>一、《中华人民共和国刑法》有关条文：</w:t>
      </w:r>
    </w:p>
    <w:p w14:paraId="305A732F" w14:textId="77777777" w:rsidR="00A96A67" w:rsidRDefault="00A96A67">
      <w:pPr>
        <w:spacing w:line="500" w:lineRule="atLeast"/>
        <w:ind w:firstLine="600"/>
        <w:divId w:val="1618752694"/>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1901930A" w14:textId="77777777" w:rsidR="00A96A67" w:rsidRDefault="00A96A67">
      <w:pPr>
        <w:spacing w:line="500" w:lineRule="atLeast"/>
        <w:ind w:firstLine="600"/>
        <w:divId w:val="11803102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C72AC9D" w14:textId="77777777" w:rsidR="00A96A67" w:rsidRDefault="00A96A67">
      <w:pPr>
        <w:spacing w:line="500" w:lineRule="atLeast"/>
        <w:ind w:firstLine="600"/>
        <w:divId w:val="86466496"/>
        <w:rPr>
          <w:rFonts w:hint="eastAsia"/>
          <w:sz w:val="30"/>
          <w:szCs w:val="30"/>
        </w:rPr>
      </w:pPr>
      <w:r>
        <w:rPr>
          <w:rFonts w:hint="eastAsia"/>
          <w:sz w:val="30"/>
          <w:szCs w:val="30"/>
        </w:rPr>
        <w:t>与前两款所列人员勾结，伙同贪污的，以共犯论处。</w:t>
      </w:r>
    </w:p>
    <w:p w14:paraId="0654F5E7" w14:textId="77777777" w:rsidR="00A96A67" w:rsidRDefault="00A96A67">
      <w:pPr>
        <w:spacing w:line="500" w:lineRule="atLeast"/>
        <w:ind w:firstLine="600"/>
        <w:divId w:val="1600719352"/>
        <w:rPr>
          <w:rFonts w:hint="eastAsia"/>
          <w:sz w:val="30"/>
          <w:szCs w:val="30"/>
        </w:rPr>
      </w:pPr>
      <w:r>
        <w:rPr>
          <w:rFonts w:hint="eastAsia"/>
          <w:sz w:val="30"/>
          <w:szCs w:val="30"/>
        </w:rPr>
        <w:t>第三百八十三条【贪污罪的处罚规定】对犯贪污罪的，根据情节轻重，分别依照下列规定处罚：</w:t>
      </w:r>
    </w:p>
    <w:p w14:paraId="046A63EE" w14:textId="77777777" w:rsidR="00A96A67" w:rsidRDefault="00A96A67">
      <w:pPr>
        <w:spacing w:line="500" w:lineRule="atLeast"/>
        <w:ind w:firstLine="600"/>
        <w:divId w:val="1903952417"/>
        <w:rPr>
          <w:rFonts w:hint="eastAsia"/>
          <w:sz w:val="30"/>
          <w:szCs w:val="30"/>
        </w:rPr>
      </w:pPr>
      <w:r>
        <w:rPr>
          <w:rFonts w:hint="eastAsia"/>
          <w:sz w:val="30"/>
          <w:szCs w:val="30"/>
        </w:rPr>
        <w:t>（一）贪污数额较大或者有其他较重情节的，处三年以下有期徒刑或者拘役，并处罚金。</w:t>
      </w:r>
    </w:p>
    <w:p w14:paraId="0088601B" w14:textId="77777777" w:rsidR="00A96A67" w:rsidRDefault="00A96A67">
      <w:pPr>
        <w:spacing w:line="500" w:lineRule="atLeast"/>
        <w:ind w:firstLine="600"/>
        <w:divId w:val="767428708"/>
        <w:rPr>
          <w:rFonts w:hint="eastAsia"/>
          <w:sz w:val="30"/>
          <w:szCs w:val="30"/>
        </w:rPr>
      </w:pPr>
      <w:r>
        <w:rPr>
          <w:rFonts w:hint="eastAsia"/>
          <w:sz w:val="30"/>
          <w:szCs w:val="30"/>
        </w:rPr>
        <w:t>（二）贪污数额巨大或者有其他严重情节的，处三年以上十年以下有期徒刑，并处罚金或者没收财产。</w:t>
      </w:r>
    </w:p>
    <w:p w14:paraId="0ADB9998" w14:textId="77777777" w:rsidR="00A96A67" w:rsidRDefault="00A96A67">
      <w:pPr>
        <w:spacing w:line="500" w:lineRule="atLeast"/>
        <w:ind w:firstLine="600"/>
        <w:divId w:val="160904316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5A00F06" w14:textId="77777777" w:rsidR="00A96A67" w:rsidRDefault="00A96A67">
      <w:pPr>
        <w:spacing w:line="500" w:lineRule="atLeast"/>
        <w:ind w:firstLine="600"/>
        <w:divId w:val="361633242"/>
        <w:rPr>
          <w:rFonts w:hint="eastAsia"/>
          <w:sz w:val="30"/>
          <w:szCs w:val="30"/>
        </w:rPr>
      </w:pPr>
      <w:r>
        <w:rPr>
          <w:rFonts w:hint="eastAsia"/>
          <w:sz w:val="30"/>
          <w:szCs w:val="30"/>
        </w:rPr>
        <w:t>对多次贪污未经处理的，按照累计贪污数额处罚。</w:t>
      </w:r>
    </w:p>
    <w:p w14:paraId="086D1E01" w14:textId="77777777" w:rsidR="00A96A67" w:rsidRDefault="00A96A67">
      <w:pPr>
        <w:spacing w:line="500" w:lineRule="atLeast"/>
        <w:ind w:firstLine="600"/>
        <w:divId w:val="16852782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D24CCC3" w14:textId="77777777" w:rsidR="00A96A67" w:rsidRDefault="00A96A67">
      <w:pPr>
        <w:spacing w:line="500" w:lineRule="atLeast"/>
        <w:ind w:firstLine="600"/>
        <w:divId w:val="7622661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7D04677" w14:textId="77777777" w:rsidR="00A96A67" w:rsidRDefault="00A96A67">
      <w:pPr>
        <w:spacing w:line="500" w:lineRule="atLeast"/>
        <w:ind w:firstLine="600"/>
        <w:divId w:val="820578958"/>
        <w:rPr>
          <w:rFonts w:hint="eastAsia"/>
          <w:sz w:val="30"/>
          <w:szCs w:val="30"/>
        </w:rPr>
      </w:pPr>
      <w:r>
        <w:rPr>
          <w:rFonts w:hint="eastAsia"/>
          <w:sz w:val="30"/>
          <w:szCs w:val="30"/>
        </w:rPr>
        <w:t>第二十五条【共同犯罪概念】共同犯罪是指二人以上共同故意犯罪。</w:t>
      </w:r>
    </w:p>
    <w:p w14:paraId="3C2C41DC" w14:textId="77777777" w:rsidR="00A96A67" w:rsidRDefault="00A96A67">
      <w:pPr>
        <w:spacing w:line="500" w:lineRule="atLeast"/>
        <w:ind w:firstLine="600"/>
        <w:divId w:val="1873807144"/>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08E76DB7" w14:textId="77777777" w:rsidR="00A96A67" w:rsidRDefault="00A96A67">
      <w:pPr>
        <w:spacing w:line="500" w:lineRule="atLeast"/>
        <w:ind w:firstLine="600"/>
        <w:divId w:val="567879728"/>
        <w:rPr>
          <w:rFonts w:hint="eastAsia"/>
          <w:sz w:val="30"/>
          <w:szCs w:val="30"/>
        </w:rPr>
      </w:pPr>
      <w:r>
        <w:rPr>
          <w:rFonts w:hint="eastAsia"/>
          <w:sz w:val="30"/>
          <w:szCs w:val="30"/>
        </w:rPr>
        <w:t>第二十六条【主犯】组织、领导犯罪集团进行犯罪活动的或者在共同犯罪中起主要作用的，是主犯。</w:t>
      </w:r>
    </w:p>
    <w:p w14:paraId="3168C253" w14:textId="77777777" w:rsidR="00A96A67" w:rsidRDefault="00A96A67">
      <w:pPr>
        <w:spacing w:line="500" w:lineRule="atLeast"/>
        <w:ind w:firstLine="600"/>
        <w:divId w:val="1611090010"/>
        <w:rPr>
          <w:rFonts w:hint="eastAsia"/>
          <w:sz w:val="30"/>
          <w:szCs w:val="30"/>
        </w:rPr>
      </w:pPr>
      <w:r>
        <w:rPr>
          <w:rFonts w:hint="eastAsia"/>
          <w:sz w:val="30"/>
          <w:szCs w:val="30"/>
        </w:rPr>
        <w:t>三人以上为共同实施犯罪而组成的较为固定的犯罪组织，是犯罪集团。</w:t>
      </w:r>
    </w:p>
    <w:p w14:paraId="1AF3B083" w14:textId="77777777" w:rsidR="00A96A67" w:rsidRDefault="00A96A67">
      <w:pPr>
        <w:spacing w:line="500" w:lineRule="atLeast"/>
        <w:ind w:firstLine="600"/>
        <w:divId w:val="978876192"/>
        <w:rPr>
          <w:rFonts w:hint="eastAsia"/>
          <w:sz w:val="30"/>
          <w:szCs w:val="30"/>
        </w:rPr>
      </w:pPr>
      <w:r>
        <w:rPr>
          <w:rFonts w:hint="eastAsia"/>
          <w:sz w:val="30"/>
          <w:szCs w:val="30"/>
        </w:rPr>
        <w:t>对组织、领导犯罪集团的首要分子，按照集团所犯的全部罪行处罚。</w:t>
      </w:r>
    </w:p>
    <w:p w14:paraId="11C75A93" w14:textId="77777777" w:rsidR="00A96A67" w:rsidRDefault="00A96A67">
      <w:pPr>
        <w:spacing w:line="500" w:lineRule="atLeast"/>
        <w:ind w:firstLine="600"/>
        <w:divId w:val="558443570"/>
        <w:rPr>
          <w:rFonts w:hint="eastAsia"/>
          <w:sz w:val="30"/>
          <w:szCs w:val="30"/>
        </w:rPr>
      </w:pPr>
      <w:r>
        <w:rPr>
          <w:rFonts w:hint="eastAsia"/>
          <w:sz w:val="30"/>
          <w:szCs w:val="30"/>
        </w:rPr>
        <w:t>对于第三款规定以外的主犯，应当按照其所参与的或者组织、指挥的全部犯罪处罚。</w:t>
      </w:r>
    </w:p>
    <w:p w14:paraId="27EA69BC" w14:textId="77777777" w:rsidR="00A96A67" w:rsidRDefault="00A96A67">
      <w:pPr>
        <w:spacing w:line="500" w:lineRule="atLeast"/>
        <w:ind w:firstLine="600"/>
        <w:divId w:val="265771619"/>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14:paraId="66E70AD7" w14:textId="77777777" w:rsidR="00A96A67" w:rsidRDefault="00A96A67">
      <w:pPr>
        <w:spacing w:line="500" w:lineRule="atLeast"/>
        <w:ind w:firstLine="600"/>
        <w:divId w:val="6178385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897C720" w14:textId="77777777" w:rsidR="00A96A67" w:rsidRDefault="00A96A67">
      <w:pPr>
        <w:spacing w:line="500" w:lineRule="atLeast"/>
        <w:ind w:firstLine="600"/>
        <w:divId w:val="13136334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1BEFB7C" w14:textId="77777777" w:rsidR="00A96A67" w:rsidRDefault="00A96A67">
      <w:pPr>
        <w:spacing w:line="500" w:lineRule="atLeast"/>
        <w:ind w:firstLine="600"/>
        <w:divId w:val="2104065942"/>
        <w:rPr>
          <w:rFonts w:hint="eastAsia"/>
          <w:sz w:val="30"/>
          <w:szCs w:val="30"/>
        </w:rPr>
      </w:pPr>
      <w:r>
        <w:rPr>
          <w:rFonts w:hint="eastAsia"/>
          <w:sz w:val="30"/>
          <w:szCs w:val="30"/>
        </w:rPr>
        <w:t>第五十二条【罚金数额的确定根据】判处罚金，应当根据犯罪情节决定罚金数额。</w:t>
      </w:r>
    </w:p>
    <w:p w14:paraId="16C263E5" w14:textId="77777777" w:rsidR="00A96A67" w:rsidRDefault="00A96A67">
      <w:pPr>
        <w:spacing w:line="500" w:lineRule="atLeast"/>
        <w:ind w:firstLine="600"/>
        <w:divId w:val="1195772360"/>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3A7F033D" w14:textId="77777777" w:rsidR="00A96A67" w:rsidRDefault="00A96A67">
      <w:pPr>
        <w:spacing w:line="500" w:lineRule="atLeast"/>
        <w:ind w:firstLine="600"/>
        <w:divId w:val="948706050"/>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14:paraId="35AC0ABC" w14:textId="77777777" w:rsidR="00A96A67" w:rsidRDefault="00A96A67">
      <w:pPr>
        <w:spacing w:line="500" w:lineRule="atLeast"/>
        <w:ind w:firstLine="600"/>
        <w:divId w:val="808548272"/>
        <w:rPr>
          <w:rFonts w:hint="eastAsia"/>
          <w:sz w:val="30"/>
          <w:szCs w:val="30"/>
        </w:rPr>
      </w:pPr>
      <w:r>
        <w:rPr>
          <w:rFonts w:hint="eastAsia"/>
          <w:sz w:val="30"/>
          <w:szCs w:val="30"/>
        </w:rPr>
        <w:t>（一）犯罪情节较轻；</w:t>
      </w:r>
    </w:p>
    <w:p w14:paraId="2424A464" w14:textId="77777777" w:rsidR="00A96A67" w:rsidRDefault="00A96A67">
      <w:pPr>
        <w:spacing w:line="500" w:lineRule="atLeast"/>
        <w:ind w:firstLine="600"/>
        <w:divId w:val="1278026170"/>
        <w:rPr>
          <w:rFonts w:hint="eastAsia"/>
          <w:sz w:val="30"/>
          <w:szCs w:val="30"/>
        </w:rPr>
      </w:pPr>
      <w:r>
        <w:rPr>
          <w:rFonts w:hint="eastAsia"/>
          <w:sz w:val="30"/>
          <w:szCs w:val="30"/>
        </w:rPr>
        <w:t>（二）有悔罪表现；</w:t>
      </w:r>
    </w:p>
    <w:p w14:paraId="2CC35EDB" w14:textId="77777777" w:rsidR="00A96A67" w:rsidRDefault="00A96A67">
      <w:pPr>
        <w:spacing w:line="500" w:lineRule="atLeast"/>
        <w:ind w:firstLine="600"/>
        <w:divId w:val="1743481956"/>
        <w:rPr>
          <w:rFonts w:hint="eastAsia"/>
          <w:sz w:val="30"/>
          <w:szCs w:val="30"/>
        </w:rPr>
      </w:pPr>
      <w:r>
        <w:rPr>
          <w:rFonts w:hint="eastAsia"/>
          <w:sz w:val="30"/>
          <w:szCs w:val="30"/>
        </w:rPr>
        <w:t>（三）没有再犯罪的危险；</w:t>
      </w:r>
    </w:p>
    <w:p w14:paraId="5E1AB8D2" w14:textId="77777777" w:rsidR="00A96A67" w:rsidRDefault="00A96A67">
      <w:pPr>
        <w:spacing w:line="500" w:lineRule="atLeast"/>
        <w:ind w:firstLine="600"/>
        <w:divId w:val="1479806712"/>
        <w:rPr>
          <w:rFonts w:hint="eastAsia"/>
          <w:sz w:val="30"/>
          <w:szCs w:val="30"/>
        </w:rPr>
      </w:pPr>
      <w:r>
        <w:rPr>
          <w:rFonts w:hint="eastAsia"/>
          <w:sz w:val="30"/>
          <w:szCs w:val="30"/>
        </w:rPr>
        <w:t>（四）宣告缓刑对所居住社区没有重大不良影响。</w:t>
      </w:r>
    </w:p>
    <w:p w14:paraId="42313225" w14:textId="77777777" w:rsidR="00A96A67" w:rsidRDefault="00A96A67">
      <w:pPr>
        <w:spacing w:line="500" w:lineRule="atLeast"/>
        <w:ind w:firstLine="600"/>
        <w:divId w:val="13218114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5D97D2" w14:textId="77777777" w:rsidR="00A96A67" w:rsidRDefault="00A96A67">
      <w:pPr>
        <w:spacing w:line="500" w:lineRule="atLeast"/>
        <w:ind w:firstLine="600"/>
        <w:divId w:val="1954284559"/>
        <w:rPr>
          <w:rFonts w:hint="eastAsia"/>
          <w:sz w:val="30"/>
          <w:szCs w:val="30"/>
        </w:rPr>
      </w:pPr>
      <w:r>
        <w:rPr>
          <w:rFonts w:hint="eastAsia"/>
          <w:sz w:val="30"/>
          <w:szCs w:val="30"/>
        </w:rPr>
        <w:t>被宣告缓刑的犯罪分子，如果被判处附加刑，附加刑仍须执行。</w:t>
      </w:r>
    </w:p>
    <w:p w14:paraId="45964016" w14:textId="77777777" w:rsidR="00A96A67" w:rsidRDefault="00A96A67">
      <w:pPr>
        <w:spacing w:line="500" w:lineRule="atLeast"/>
        <w:ind w:firstLine="600"/>
        <w:divId w:val="880627235"/>
        <w:rPr>
          <w:rFonts w:hint="eastAsia"/>
          <w:sz w:val="30"/>
          <w:szCs w:val="30"/>
        </w:rPr>
      </w:pPr>
      <w:r>
        <w:rPr>
          <w:rFonts w:hint="eastAsia"/>
          <w:sz w:val="30"/>
          <w:szCs w:val="30"/>
        </w:rPr>
        <w:t>第七十三条【缓刑考验期限】拘役的缓刑考验期限为原判刑期以上一年以下，但是不能少于二个月。</w:t>
      </w:r>
    </w:p>
    <w:p w14:paraId="30255BF1" w14:textId="77777777" w:rsidR="00A96A67" w:rsidRDefault="00A96A67">
      <w:pPr>
        <w:spacing w:line="500" w:lineRule="atLeast"/>
        <w:ind w:firstLine="600"/>
        <w:divId w:val="885263182"/>
        <w:rPr>
          <w:rFonts w:hint="eastAsia"/>
          <w:sz w:val="30"/>
          <w:szCs w:val="30"/>
        </w:rPr>
      </w:pPr>
      <w:r>
        <w:rPr>
          <w:rFonts w:hint="eastAsia"/>
          <w:sz w:val="30"/>
          <w:szCs w:val="30"/>
        </w:rPr>
        <w:t>有期徒刑的缓刑考验期限为原判刑期以上五年以下，但是不能少于一年。</w:t>
      </w:r>
    </w:p>
    <w:p w14:paraId="2444FF20" w14:textId="77777777" w:rsidR="00A96A67" w:rsidRDefault="00A96A67">
      <w:pPr>
        <w:spacing w:line="500" w:lineRule="atLeast"/>
        <w:ind w:firstLine="600"/>
        <w:divId w:val="1287853406"/>
        <w:rPr>
          <w:rFonts w:hint="eastAsia"/>
          <w:sz w:val="30"/>
          <w:szCs w:val="30"/>
        </w:rPr>
      </w:pPr>
      <w:r>
        <w:rPr>
          <w:rFonts w:hint="eastAsia"/>
          <w:sz w:val="30"/>
          <w:szCs w:val="30"/>
        </w:rPr>
        <w:t>缓刑考验期限，从判决确定之日起计算。</w:t>
      </w:r>
    </w:p>
    <w:p w14:paraId="05FC288C" w14:textId="77777777" w:rsidR="00A96A67" w:rsidRDefault="00A96A67">
      <w:pPr>
        <w:spacing w:line="500" w:lineRule="atLeast"/>
        <w:ind w:firstLine="600"/>
        <w:divId w:val="1392927189"/>
        <w:rPr>
          <w:rFonts w:hint="eastAsia"/>
          <w:sz w:val="30"/>
          <w:szCs w:val="30"/>
        </w:rPr>
      </w:pPr>
      <w:r>
        <w:rPr>
          <w:rFonts w:hint="eastAsia"/>
          <w:sz w:val="30"/>
          <w:szCs w:val="30"/>
        </w:rPr>
        <w:t>第七十五条【缓刑犯应遵守的规定】被宣告缓刑的犯罪分子，应当遵守下列规定：</w:t>
      </w:r>
    </w:p>
    <w:p w14:paraId="35AC45FF" w14:textId="77777777" w:rsidR="00A96A67" w:rsidRDefault="00A96A67">
      <w:pPr>
        <w:spacing w:line="500" w:lineRule="atLeast"/>
        <w:ind w:firstLine="600"/>
        <w:divId w:val="1186822876"/>
        <w:rPr>
          <w:rFonts w:hint="eastAsia"/>
          <w:sz w:val="30"/>
          <w:szCs w:val="30"/>
        </w:rPr>
      </w:pPr>
      <w:r>
        <w:rPr>
          <w:rFonts w:hint="eastAsia"/>
          <w:sz w:val="30"/>
          <w:szCs w:val="30"/>
        </w:rPr>
        <w:t>（一）遵守法律、行政法规，服从监督；</w:t>
      </w:r>
    </w:p>
    <w:p w14:paraId="2D0617E3" w14:textId="77777777" w:rsidR="00A96A67" w:rsidRDefault="00A96A67">
      <w:pPr>
        <w:spacing w:line="500" w:lineRule="atLeast"/>
        <w:ind w:firstLine="600"/>
        <w:divId w:val="1882789084"/>
        <w:rPr>
          <w:rFonts w:hint="eastAsia"/>
          <w:sz w:val="30"/>
          <w:szCs w:val="30"/>
        </w:rPr>
      </w:pPr>
      <w:r>
        <w:rPr>
          <w:rFonts w:hint="eastAsia"/>
          <w:sz w:val="30"/>
          <w:szCs w:val="30"/>
        </w:rPr>
        <w:t>（二）按照考察机关的规定报告自己的活动情况；</w:t>
      </w:r>
    </w:p>
    <w:p w14:paraId="5DCF278B" w14:textId="77777777" w:rsidR="00A96A67" w:rsidRDefault="00A96A67">
      <w:pPr>
        <w:spacing w:line="500" w:lineRule="atLeast"/>
        <w:ind w:firstLine="600"/>
        <w:divId w:val="1238856702"/>
        <w:rPr>
          <w:rFonts w:hint="eastAsia"/>
          <w:sz w:val="30"/>
          <w:szCs w:val="30"/>
        </w:rPr>
      </w:pPr>
      <w:r>
        <w:rPr>
          <w:rFonts w:hint="eastAsia"/>
          <w:sz w:val="30"/>
          <w:szCs w:val="30"/>
        </w:rPr>
        <w:t>（三）遵守考察机关关于会客的规定；</w:t>
      </w:r>
    </w:p>
    <w:p w14:paraId="6F2CF5A8" w14:textId="77777777" w:rsidR="00A96A67" w:rsidRDefault="00A96A67">
      <w:pPr>
        <w:spacing w:line="500" w:lineRule="atLeast"/>
        <w:ind w:firstLine="600"/>
        <w:divId w:val="1857964935"/>
        <w:rPr>
          <w:rFonts w:hint="eastAsia"/>
          <w:sz w:val="30"/>
          <w:szCs w:val="30"/>
        </w:rPr>
      </w:pPr>
      <w:r>
        <w:rPr>
          <w:rFonts w:hint="eastAsia"/>
          <w:sz w:val="30"/>
          <w:szCs w:val="30"/>
        </w:rPr>
        <w:t>（四）离开所居住的市、县或者迁居，应当报经考察机关批准。</w:t>
      </w:r>
    </w:p>
    <w:p w14:paraId="2AD91908" w14:textId="77777777" w:rsidR="00A96A67" w:rsidRDefault="00A96A67">
      <w:pPr>
        <w:spacing w:line="500" w:lineRule="atLeast"/>
        <w:ind w:firstLine="600"/>
        <w:divId w:val="293415357"/>
        <w:rPr>
          <w:rFonts w:hint="eastAsia"/>
          <w:sz w:val="30"/>
          <w:szCs w:val="30"/>
        </w:rPr>
      </w:pPr>
      <w:r>
        <w:rPr>
          <w:rFonts w:hint="eastAsia"/>
          <w:sz w:val="30"/>
          <w:szCs w:val="30"/>
        </w:rPr>
        <w:t>第七十六条【缓刑的考验及其积极后果】对宣告缓刑的犯罪分子，在缓刑考验期限内，依法实行社区矫正，如果没有本法第七十七条规定的情形，缓刑考验期满，原判的刑罚就不再执行，并公开予以宣告。</w:t>
      </w:r>
    </w:p>
    <w:p w14:paraId="65A20A11" w14:textId="77777777" w:rsidR="00A96A67" w:rsidRDefault="00A96A67">
      <w:pPr>
        <w:spacing w:line="500" w:lineRule="atLeast"/>
        <w:ind w:firstLine="600"/>
        <w:divId w:val="1055852768"/>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146916EE" w14:textId="77777777" w:rsidR="00A96A67" w:rsidRDefault="00A96A67">
      <w:pPr>
        <w:spacing w:line="500" w:lineRule="atLeast"/>
        <w:ind w:firstLine="600"/>
        <w:divId w:val="48191421"/>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1EA15964" w14:textId="77777777" w:rsidR="00A96A67" w:rsidRDefault="00A96A67">
      <w:pPr>
        <w:spacing w:line="500" w:lineRule="atLeast"/>
        <w:ind w:firstLine="600"/>
        <w:divId w:val="255944185"/>
        <w:rPr>
          <w:rFonts w:hint="eastAsia"/>
          <w:sz w:val="30"/>
          <w:szCs w:val="30"/>
        </w:rPr>
      </w:pPr>
      <w:r>
        <w:rPr>
          <w:rFonts w:hint="eastAsia"/>
          <w:sz w:val="30"/>
          <w:szCs w:val="30"/>
        </w:rPr>
        <w:t>二、《最高人民法院、最高人民检察院〈关于办理贪污贿赂刑事案件适用法律若干问题的解释〉》</w:t>
      </w:r>
    </w:p>
    <w:p w14:paraId="2EEF1C42" w14:textId="77777777" w:rsidR="00A96A67" w:rsidRDefault="00A96A67">
      <w:pPr>
        <w:spacing w:line="500" w:lineRule="atLeast"/>
        <w:ind w:firstLine="600"/>
        <w:divId w:val="62431138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61BDC08" w14:textId="77777777" w:rsidR="00A96A67" w:rsidRDefault="00A96A67">
      <w:pPr>
        <w:spacing w:line="500" w:lineRule="atLeast"/>
        <w:ind w:firstLine="600"/>
        <w:divId w:val="185611826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5D4E065" w14:textId="77777777" w:rsidR="00A96A67" w:rsidRDefault="00A96A67">
      <w:pPr>
        <w:spacing w:line="500" w:lineRule="atLeast"/>
        <w:ind w:firstLine="600"/>
        <w:divId w:val="108750565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2B15317" w14:textId="77777777" w:rsidR="00A96A67" w:rsidRDefault="00A96A67">
      <w:pPr>
        <w:spacing w:line="500" w:lineRule="atLeast"/>
        <w:ind w:firstLine="600"/>
        <w:divId w:val="63800096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7CD6F60" w14:textId="77777777" w:rsidR="00A96A67" w:rsidRDefault="00A96A67">
      <w:pPr>
        <w:spacing w:line="500" w:lineRule="atLeast"/>
        <w:ind w:firstLine="600"/>
        <w:divId w:val="17023152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F367D6E" w14:textId="77777777" w:rsidR="00A96A67" w:rsidRDefault="00A96A67">
      <w:pPr>
        <w:spacing w:line="500" w:lineRule="atLeast"/>
        <w:ind w:firstLine="600"/>
        <w:divId w:val="72911103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94A2B" w14:textId="77777777" w:rsidR="00A96A67" w:rsidRDefault="00A96A67" w:rsidP="00A96A67">
      <w:pPr>
        <w:rPr>
          <w:rFonts w:hint="eastAsia"/>
        </w:rPr>
      </w:pPr>
      <w:r>
        <w:separator/>
      </w:r>
    </w:p>
  </w:endnote>
  <w:endnote w:type="continuationSeparator" w:id="0">
    <w:p w14:paraId="45DB0827" w14:textId="77777777" w:rsidR="00A96A67" w:rsidRDefault="00A96A67" w:rsidP="00A96A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9163" w14:textId="77777777" w:rsidR="00A96A67" w:rsidRDefault="00A96A67" w:rsidP="00A96A67">
      <w:pPr>
        <w:rPr>
          <w:rFonts w:hint="eastAsia"/>
        </w:rPr>
      </w:pPr>
      <w:r>
        <w:separator/>
      </w:r>
    </w:p>
  </w:footnote>
  <w:footnote w:type="continuationSeparator" w:id="0">
    <w:p w14:paraId="6551D1D8" w14:textId="77777777" w:rsidR="00A96A67" w:rsidRDefault="00A96A67" w:rsidP="00A96A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6A67"/>
    <w:rsid w:val="007235DD"/>
    <w:rsid w:val="00A96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E75B2"/>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6A67"/>
    <w:pPr>
      <w:tabs>
        <w:tab w:val="center" w:pos="4153"/>
        <w:tab w:val="right" w:pos="8306"/>
      </w:tabs>
      <w:snapToGrid w:val="0"/>
      <w:jc w:val="center"/>
    </w:pPr>
    <w:rPr>
      <w:sz w:val="18"/>
      <w:szCs w:val="18"/>
    </w:rPr>
  </w:style>
  <w:style w:type="character" w:customStyle="1" w:styleId="a4">
    <w:name w:val="页眉 字符"/>
    <w:basedOn w:val="a0"/>
    <w:link w:val="a3"/>
    <w:uiPriority w:val="99"/>
    <w:rsid w:val="00A96A67"/>
    <w:rPr>
      <w:rFonts w:ascii="宋体" w:eastAsia="宋体" w:hAnsi="宋体" w:cs="宋体"/>
      <w:sz w:val="18"/>
      <w:szCs w:val="18"/>
    </w:rPr>
  </w:style>
  <w:style w:type="paragraph" w:styleId="a5">
    <w:name w:val="footer"/>
    <w:basedOn w:val="a"/>
    <w:link w:val="a6"/>
    <w:uiPriority w:val="99"/>
    <w:unhideWhenUsed/>
    <w:rsid w:val="00A96A67"/>
    <w:pPr>
      <w:tabs>
        <w:tab w:val="center" w:pos="4153"/>
        <w:tab w:val="right" w:pos="8306"/>
      </w:tabs>
      <w:snapToGrid w:val="0"/>
    </w:pPr>
    <w:rPr>
      <w:sz w:val="18"/>
      <w:szCs w:val="18"/>
    </w:rPr>
  </w:style>
  <w:style w:type="character" w:customStyle="1" w:styleId="a6">
    <w:name w:val="页脚 字符"/>
    <w:basedOn w:val="a0"/>
    <w:link w:val="a5"/>
    <w:uiPriority w:val="99"/>
    <w:rsid w:val="00A96A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9922">
      <w:marLeft w:val="0"/>
      <w:marRight w:val="720"/>
      <w:marTop w:val="10"/>
      <w:marBottom w:val="10"/>
      <w:divBdr>
        <w:top w:val="none" w:sz="0" w:space="0" w:color="auto"/>
        <w:left w:val="none" w:sz="0" w:space="0" w:color="auto"/>
        <w:bottom w:val="none" w:sz="0" w:space="0" w:color="auto"/>
        <w:right w:val="none" w:sz="0" w:space="0" w:color="auto"/>
      </w:divBdr>
    </w:div>
    <w:div w:id="45297695">
      <w:marLeft w:val="0"/>
      <w:marRight w:val="0"/>
      <w:marTop w:val="10"/>
      <w:marBottom w:val="10"/>
      <w:divBdr>
        <w:top w:val="none" w:sz="0" w:space="0" w:color="auto"/>
        <w:left w:val="none" w:sz="0" w:space="0" w:color="auto"/>
        <w:bottom w:val="none" w:sz="0" w:space="0" w:color="auto"/>
        <w:right w:val="none" w:sz="0" w:space="0" w:color="auto"/>
      </w:divBdr>
    </w:div>
    <w:div w:id="48191421">
      <w:marLeft w:val="0"/>
      <w:marRight w:val="0"/>
      <w:marTop w:val="10"/>
      <w:marBottom w:val="10"/>
      <w:divBdr>
        <w:top w:val="none" w:sz="0" w:space="0" w:color="auto"/>
        <w:left w:val="none" w:sz="0" w:space="0" w:color="auto"/>
        <w:bottom w:val="none" w:sz="0" w:space="0" w:color="auto"/>
        <w:right w:val="none" w:sz="0" w:space="0" w:color="auto"/>
      </w:divBdr>
    </w:div>
    <w:div w:id="86466496">
      <w:marLeft w:val="0"/>
      <w:marRight w:val="0"/>
      <w:marTop w:val="10"/>
      <w:marBottom w:val="10"/>
      <w:divBdr>
        <w:top w:val="none" w:sz="0" w:space="0" w:color="auto"/>
        <w:left w:val="none" w:sz="0" w:space="0" w:color="auto"/>
        <w:bottom w:val="none" w:sz="0" w:space="0" w:color="auto"/>
        <w:right w:val="none" w:sz="0" w:space="0" w:color="auto"/>
      </w:divBdr>
    </w:div>
    <w:div w:id="126708868">
      <w:marLeft w:val="0"/>
      <w:marRight w:val="0"/>
      <w:marTop w:val="10"/>
      <w:marBottom w:val="10"/>
      <w:divBdr>
        <w:top w:val="none" w:sz="0" w:space="0" w:color="auto"/>
        <w:left w:val="none" w:sz="0" w:space="0" w:color="auto"/>
        <w:bottom w:val="none" w:sz="0" w:space="0" w:color="auto"/>
        <w:right w:val="none" w:sz="0" w:space="0" w:color="auto"/>
      </w:divBdr>
    </w:div>
    <w:div w:id="255944185">
      <w:marLeft w:val="0"/>
      <w:marRight w:val="0"/>
      <w:marTop w:val="10"/>
      <w:marBottom w:val="10"/>
      <w:divBdr>
        <w:top w:val="none" w:sz="0" w:space="0" w:color="auto"/>
        <w:left w:val="none" w:sz="0" w:space="0" w:color="auto"/>
        <w:bottom w:val="none" w:sz="0" w:space="0" w:color="auto"/>
        <w:right w:val="none" w:sz="0" w:space="0" w:color="auto"/>
      </w:divBdr>
    </w:div>
    <w:div w:id="265771619">
      <w:marLeft w:val="0"/>
      <w:marRight w:val="0"/>
      <w:marTop w:val="10"/>
      <w:marBottom w:val="10"/>
      <w:divBdr>
        <w:top w:val="none" w:sz="0" w:space="0" w:color="auto"/>
        <w:left w:val="none" w:sz="0" w:space="0" w:color="auto"/>
        <w:bottom w:val="none" w:sz="0" w:space="0" w:color="auto"/>
        <w:right w:val="none" w:sz="0" w:space="0" w:color="auto"/>
      </w:divBdr>
    </w:div>
    <w:div w:id="293415357">
      <w:marLeft w:val="0"/>
      <w:marRight w:val="0"/>
      <w:marTop w:val="10"/>
      <w:marBottom w:val="10"/>
      <w:divBdr>
        <w:top w:val="none" w:sz="0" w:space="0" w:color="auto"/>
        <w:left w:val="none" w:sz="0" w:space="0" w:color="auto"/>
        <w:bottom w:val="none" w:sz="0" w:space="0" w:color="auto"/>
        <w:right w:val="none" w:sz="0" w:space="0" w:color="auto"/>
      </w:divBdr>
    </w:div>
    <w:div w:id="323752086">
      <w:marLeft w:val="0"/>
      <w:marRight w:val="0"/>
      <w:marTop w:val="10"/>
      <w:marBottom w:val="10"/>
      <w:divBdr>
        <w:top w:val="none" w:sz="0" w:space="0" w:color="auto"/>
        <w:left w:val="none" w:sz="0" w:space="0" w:color="auto"/>
        <w:bottom w:val="none" w:sz="0" w:space="0" w:color="auto"/>
        <w:right w:val="none" w:sz="0" w:space="0" w:color="auto"/>
      </w:divBdr>
    </w:div>
    <w:div w:id="361633242">
      <w:marLeft w:val="0"/>
      <w:marRight w:val="0"/>
      <w:marTop w:val="10"/>
      <w:marBottom w:val="10"/>
      <w:divBdr>
        <w:top w:val="none" w:sz="0" w:space="0" w:color="auto"/>
        <w:left w:val="none" w:sz="0" w:space="0" w:color="auto"/>
        <w:bottom w:val="none" w:sz="0" w:space="0" w:color="auto"/>
        <w:right w:val="none" w:sz="0" w:space="0" w:color="auto"/>
      </w:divBdr>
    </w:div>
    <w:div w:id="508641335">
      <w:marLeft w:val="0"/>
      <w:marRight w:val="0"/>
      <w:marTop w:val="10"/>
      <w:marBottom w:val="10"/>
      <w:divBdr>
        <w:top w:val="none" w:sz="0" w:space="0" w:color="auto"/>
        <w:left w:val="none" w:sz="0" w:space="0" w:color="auto"/>
        <w:bottom w:val="none" w:sz="0" w:space="0" w:color="auto"/>
        <w:right w:val="none" w:sz="0" w:space="0" w:color="auto"/>
      </w:divBdr>
    </w:div>
    <w:div w:id="523206550">
      <w:marLeft w:val="0"/>
      <w:marRight w:val="0"/>
      <w:marTop w:val="10"/>
      <w:marBottom w:val="10"/>
      <w:divBdr>
        <w:top w:val="none" w:sz="0" w:space="0" w:color="auto"/>
        <w:left w:val="none" w:sz="0" w:space="0" w:color="auto"/>
        <w:bottom w:val="none" w:sz="0" w:space="0" w:color="auto"/>
        <w:right w:val="none" w:sz="0" w:space="0" w:color="auto"/>
      </w:divBdr>
    </w:div>
    <w:div w:id="553126589">
      <w:marLeft w:val="0"/>
      <w:marRight w:val="0"/>
      <w:marTop w:val="10"/>
      <w:marBottom w:val="10"/>
      <w:divBdr>
        <w:top w:val="none" w:sz="0" w:space="0" w:color="auto"/>
        <w:left w:val="none" w:sz="0" w:space="0" w:color="auto"/>
        <w:bottom w:val="none" w:sz="0" w:space="0" w:color="auto"/>
        <w:right w:val="none" w:sz="0" w:space="0" w:color="auto"/>
      </w:divBdr>
    </w:div>
    <w:div w:id="558443570">
      <w:marLeft w:val="0"/>
      <w:marRight w:val="0"/>
      <w:marTop w:val="10"/>
      <w:marBottom w:val="10"/>
      <w:divBdr>
        <w:top w:val="none" w:sz="0" w:space="0" w:color="auto"/>
        <w:left w:val="none" w:sz="0" w:space="0" w:color="auto"/>
        <w:bottom w:val="none" w:sz="0" w:space="0" w:color="auto"/>
        <w:right w:val="none" w:sz="0" w:space="0" w:color="auto"/>
      </w:divBdr>
    </w:div>
    <w:div w:id="567879728">
      <w:marLeft w:val="0"/>
      <w:marRight w:val="0"/>
      <w:marTop w:val="10"/>
      <w:marBottom w:val="10"/>
      <w:divBdr>
        <w:top w:val="none" w:sz="0" w:space="0" w:color="auto"/>
        <w:left w:val="none" w:sz="0" w:space="0" w:color="auto"/>
        <w:bottom w:val="none" w:sz="0" w:space="0" w:color="auto"/>
        <w:right w:val="none" w:sz="0" w:space="0" w:color="auto"/>
      </w:divBdr>
    </w:div>
    <w:div w:id="573977436">
      <w:marLeft w:val="0"/>
      <w:marRight w:val="720"/>
      <w:marTop w:val="10"/>
      <w:marBottom w:val="10"/>
      <w:divBdr>
        <w:top w:val="none" w:sz="0" w:space="0" w:color="auto"/>
        <w:left w:val="none" w:sz="0" w:space="0" w:color="auto"/>
        <w:bottom w:val="none" w:sz="0" w:space="0" w:color="auto"/>
        <w:right w:val="none" w:sz="0" w:space="0" w:color="auto"/>
      </w:divBdr>
    </w:div>
    <w:div w:id="617838582">
      <w:marLeft w:val="0"/>
      <w:marRight w:val="0"/>
      <w:marTop w:val="10"/>
      <w:marBottom w:val="10"/>
      <w:divBdr>
        <w:top w:val="none" w:sz="0" w:space="0" w:color="auto"/>
        <w:left w:val="none" w:sz="0" w:space="0" w:color="auto"/>
        <w:bottom w:val="none" w:sz="0" w:space="0" w:color="auto"/>
        <w:right w:val="none" w:sz="0" w:space="0" w:color="auto"/>
      </w:divBdr>
    </w:div>
    <w:div w:id="623732288">
      <w:marLeft w:val="0"/>
      <w:marRight w:val="0"/>
      <w:marTop w:val="10"/>
      <w:marBottom w:val="10"/>
      <w:divBdr>
        <w:top w:val="none" w:sz="0" w:space="0" w:color="auto"/>
        <w:left w:val="none" w:sz="0" w:space="0" w:color="auto"/>
        <w:bottom w:val="none" w:sz="0" w:space="0" w:color="auto"/>
        <w:right w:val="none" w:sz="0" w:space="0" w:color="auto"/>
      </w:divBdr>
    </w:div>
    <w:div w:id="624311380">
      <w:marLeft w:val="0"/>
      <w:marRight w:val="0"/>
      <w:marTop w:val="10"/>
      <w:marBottom w:val="10"/>
      <w:divBdr>
        <w:top w:val="none" w:sz="0" w:space="0" w:color="auto"/>
        <w:left w:val="none" w:sz="0" w:space="0" w:color="auto"/>
        <w:bottom w:val="none" w:sz="0" w:space="0" w:color="auto"/>
        <w:right w:val="none" w:sz="0" w:space="0" w:color="auto"/>
      </w:divBdr>
    </w:div>
    <w:div w:id="638000963">
      <w:marLeft w:val="0"/>
      <w:marRight w:val="0"/>
      <w:marTop w:val="10"/>
      <w:marBottom w:val="10"/>
      <w:divBdr>
        <w:top w:val="none" w:sz="0" w:space="0" w:color="auto"/>
        <w:left w:val="none" w:sz="0" w:space="0" w:color="auto"/>
        <w:bottom w:val="none" w:sz="0" w:space="0" w:color="auto"/>
        <w:right w:val="none" w:sz="0" w:space="0" w:color="auto"/>
      </w:divBdr>
    </w:div>
    <w:div w:id="654920952">
      <w:marLeft w:val="0"/>
      <w:marRight w:val="0"/>
      <w:marTop w:val="10"/>
      <w:marBottom w:val="10"/>
      <w:divBdr>
        <w:top w:val="none" w:sz="0" w:space="0" w:color="auto"/>
        <w:left w:val="none" w:sz="0" w:space="0" w:color="auto"/>
        <w:bottom w:val="none" w:sz="0" w:space="0" w:color="auto"/>
        <w:right w:val="none" w:sz="0" w:space="0" w:color="auto"/>
      </w:divBdr>
    </w:div>
    <w:div w:id="690380918">
      <w:marLeft w:val="0"/>
      <w:marRight w:val="0"/>
      <w:marTop w:val="10"/>
      <w:marBottom w:val="10"/>
      <w:divBdr>
        <w:top w:val="none" w:sz="0" w:space="0" w:color="auto"/>
        <w:left w:val="none" w:sz="0" w:space="0" w:color="auto"/>
        <w:bottom w:val="none" w:sz="0" w:space="0" w:color="auto"/>
        <w:right w:val="none" w:sz="0" w:space="0" w:color="auto"/>
      </w:divBdr>
    </w:div>
    <w:div w:id="729111033">
      <w:marLeft w:val="0"/>
      <w:marRight w:val="0"/>
      <w:marTop w:val="10"/>
      <w:marBottom w:val="10"/>
      <w:divBdr>
        <w:top w:val="none" w:sz="0" w:space="0" w:color="auto"/>
        <w:left w:val="none" w:sz="0" w:space="0" w:color="auto"/>
        <w:bottom w:val="none" w:sz="0" w:space="0" w:color="auto"/>
        <w:right w:val="none" w:sz="0" w:space="0" w:color="auto"/>
      </w:divBdr>
    </w:div>
    <w:div w:id="741564542">
      <w:marLeft w:val="0"/>
      <w:marRight w:val="0"/>
      <w:marTop w:val="10"/>
      <w:marBottom w:val="10"/>
      <w:divBdr>
        <w:top w:val="none" w:sz="0" w:space="0" w:color="auto"/>
        <w:left w:val="none" w:sz="0" w:space="0" w:color="auto"/>
        <w:bottom w:val="none" w:sz="0" w:space="0" w:color="auto"/>
        <w:right w:val="none" w:sz="0" w:space="0" w:color="auto"/>
      </w:divBdr>
    </w:div>
    <w:div w:id="762266169">
      <w:marLeft w:val="0"/>
      <w:marRight w:val="0"/>
      <w:marTop w:val="10"/>
      <w:marBottom w:val="10"/>
      <w:divBdr>
        <w:top w:val="none" w:sz="0" w:space="0" w:color="auto"/>
        <w:left w:val="none" w:sz="0" w:space="0" w:color="auto"/>
        <w:bottom w:val="none" w:sz="0" w:space="0" w:color="auto"/>
        <w:right w:val="none" w:sz="0" w:space="0" w:color="auto"/>
      </w:divBdr>
    </w:div>
    <w:div w:id="767428708">
      <w:marLeft w:val="0"/>
      <w:marRight w:val="0"/>
      <w:marTop w:val="10"/>
      <w:marBottom w:val="10"/>
      <w:divBdr>
        <w:top w:val="none" w:sz="0" w:space="0" w:color="auto"/>
        <w:left w:val="none" w:sz="0" w:space="0" w:color="auto"/>
        <w:bottom w:val="none" w:sz="0" w:space="0" w:color="auto"/>
        <w:right w:val="none" w:sz="0" w:space="0" w:color="auto"/>
      </w:divBdr>
    </w:div>
    <w:div w:id="777063879">
      <w:marLeft w:val="0"/>
      <w:marRight w:val="0"/>
      <w:marTop w:val="10"/>
      <w:marBottom w:val="10"/>
      <w:divBdr>
        <w:top w:val="none" w:sz="0" w:space="0" w:color="auto"/>
        <w:left w:val="none" w:sz="0" w:space="0" w:color="auto"/>
        <w:bottom w:val="none" w:sz="0" w:space="0" w:color="auto"/>
        <w:right w:val="none" w:sz="0" w:space="0" w:color="auto"/>
      </w:divBdr>
    </w:div>
    <w:div w:id="808548272">
      <w:marLeft w:val="0"/>
      <w:marRight w:val="0"/>
      <w:marTop w:val="10"/>
      <w:marBottom w:val="10"/>
      <w:divBdr>
        <w:top w:val="none" w:sz="0" w:space="0" w:color="auto"/>
        <w:left w:val="none" w:sz="0" w:space="0" w:color="auto"/>
        <w:bottom w:val="none" w:sz="0" w:space="0" w:color="auto"/>
        <w:right w:val="none" w:sz="0" w:space="0" w:color="auto"/>
      </w:divBdr>
    </w:div>
    <w:div w:id="820578958">
      <w:marLeft w:val="0"/>
      <w:marRight w:val="0"/>
      <w:marTop w:val="10"/>
      <w:marBottom w:val="10"/>
      <w:divBdr>
        <w:top w:val="none" w:sz="0" w:space="0" w:color="auto"/>
        <w:left w:val="none" w:sz="0" w:space="0" w:color="auto"/>
        <w:bottom w:val="none" w:sz="0" w:space="0" w:color="auto"/>
        <w:right w:val="none" w:sz="0" w:space="0" w:color="auto"/>
      </w:divBdr>
    </w:div>
    <w:div w:id="880627235">
      <w:marLeft w:val="0"/>
      <w:marRight w:val="0"/>
      <w:marTop w:val="10"/>
      <w:marBottom w:val="10"/>
      <w:divBdr>
        <w:top w:val="none" w:sz="0" w:space="0" w:color="auto"/>
        <w:left w:val="none" w:sz="0" w:space="0" w:color="auto"/>
        <w:bottom w:val="none" w:sz="0" w:space="0" w:color="auto"/>
        <w:right w:val="none" w:sz="0" w:space="0" w:color="auto"/>
      </w:divBdr>
    </w:div>
    <w:div w:id="885263182">
      <w:marLeft w:val="0"/>
      <w:marRight w:val="0"/>
      <w:marTop w:val="10"/>
      <w:marBottom w:val="10"/>
      <w:divBdr>
        <w:top w:val="none" w:sz="0" w:space="0" w:color="auto"/>
        <w:left w:val="none" w:sz="0" w:space="0" w:color="auto"/>
        <w:bottom w:val="none" w:sz="0" w:space="0" w:color="auto"/>
        <w:right w:val="none" w:sz="0" w:space="0" w:color="auto"/>
      </w:divBdr>
    </w:div>
    <w:div w:id="886454401">
      <w:marLeft w:val="0"/>
      <w:marRight w:val="0"/>
      <w:marTop w:val="10"/>
      <w:marBottom w:val="10"/>
      <w:divBdr>
        <w:top w:val="none" w:sz="0" w:space="0" w:color="auto"/>
        <w:left w:val="none" w:sz="0" w:space="0" w:color="auto"/>
        <w:bottom w:val="none" w:sz="0" w:space="0" w:color="auto"/>
        <w:right w:val="none" w:sz="0" w:space="0" w:color="auto"/>
      </w:divBdr>
    </w:div>
    <w:div w:id="948706050">
      <w:marLeft w:val="0"/>
      <w:marRight w:val="0"/>
      <w:marTop w:val="10"/>
      <w:marBottom w:val="10"/>
      <w:divBdr>
        <w:top w:val="none" w:sz="0" w:space="0" w:color="auto"/>
        <w:left w:val="none" w:sz="0" w:space="0" w:color="auto"/>
        <w:bottom w:val="none" w:sz="0" w:space="0" w:color="auto"/>
        <w:right w:val="none" w:sz="0" w:space="0" w:color="auto"/>
      </w:divBdr>
    </w:div>
    <w:div w:id="978876192">
      <w:marLeft w:val="0"/>
      <w:marRight w:val="0"/>
      <w:marTop w:val="10"/>
      <w:marBottom w:val="10"/>
      <w:divBdr>
        <w:top w:val="none" w:sz="0" w:space="0" w:color="auto"/>
        <w:left w:val="none" w:sz="0" w:space="0" w:color="auto"/>
        <w:bottom w:val="none" w:sz="0" w:space="0" w:color="auto"/>
        <w:right w:val="none" w:sz="0" w:space="0" w:color="auto"/>
      </w:divBdr>
    </w:div>
    <w:div w:id="1016034507">
      <w:marLeft w:val="0"/>
      <w:marRight w:val="0"/>
      <w:marTop w:val="10"/>
      <w:marBottom w:val="10"/>
      <w:divBdr>
        <w:top w:val="none" w:sz="0" w:space="0" w:color="auto"/>
        <w:left w:val="none" w:sz="0" w:space="0" w:color="auto"/>
        <w:bottom w:val="none" w:sz="0" w:space="0" w:color="auto"/>
        <w:right w:val="none" w:sz="0" w:space="0" w:color="auto"/>
      </w:divBdr>
    </w:div>
    <w:div w:id="1055852768">
      <w:marLeft w:val="0"/>
      <w:marRight w:val="0"/>
      <w:marTop w:val="10"/>
      <w:marBottom w:val="10"/>
      <w:divBdr>
        <w:top w:val="none" w:sz="0" w:space="0" w:color="auto"/>
        <w:left w:val="none" w:sz="0" w:space="0" w:color="auto"/>
        <w:bottom w:val="none" w:sz="0" w:space="0" w:color="auto"/>
        <w:right w:val="none" w:sz="0" w:space="0" w:color="auto"/>
      </w:divBdr>
    </w:div>
    <w:div w:id="1087505653">
      <w:marLeft w:val="0"/>
      <w:marRight w:val="0"/>
      <w:marTop w:val="10"/>
      <w:marBottom w:val="10"/>
      <w:divBdr>
        <w:top w:val="none" w:sz="0" w:space="0" w:color="auto"/>
        <w:left w:val="none" w:sz="0" w:space="0" w:color="auto"/>
        <w:bottom w:val="none" w:sz="0" w:space="0" w:color="auto"/>
        <w:right w:val="none" w:sz="0" w:space="0" w:color="auto"/>
      </w:divBdr>
    </w:div>
    <w:div w:id="1134255350">
      <w:marLeft w:val="0"/>
      <w:marRight w:val="0"/>
      <w:marTop w:val="10"/>
      <w:marBottom w:val="10"/>
      <w:divBdr>
        <w:top w:val="none" w:sz="0" w:space="0" w:color="auto"/>
        <w:left w:val="none" w:sz="0" w:space="0" w:color="auto"/>
        <w:bottom w:val="none" w:sz="0" w:space="0" w:color="auto"/>
        <w:right w:val="none" w:sz="0" w:space="0" w:color="auto"/>
      </w:divBdr>
    </w:div>
    <w:div w:id="1138717771">
      <w:marLeft w:val="0"/>
      <w:marRight w:val="0"/>
      <w:marTop w:val="10"/>
      <w:marBottom w:val="10"/>
      <w:divBdr>
        <w:top w:val="none" w:sz="0" w:space="0" w:color="auto"/>
        <w:left w:val="none" w:sz="0" w:space="0" w:color="auto"/>
        <w:bottom w:val="none" w:sz="0" w:space="0" w:color="auto"/>
        <w:right w:val="none" w:sz="0" w:space="0" w:color="auto"/>
      </w:divBdr>
    </w:div>
    <w:div w:id="1180310286">
      <w:marLeft w:val="0"/>
      <w:marRight w:val="0"/>
      <w:marTop w:val="10"/>
      <w:marBottom w:val="10"/>
      <w:divBdr>
        <w:top w:val="none" w:sz="0" w:space="0" w:color="auto"/>
        <w:left w:val="none" w:sz="0" w:space="0" w:color="auto"/>
        <w:bottom w:val="none" w:sz="0" w:space="0" w:color="auto"/>
        <w:right w:val="none" w:sz="0" w:space="0" w:color="auto"/>
      </w:divBdr>
    </w:div>
    <w:div w:id="1186822876">
      <w:marLeft w:val="0"/>
      <w:marRight w:val="0"/>
      <w:marTop w:val="10"/>
      <w:marBottom w:val="10"/>
      <w:divBdr>
        <w:top w:val="none" w:sz="0" w:space="0" w:color="auto"/>
        <w:left w:val="none" w:sz="0" w:space="0" w:color="auto"/>
        <w:bottom w:val="none" w:sz="0" w:space="0" w:color="auto"/>
        <w:right w:val="none" w:sz="0" w:space="0" w:color="auto"/>
      </w:divBdr>
    </w:div>
    <w:div w:id="1195772360">
      <w:marLeft w:val="0"/>
      <w:marRight w:val="0"/>
      <w:marTop w:val="10"/>
      <w:marBottom w:val="10"/>
      <w:divBdr>
        <w:top w:val="none" w:sz="0" w:space="0" w:color="auto"/>
        <w:left w:val="none" w:sz="0" w:space="0" w:color="auto"/>
        <w:bottom w:val="none" w:sz="0" w:space="0" w:color="auto"/>
        <w:right w:val="none" w:sz="0" w:space="0" w:color="auto"/>
      </w:divBdr>
    </w:div>
    <w:div w:id="1238856702">
      <w:marLeft w:val="0"/>
      <w:marRight w:val="0"/>
      <w:marTop w:val="10"/>
      <w:marBottom w:val="10"/>
      <w:divBdr>
        <w:top w:val="none" w:sz="0" w:space="0" w:color="auto"/>
        <w:left w:val="none" w:sz="0" w:space="0" w:color="auto"/>
        <w:bottom w:val="none" w:sz="0" w:space="0" w:color="auto"/>
        <w:right w:val="none" w:sz="0" w:space="0" w:color="auto"/>
      </w:divBdr>
    </w:div>
    <w:div w:id="1247155459">
      <w:marLeft w:val="0"/>
      <w:marRight w:val="0"/>
      <w:marTop w:val="10"/>
      <w:marBottom w:val="10"/>
      <w:divBdr>
        <w:top w:val="none" w:sz="0" w:space="0" w:color="auto"/>
        <w:left w:val="none" w:sz="0" w:space="0" w:color="auto"/>
        <w:bottom w:val="none" w:sz="0" w:space="0" w:color="auto"/>
        <w:right w:val="none" w:sz="0" w:space="0" w:color="auto"/>
      </w:divBdr>
    </w:div>
    <w:div w:id="1278026170">
      <w:marLeft w:val="0"/>
      <w:marRight w:val="0"/>
      <w:marTop w:val="10"/>
      <w:marBottom w:val="10"/>
      <w:divBdr>
        <w:top w:val="none" w:sz="0" w:space="0" w:color="auto"/>
        <w:left w:val="none" w:sz="0" w:space="0" w:color="auto"/>
        <w:bottom w:val="none" w:sz="0" w:space="0" w:color="auto"/>
        <w:right w:val="none" w:sz="0" w:space="0" w:color="auto"/>
      </w:divBdr>
    </w:div>
    <w:div w:id="1287853406">
      <w:marLeft w:val="0"/>
      <w:marRight w:val="0"/>
      <w:marTop w:val="10"/>
      <w:marBottom w:val="10"/>
      <w:divBdr>
        <w:top w:val="none" w:sz="0" w:space="0" w:color="auto"/>
        <w:left w:val="none" w:sz="0" w:space="0" w:color="auto"/>
        <w:bottom w:val="none" w:sz="0" w:space="0" w:color="auto"/>
        <w:right w:val="none" w:sz="0" w:space="0" w:color="auto"/>
      </w:divBdr>
    </w:div>
    <w:div w:id="1307127578">
      <w:marLeft w:val="0"/>
      <w:marRight w:val="0"/>
      <w:marTop w:val="10"/>
      <w:marBottom w:val="10"/>
      <w:divBdr>
        <w:top w:val="none" w:sz="0" w:space="0" w:color="auto"/>
        <w:left w:val="none" w:sz="0" w:space="0" w:color="auto"/>
        <w:bottom w:val="none" w:sz="0" w:space="0" w:color="auto"/>
        <w:right w:val="none" w:sz="0" w:space="0" w:color="auto"/>
      </w:divBdr>
    </w:div>
    <w:div w:id="1313633468">
      <w:marLeft w:val="0"/>
      <w:marRight w:val="0"/>
      <w:marTop w:val="10"/>
      <w:marBottom w:val="10"/>
      <w:divBdr>
        <w:top w:val="none" w:sz="0" w:space="0" w:color="auto"/>
        <w:left w:val="none" w:sz="0" w:space="0" w:color="auto"/>
        <w:bottom w:val="none" w:sz="0" w:space="0" w:color="auto"/>
        <w:right w:val="none" w:sz="0" w:space="0" w:color="auto"/>
      </w:divBdr>
    </w:div>
    <w:div w:id="1321811498">
      <w:marLeft w:val="0"/>
      <w:marRight w:val="0"/>
      <w:marTop w:val="10"/>
      <w:marBottom w:val="10"/>
      <w:divBdr>
        <w:top w:val="none" w:sz="0" w:space="0" w:color="auto"/>
        <w:left w:val="none" w:sz="0" w:space="0" w:color="auto"/>
        <w:bottom w:val="none" w:sz="0" w:space="0" w:color="auto"/>
        <w:right w:val="none" w:sz="0" w:space="0" w:color="auto"/>
      </w:divBdr>
    </w:div>
    <w:div w:id="1326855015">
      <w:marLeft w:val="0"/>
      <w:marRight w:val="0"/>
      <w:marTop w:val="10"/>
      <w:marBottom w:val="10"/>
      <w:divBdr>
        <w:top w:val="none" w:sz="0" w:space="0" w:color="auto"/>
        <w:left w:val="none" w:sz="0" w:space="0" w:color="auto"/>
        <w:bottom w:val="none" w:sz="0" w:space="0" w:color="auto"/>
        <w:right w:val="none" w:sz="0" w:space="0" w:color="auto"/>
      </w:divBdr>
    </w:div>
    <w:div w:id="1328173434">
      <w:marLeft w:val="0"/>
      <w:marRight w:val="0"/>
      <w:marTop w:val="10"/>
      <w:marBottom w:val="10"/>
      <w:divBdr>
        <w:top w:val="none" w:sz="0" w:space="0" w:color="auto"/>
        <w:left w:val="none" w:sz="0" w:space="0" w:color="auto"/>
        <w:bottom w:val="none" w:sz="0" w:space="0" w:color="auto"/>
        <w:right w:val="none" w:sz="0" w:space="0" w:color="auto"/>
      </w:divBdr>
    </w:div>
    <w:div w:id="1331911669">
      <w:marLeft w:val="0"/>
      <w:marRight w:val="720"/>
      <w:marTop w:val="10"/>
      <w:marBottom w:val="10"/>
      <w:divBdr>
        <w:top w:val="none" w:sz="0" w:space="0" w:color="auto"/>
        <w:left w:val="none" w:sz="0" w:space="0" w:color="auto"/>
        <w:bottom w:val="none" w:sz="0" w:space="0" w:color="auto"/>
        <w:right w:val="none" w:sz="0" w:space="0" w:color="auto"/>
      </w:divBdr>
    </w:div>
    <w:div w:id="1337879439">
      <w:marLeft w:val="0"/>
      <w:marRight w:val="0"/>
      <w:marTop w:val="10"/>
      <w:marBottom w:val="10"/>
      <w:divBdr>
        <w:top w:val="none" w:sz="0" w:space="0" w:color="auto"/>
        <w:left w:val="none" w:sz="0" w:space="0" w:color="auto"/>
        <w:bottom w:val="none" w:sz="0" w:space="0" w:color="auto"/>
        <w:right w:val="none" w:sz="0" w:space="0" w:color="auto"/>
      </w:divBdr>
    </w:div>
    <w:div w:id="1372800279">
      <w:marLeft w:val="0"/>
      <w:marRight w:val="0"/>
      <w:marTop w:val="10"/>
      <w:marBottom w:val="10"/>
      <w:divBdr>
        <w:top w:val="none" w:sz="0" w:space="0" w:color="auto"/>
        <w:left w:val="none" w:sz="0" w:space="0" w:color="auto"/>
        <w:bottom w:val="none" w:sz="0" w:space="0" w:color="auto"/>
        <w:right w:val="none" w:sz="0" w:space="0" w:color="auto"/>
      </w:divBdr>
    </w:div>
    <w:div w:id="1392927189">
      <w:marLeft w:val="0"/>
      <w:marRight w:val="0"/>
      <w:marTop w:val="10"/>
      <w:marBottom w:val="10"/>
      <w:divBdr>
        <w:top w:val="none" w:sz="0" w:space="0" w:color="auto"/>
        <w:left w:val="none" w:sz="0" w:space="0" w:color="auto"/>
        <w:bottom w:val="none" w:sz="0" w:space="0" w:color="auto"/>
        <w:right w:val="none" w:sz="0" w:space="0" w:color="auto"/>
      </w:divBdr>
    </w:div>
    <w:div w:id="1436247281">
      <w:marLeft w:val="0"/>
      <w:marRight w:val="0"/>
      <w:marTop w:val="10"/>
      <w:marBottom w:val="10"/>
      <w:divBdr>
        <w:top w:val="none" w:sz="0" w:space="0" w:color="auto"/>
        <w:left w:val="none" w:sz="0" w:space="0" w:color="auto"/>
        <w:bottom w:val="none" w:sz="0" w:space="0" w:color="auto"/>
        <w:right w:val="none" w:sz="0" w:space="0" w:color="auto"/>
      </w:divBdr>
    </w:div>
    <w:div w:id="1459565757">
      <w:marLeft w:val="0"/>
      <w:marRight w:val="0"/>
      <w:marTop w:val="10"/>
      <w:marBottom w:val="10"/>
      <w:divBdr>
        <w:top w:val="none" w:sz="0" w:space="0" w:color="auto"/>
        <w:left w:val="none" w:sz="0" w:space="0" w:color="auto"/>
        <w:bottom w:val="none" w:sz="0" w:space="0" w:color="auto"/>
        <w:right w:val="none" w:sz="0" w:space="0" w:color="auto"/>
      </w:divBdr>
    </w:div>
    <w:div w:id="1479806712">
      <w:marLeft w:val="0"/>
      <w:marRight w:val="0"/>
      <w:marTop w:val="10"/>
      <w:marBottom w:val="10"/>
      <w:divBdr>
        <w:top w:val="none" w:sz="0" w:space="0" w:color="auto"/>
        <w:left w:val="none" w:sz="0" w:space="0" w:color="auto"/>
        <w:bottom w:val="none" w:sz="0" w:space="0" w:color="auto"/>
        <w:right w:val="none" w:sz="0" w:space="0" w:color="auto"/>
      </w:divBdr>
    </w:div>
    <w:div w:id="1517773644">
      <w:marLeft w:val="0"/>
      <w:marRight w:val="0"/>
      <w:marTop w:val="10"/>
      <w:marBottom w:val="10"/>
      <w:divBdr>
        <w:top w:val="none" w:sz="0" w:space="0" w:color="auto"/>
        <w:left w:val="none" w:sz="0" w:space="0" w:color="auto"/>
        <w:bottom w:val="none" w:sz="0" w:space="0" w:color="auto"/>
        <w:right w:val="none" w:sz="0" w:space="0" w:color="auto"/>
      </w:divBdr>
    </w:div>
    <w:div w:id="1600719352">
      <w:marLeft w:val="0"/>
      <w:marRight w:val="0"/>
      <w:marTop w:val="10"/>
      <w:marBottom w:val="10"/>
      <w:divBdr>
        <w:top w:val="none" w:sz="0" w:space="0" w:color="auto"/>
        <w:left w:val="none" w:sz="0" w:space="0" w:color="auto"/>
        <w:bottom w:val="none" w:sz="0" w:space="0" w:color="auto"/>
        <w:right w:val="none" w:sz="0" w:space="0" w:color="auto"/>
      </w:divBdr>
    </w:div>
    <w:div w:id="1609043162">
      <w:marLeft w:val="0"/>
      <w:marRight w:val="0"/>
      <w:marTop w:val="10"/>
      <w:marBottom w:val="10"/>
      <w:divBdr>
        <w:top w:val="none" w:sz="0" w:space="0" w:color="auto"/>
        <w:left w:val="none" w:sz="0" w:space="0" w:color="auto"/>
        <w:bottom w:val="none" w:sz="0" w:space="0" w:color="auto"/>
        <w:right w:val="none" w:sz="0" w:space="0" w:color="auto"/>
      </w:divBdr>
    </w:div>
    <w:div w:id="1611090010">
      <w:marLeft w:val="0"/>
      <w:marRight w:val="0"/>
      <w:marTop w:val="10"/>
      <w:marBottom w:val="10"/>
      <w:divBdr>
        <w:top w:val="none" w:sz="0" w:space="0" w:color="auto"/>
        <w:left w:val="none" w:sz="0" w:space="0" w:color="auto"/>
        <w:bottom w:val="none" w:sz="0" w:space="0" w:color="auto"/>
        <w:right w:val="none" w:sz="0" w:space="0" w:color="auto"/>
      </w:divBdr>
    </w:div>
    <w:div w:id="1618752694">
      <w:marLeft w:val="0"/>
      <w:marRight w:val="0"/>
      <w:marTop w:val="10"/>
      <w:marBottom w:val="10"/>
      <w:divBdr>
        <w:top w:val="none" w:sz="0" w:space="0" w:color="auto"/>
        <w:left w:val="none" w:sz="0" w:space="0" w:color="auto"/>
        <w:bottom w:val="none" w:sz="0" w:space="0" w:color="auto"/>
        <w:right w:val="none" w:sz="0" w:space="0" w:color="auto"/>
      </w:divBdr>
    </w:div>
    <w:div w:id="1623918905">
      <w:marLeft w:val="0"/>
      <w:marRight w:val="0"/>
      <w:marTop w:val="10"/>
      <w:marBottom w:val="10"/>
      <w:divBdr>
        <w:top w:val="none" w:sz="0" w:space="0" w:color="auto"/>
        <w:left w:val="none" w:sz="0" w:space="0" w:color="auto"/>
        <w:bottom w:val="none" w:sz="0" w:space="0" w:color="auto"/>
        <w:right w:val="none" w:sz="0" w:space="0" w:color="auto"/>
      </w:divBdr>
    </w:div>
    <w:div w:id="1662852034">
      <w:marLeft w:val="0"/>
      <w:marRight w:val="0"/>
      <w:marTop w:val="10"/>
      <w:marBottom w:val="10"/>
      <w:divBdr>
        <w:top w:val="none" w:sz="0" w:space="0" w:color="auto"/>
        <w:left w:val="none" w:sz="0" w:space="0" w:color="auto"/>
        <w:bottom w:val="none" w:sz="0" w:space="0" w:color="auto"/>
        <w:right w:val="none" w:sz="0" w:space="0" w:color="auto"/>
      </w:divBdr>
    </w:div>
    <w:div w:id="1685278263">
      <w:marLeft w:val="0"/>
      <w:marRight w:val="0"/>
      <w:marTop w:val="10"/>
      <w:marBottom w:val="10"/>
      <w:divBdr>
        <w:top w:val="none" w:sz="0" w:space="0" w:color="auto"/>
        <w:left w:val="none" w:sz="0" w:space="0" w:color="auto"/>
        <w:bottom w:val="none" w:sz="0" w:space="0" w:color="auto"/>
        <w:right w:val="none" w:sz="0" w:space="0" w:color="auto"/>
      </w:divBdr>
    </w:div>
    <w:div w:id="1702315227">
      <w:marLeft w:val="0"/>
      <w:marRight w:val="0"/>
      <w:marTop w:val="10"/>
      <w:marBottom w:val="10"/>
      <w:divBdr>
        <w:top w:val="none" w:sz="0" w:space="0" w:color="auto"/>
        <w:left w:val="none" w:sz="0" w:space="0" w:color="auto"/>
        <w:bottom w:val="none" w:sz="0" w:space="0" w:color="auto"/>
        <w:right w:val="none" w:sz="0" w:space="0" w:color="auto"/>
      </w:divBdr>
    </w:div>
    <w:div w:id="1725448447">
      <w:marLeft w:val="0"/>
      <w:marRight w:val="720"/>
      <w:marTop w:val="10"/>
      <w:marBottom w:val="10"/>
      <w:divBdr>
        <w:top w:val="none" w:sz="0" w:space="0" w:color="auto"/>
        <w:left w:val="none" w:sz="0" w:space="0" w:color="auto"/>
        <w:bottom w:val="none" w:sz="0" w:space="0" w:color="auto"/>
        <w:right w:val="none" w:sz="0" w:space="0" w:color="auto"/>
      </w:divBdr>
    </w:div>
    <w:div w:id="1743481956">
      <w:marLeft w:val="0"/>
      <w:marRight w:val="0"/>
      <w:marTop w:val="10"/>
      <w:marBottom w:val="10"/>
      <w:divBdr>
        <w:top w:val="none" w:sz="0" w:space="0" w:color="auto"/>
        <w:left w:val="none" w:sz="0" w:space="0" w:color="auto"/>
        <w:bottom w:val="none" w:sz="0" w:space="0" w:color="auto"/>
        <w:right w:val="none" w:sz="0" w:space="0" w:color="auto"/>
      </w:divBdr>
    </w:div>
    <w:div w:id="1786197422">
      <w:marLeft w:val="0"/>
      <w:marRight w:val="0"/>
      <w:marTop w:val="10"/>
      <w:marBottom w:val="10"/>
      <w:divBdr>
        <w:top w:val="none" w:sz="0" w:space="0" w:color="auto"/>
        <w:left w:val="none" w:sz="0" w:space="0" w:color="auto"/>
        <w:bottom w:val="none" w:sz="0" w:space="0" w:color="auto"/>
        <w:right w:val="none" w:sz="0" w:space="0" w:color="auto"/>
      </w:divBdr>
    </w:div>
    <w:div w:id="1795365645">
      <w:marLeft w:val="0"/>
      <w:marRight w:val="0"/>
      <w:marTop w:val="10"/>
      <w:marBottom w:val="10"/>
      <w:divBdr>
        <w:top w:val="none" w:sz="0" w:space="0" w:color="auto"/>
        <w:left w:val="none" w:sz="0" w:space="0" w:color="auto"/>
        <w:bottom w:val="none" w:sz="0" w:space="0" w:color="auto"/>
        <w:right w:val="none" w:sz="0" w:space="0" w:color="auto"/>
      </w:divBdr>
    </w:div>
    <w:div w:id="1856118261">
      <w:marLeft w:val="0"/>
      <w:marRight w:val="0"/>
      <w:marTop w:val="10"/>
      <w:marBottom w:val="10"/>
      <w:divBdr>
        <w:top w:val="none" w:sz="0" w:space="0" w:color="auto"/>
        <w:left w:val="none" w:sz="0" w:space="0" w:color="auto"/>
        <w:bottom w:val="none" w:sz="0" w:space="0" w:color="auto"/>
        <w:right w:val="none" w:sz="0" w:space="0" w:color="auto"/>
      </w:divBdr>
    </w:div>
    <w:div w:id="1857964935">
      <w:marLeft w:val="0"/>
      <w:marRight w:val="0"/>
      <w:marTop w:val="10"/>
      <w:marBottom w:val="10"/>
      <w:divBdr>
        <w:top w:val="none" w:sz="0" w:space="0" w:color="auto"/>
        <w:left w:val="none" w:sz="0" w:space="0" w:color="auto"/>
        <w:bottom w:val="none" w:sz="0" w:space="0" w:color="auto"/>
        <w:right w:val="none" w:sz="0" w:space="0" w:color="auto"/>
      </w:divBdr>
    </w:div>
    <w:div w:id="1873807144">
      <w:marLeft w:val="0"/>
      <w:marRight w:val="0"/>
      <w:marTop w:val="10"/>
      <w:marBottom w:val="10"/>
      <w:divBdr>
        <w:top w:val="none" w:sz="0" w:space="0" w:color="auto"/>
        <w:left w:val="none" w:sz="0" w:space="0" w:color="auto"/>
        <w:bottom w:val="none" w:sz="0" w:space="0" w:color="auto"/>
        <w:right w:val="none" w:sz="0" w:space="0" w:color="auto"/>
      </w:divBdr>
    </w:div>
    <w:div w:id="1880044641">
      <w:marLeft w:val="0"/>
      <w:marRight w:val="0"/>
      <w:marTop w:val="10"/>
      <w:marBottom w:val="10"/>
      <w:divBdr>
        <w:top w:val="none" w:sz="0" w:space="0" w:color="auto"/>
        <w:left w:val="none" w:sz="0" w:space="0" w:color="auto"/>
        <w:bottom w:val="none" w:sz="0" w:space="0" w:color="auto"/>
        <w:right w:val="none" w:sz="0" w:space="0" w:color="auto"/>
      </w:divBdr>
    </w:div>
    <w:div w:id="1882789084">
      <w:marLeft w:val="0"/>
      <w:marRight w:val="0"/>
      <w:marTop w:val="10"/>
      <w:marBottom w:val="10"/>
      <w:divBdr>
        <w:top w:val="none" w:sz="0" w:space="0" w:color="auto"/>
        <w:left w:val="none" w:sz="0" w:space="0" w:color="auto"/>
        <w:bottom w:val="none" w:sz="0" w:space="0" w:color="auto"/>
        <w:right w:val="none" w:sz="0" w:space="0" w:color="auto"/>
      </w:divBdr>
    </w:div>
    <w:div w:id="1903952417">
      <w:marLeft w:val="0"/>
      <w:marRight w:val="0"/>
      <w:marTop w:val="10"/>
      <w:marBottom w:val="10"/>
      <w:divBdr>
        <w:top w:val="none" w:sz="0" w:space="0" w:color="auto"/>
        <w:left w:val="none" w:sz="0" w:space="0" w:color="auto"/>
        <w:bottom w:val="none" w:sz="0" w:space="0" w:color="auto"/>
        <w:right w:val="none" w:sz="0" w:space="0" w:color="auto"/>
      </w:divBdr>
    </w:div>
    <w:div w:id="1954284559">
      <w:marLeft w:val="0"/>
      <w:marRight w:val="0"/>
      <w:marTop w:val="10"/>
      <w:marBottom w:val="10"/>
      <w:divBdr>
        <w:top w:val="none" w:sz="0" w:space="0" w:color="auto"/>
        <w:left w:val="none" w:sz="0" w:space="0" w:color="auto"/>
        <w:bottom w:val="none" w:sz="0" w:space="0" w:color="auto"/>
        <w:right w:val="none" w:sz="0" w:space="0" w:color="auto"/>
      </w:divBdr>
    </w:div>
    <w:div w:id="1956404536">
      <w:marLeft w:val="0"/>
      <w:marRight w:val="0"/>
      <w:marTop w:val="10"/>
      <w:marBottom w:val="10"/>
      <w:divBdr>
        <w:top w:val="none" w:sz="0" w:space="0" w:color="auto"/>
        <w:left w:val="none" w:sz="0" w:space="0" w:color="auto"/>
        <w:bottom w:val="none" w:sz="0" w:space="0" w:color="auto"/>
        <w:right w:val="none" w:sz="0" w:space="0" w:color="auto"/>
      </w:divBdr>
    </w:div>
    <w:div w:id="1996909767">
      <w:marLeft w:val="0"/>
      <w:marRight w:val="0"/>
      <w:marTop w:val="10"/>
      <w:marBottom w:val="10"/>
      <w:divBdr>
        <w:top w:val="none" w:sz="0" w:space="0" w:color="auto"/>
        <w:left w:val="none" w:sz="0" w:space="0" w:color="auto"/>
        <w:bottom w:val="none" w:sz="0" w:space="0" w:color="auto"/>
        <w:right w:val="none" w:sz="0" w:space="0" w:color="auto"/>
      </w:divBdr>
    </w:div>
    <w:div w:id="1998654147">
      <w:marLeft w:val="0"/>
      <w:marRight w:val="0"/>
      <w:marTop w:val="10"/>
      <w:marBottom w:val="10"/>
      <w:divBdr>
        <w:top w:val="none" w:sz="0" w:space="0" w:color="auto"/>
        <w:left w:val="none" w:sz="0" w:space="0" w:color="auto"/>
        <w:bottom w:val="none" w:sz="0" w:space="0" w:color="auto"/>
        <w:right w:val="none" w:sz="0" w:space="0" w:color="auto"/>
      </w:divBdr>
    </w:div>
    <w:div w:id="2004046752">
      <w:marLeft w:val="0"/>
      <w:marRight w:val="720"/>
      <w:marTop w:val="10"/>
      <w:marBottom w:val="10"/>
      <w:divBdr>
        <w:top w:val="none" w:sz="0" w:space="0" w:color="auto"/>
        <w:left w:val="none" w:sz="0" w:space="0" w:color="auto"/>
        <w:bottom w:val="none" w:sz="0" w:space="0" w:color="auto"/>
        <w:right w:val="none" w:sz="0" w:space="0" w:color="auto"/>
      </w:divBdr>
    </w:div>
    <w:div w:id="2031486699">
      <w:marLeft w:val="0"/>
      <w:marRight w:val="0"/>
      <w:marTop w:val="10"/>
      <w:marBottom w:val="10"/>
      <w:divBdr>
        <w:top w:val="none" w:sz="0" w:space="0" w:color="auto"/>
        <w:left w:val="none" w:sz="0" w:space="0" w:color="auto"/>
        <w:bottom w:val="none" w:sz="0" w:space="0" w:color="auto"/>
        <w:right w:val="none" w:sz="0" w:space="0" w:color="auto"/>
      </w:divBdr>
    </w:div>
    <w:div w:id="21040659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1113</Words>
  <Characters>6345</Characters>
  <Application>Microsoft Office Word</Application>
  <DocSecurity>0</DocSecurity>
  <Lines>52</Lines>
  <Paragraphs>14</Paragraphs>
  <ScaleCrop>false</ScaleCrop>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