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F2D" w:rsidRDefault="00576F2D">
      <w:pPr>
        <w:spacing w:line="500" w:lineRule="atLeast"/>
        <w:jc w:val="center"/>
        <w:divId w:val="34440079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:rsidR="00576F2D" w:rsidRDefault="00576F2D">
      <w:pPr>
        <w:spacing w:line="500" w:lineRule="atLeast"/>
        <w:jc w:val="center"/>
        <w:divId w:val="140387074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76F2D" w:rsidRDefault="00576F2D">
      <w:pPr>
        <w:spacing w:line="500" w:lineRule="atLeast"/>
        <w:jc w:val="right"/>
        <w:divId w:val="1123766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668</w:t>
      </w:r>
      <w:r>
        <w:rPr>
          <w:rFonts w:hint="eastAsia"/>
          <w:sz w:val="30"/>
          <w:szCs w:val="30"/>
        </w:rPr>
        <w:t>号</w:t>
      </w:r>
    </w:p>
    <w:p w:rsidR="00576F2D" w:rsidRDefault="00576F2D">
      <w:pPr>
        <w:spacing w:line="500" w:lineRule="atLeast"/>
        <w:ind w:firstLine="600"/>
        <w:divId w:val="2085763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:rsidR="00576F2D" w:rsidRDefault="00576F2D">
      <w:pPr>
        <w:spacing w:line="500" w:lineRule="atLeast"/>
        <w:ind w:firstLine="600"/>
        <w:divId w:val="20714171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被告人罗某甲，女，身份证号码×××</w:t>
      </w:r>
      <w:r>
        <w:rPr>
          <w:rFonts w:hint="eastAsia"/>
          <w:sz w:val="30"/>
          <w:szCs w:val="30"/>
        </w:rPr>
        <w:t>5041</w:t>
      </w:r>
      <w:r>
        <w:rPr>
          <w:rFonts w:hint="eastAsia"/>
          <w:sz w:val="30"/>
          <w:szCs w:val="30"/>
        </w:rPr>
        <w:t>，汉族，中专文化，住佛山市禅城区。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日被佛山市禅城区人民检察院取保候审。</w:t>
      </w:r>
    </w:p>
    <w:p w:rsidR="00576F2D" w:rsidRDefault="00576F2D">
      <w:pPr>
        <w:spacing w:line="500" w:lineRule="atLeast"/>
        <w:ind w:firstLine="600"/>
        <w:divId w:val="1743066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622</w:t>
      </w:r>
      <w:r>
        <w:rPr>
          <w:rFonts w:hint="eastAsia"/>
          <w:sz w:val="30"/>
          <w:szCs w:val="30"/>
        </w:rPr>
        <w:t>号起诉书指控被告人罗某甲犯行贿罪，于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日向本院提起公诉。本院依法适用简易程序，实行独任审判，公开开庭审理了本案。佛山市禅城区人民检察院指派检察员高嘉惠出庭支持公诉，被告人罗某甲到庭参加诉讼。现已审理终结。</w:t>
      </w:r>
    </w:p>
    <w:p w:rsidR="00576F2D" w:rsidRDefault="00576F2D">
      <w:pPr>
        <w:spacing w:line="500" w:lineRule="atLeast"/>
        <w:ind w:firstLine="600"/>
        <w:divId w:val="1894581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罗某甲、罗某乙（已判刑）欲为其超生的女儿罗某楹办理入户，同时为逃避缴纳社会抚养费及避免村集体罚扣其分红，罗某乙通过原佛山市福利院副院长陈某（另案处理），找韶关市曲江福利院院长王某（另案处理）帮忙为其女儿办理假收养手续。在办理假收养过程中，被告人罗某甲与罗某乙经共同商议，由罗某甲转账给陈某人民币</w:t>
      </w:r>
      <w:r>
        <w:rPr>
          <w:rFonts w:hint="eastAsia"/>
          <w:sz w:val="30"/>
          <w:szCs w:val="30"/>
        </w:rPr>
        <w:t>85000</w:t>
      </w:r>
      <w:r>
        <w:rPr>
          <w:rFonts w:hint="eastAsia"/>
          <w:sz w:val="30"/>
          <w:szCs w:val="30"/>
        </w:rPr>
        <w:t>元，并通过陈某送给王某等人。</w:t>
      </w:r>
    </w:p>
    <w:p w:rsidR="00576F2D" w:rsidRDefault="00576F2D">
      <w:pPr>
        <w:spacing w:line="500" w:lineRule="atLeast"/>
        <w:ind w:firstLine="600"/>
        <w:divId w:val="2069961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日，经佛山市禅城区人民检察院电话通知，被告人罗某甲主动到该院接受调查，并如实供述了犯罪事实。</w:t>
      </w:r>
    </w:p>
    <w:p w:rsidR="00576F2D" w:rsidRDefault="00576F2D">
      <w:pPr>
        <w:spacing w:line="500" w:lineRule="atLeast"/>
        <w:ind w:firstLine="600"/>
        <w:divId w:val="144471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罗某甲在开庭审理过程中无异议，并有证人罗某乙、陈某、王某、谭某的证言，陈某的任职材料，王某的任职材料，收养登记申请书，收养人、送养人情况登记，收养登记询问笔录，汇款记录，到案经过，户籍证明，被告人罗某甲在侦查阶段的供述等证据证实，足以认定。</w:t>
      </w:r>
    </w:p>
    <w:p w:rsidR="00576F2D" w:rsidRDefault="00576F2D">
      <w:pPr>
        <w:spacing w:line="500" w:lineRule="atLeast"/>
        <w:ind w:firstLine="600"/>
        <w:divId w:val="1663584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本院认为，被告人罗某甲为谋取不正当利益，给予国家工作人员财物共人民币</w:t>
      </w:r>
      <w:r>
        <w:rPr>
          <w:rFonts w:hint="eastAsia"/>
          <w:sz w:val="30"/>
          <w:szCs w:val="30"/>
        </w:rPr>
        <w:t>85000</w:t>
      </w:r>
      <w:r>
        <w:rPr>
          <w:rFonts w:hint="eastAsia"/>
          <w:sz w:val="30"/>
          <w:szCs w:val="30"/>
        </w:rPr>
        <w:t>元，其行为已构成行贿罪。公诉机关的指控成立。被告人罗某甲在被追诉前主动交待行贿行为，依法可以从轻处罚。公诉机关建议判处被告人罗某甲一年以下有期徒刑，可以适用缓刑的量刑意见适当，本院予以采纳。鉴于被告人罗某甲确有悔罪表现，可以宣告缓刑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年修订的《中华人民共和国刑法》第三百八十九条第一款、第三百九十条、第七十二条第一款、第七十三条第二款、第三款的规定，判决如下：</w:t>
      </w:r>
    </w:p>
    <w:p w:rsidR="00576F2D" w:rsidRDefault="00576F2D">
      <w:pPr>
        <w:spacing w:line="500" w:lineRule="atLeast"/>
        <w:ind w:firstLine="600"/>
        <w:divId w:val="395932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被告人罗某甲犯行贿罪，判处有期徒刑一年，缓刑二年。</w:t>
      </w:r>
    </w:p>
    <w:p w:rsidR="00576F2D" w:rsidRDefault="00576F2D">
      <w:pPr>
        <w:spacing w:line="500" w:lineRule="atLeast"/>
        <w:ind w:firstLine="600"/>
        <w:divId w:val="563025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:rsidR="00576F2D" w:rsidRDefault="00576F2D">
      <w:pPr>
        <w:spacing w:line="500" w:lineRule="atLeast"/>
        <w:ind w:firstLine="600"/>
        <w:divId w:val="159327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如不服本判决，可于接到判决书的第二日起十日内，通过本院或者直接向佛山市中级人民法院提出上诉。书面上诉的，应当提交上诉状正本一份，副本二份。</w:t>
      </w:r>
    </w:p>
    <w:p w:rsidR="00576F2D" w:rsidRDefault="00576F2D">
      <w:pPr>
        <w:spacing w:line="500" w:lineRule="atLeast"/>
        <w:jc w:val="right"/>
        <w:divId w:val="1036200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毛月红</w:t>
      </w:r>
    </w:p>
    <w:p w:rsidR="00576F2D" w:rsidRDefault="00576F2D">
      <w:pPr>
        <w:spacing w:line="500" w:lineRule="atLeast"/>
        <w:jc w:val="right"/>
        <w:divId w:val="16877119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二〇一六年六月二十九日</w:t>
      </w:r>
    </w:p>
    <w:p w:rsidR="00576F2D" w:rsidRDefault="00576F2D">
      <w:pPr>
        <w:spacing w:line="500" w:lineRule="atLeast"/>
        <w:jc w:val="right"/>
        <w:divId w:val="1296906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黄顺兴</w:t>
      </w:r>
    </w:p>
    <w:p w:rsidR="00576F2D" w:rsidRDefault="00576F2D">
      <w:pPr>
        <w:spacing w:line="500" w:lineRule="atLeast"/>
        <w:ind w:firstLine="600"/>
        <w:divId w:val="1347752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:rsidR="00576F2D" w:rsidRDefault="00576F2D">
      <w:pPr>
        <w:spacing w:line="500" w:lineRule="atLeast"/>
        <w:ind w:firstLine="600"/>
        <w:divId w:val="781804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576F2D" w:rsidRDefault="00576F2D">
      <w:pPr>
        <w:spacing w:line="500" w:lineRule="atLeast"/>
        <w:ind w:firstLine="600"/>
        <w:divId w:val="1820347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576F2D" w:rsidRDefault="00576F2D">
      <w:pPr>
        <w:spacing w:line="500" w:lineRule="atLeast"/>
        <w:ind w:firstLine="600"/>
        <w:divId w:val="1562058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576F2D" w:rsidRDefault="00576F2D">
      <w:pPr>
        <w:spacing w:line="500" w:lineRule="atLeast"/>
        <w:ind w:firstLine="600"/>
        <w:divId w:val="2095083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576F2D" w:rsidRDefault="00576F2D">
      <w:pPr>
        <w:spacing w:line="500" w:lineRule="atLeast"/>
        <w:ind w:firstLine="600"/>
        <w:divId w:val="1727223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576F2D" w:rsidRDefault="00576F2D">
      <w:pPr>
        <w:spacing w:line="500" w:lineRule="atLeast"/>
        <w:ind w:firstLine="600"/>
        <w:divId w:val="235673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576F2D" w:rsidRDefault="00576F2D">
      <w:pPr>
        <w:spacing w:line="500" w:lineRule="atLeast"/>
        <w:ind w:firstLine="600"/>
        <w:divId w:val="440607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576F2D" w:rsidRDefault="00576F2D">
      <w:pPr>
        <w:spacing w:line="500" w:lineRule="atLeast"/>
        <w:ind w:firstLine="600"/>
        <w:divId w:val="1963102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576F2D" w:rsidRDefault="00576F2D">
      <w:pPr>
        <w:spacing w:line="500" w:lineRule="atLeast"/>
        <w:ind w:firstLine="600"/>
        <w:divId w:val="17985959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576F2D" w:rsidRDefault="00576F2D">
      <w:pPr>
        <w:spacing w:line="500" w:lineRule="atLeast"/>
        <w:ind w:firstLine="600"/>
        <w:divId w:val="925307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576F2D" w:rsidRDefault="00576F2D">
      <w:pPr>
        <w:spacing w:line="500" w:lineRule="atLeast"/>
        <w:ind w:firstLine="600"/>
        <w:divId w:val="1907372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576F2D" w:rsidRDefault="00576F2D">
      <w:pPr>
        <w:spacing w:line="500" w:lineRule="atLeast"/>
        <w:ind w:firstLine="600"/>
        <w:divId w:val="992755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576F2D" w:rsidRDefault="00576F2D">
      <w:pPr>
        <w:spacing w:line="500" w:lineRule="atLeast"/>
        <w:ind w:firstLine="600"/>
        <w:divId w:val="18446605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576F2D" w:rsidRDefault="00576F2D">
      <w:pPr>
        <w:spacing w:line="500" w:lineRule="atLeast"/>
        <w:ind w:firstLine="600"/>
        <w:divId w:val="1684746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576F2D" w:rsidRDefault="00576F2D">
      <w:pPr>
        <w:spacing w:line="500" w:lineRule="atLeast"/>
        <w:ind w:firstLine="600"/>
        <w:divId w:val="2046171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6F2D" w:rsidRDefault="00576F2D" w:rsidP="00576F2D">
      <w:pPr>
        <w:rPr>
          <w:rFonts w:hint="eastAsia"/>
        </w:rPr>
      </w:pPr>
      <w:r>
        <w:separator/>
      </w:r>
    </w:p>
  </w:endnote>
  <w:endnote w:type="continuationSeparator" w:id="0">
    <w:p w:rsidR="00576F2D" w:rsidRDefault="00576F2D" w:rsidP="00576F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6F2D" w:rsidRDefault="00576F2D" w:rsidP="00576F2D">
      <w:pPr>
        <w:rPr>
          <w:rFonts w:hint="eastAsia"/>
        </w:rPr>
      </w:pPr>
      <w:r>
        <w:separator/>
      </w:r>
    </w:p>
  </w:footnote>
  <w:footnote w:type="continuationSeparator" w:id="0">
    <w:p w:rsidR="00576F2D" w:rsidRDefault="00576F2D" w:rsidP="00576F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2D"/>
    <w:rsid w:val="00576F2D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6F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6F2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6F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6F2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7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02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6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7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5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4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7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7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9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3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59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1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2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1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3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