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0112" w:rsidRDefault="00D30112">
      <w:pPr>
        <w:spacing w:line="500" w:lineRule="atLeast"/>
        <w:jc w:val="center"/>
        <w:divId w:val="1747606707"/>
        <w:rPr>
          <w:rFonts w:ascii="黑体" w:eastAsia="黑体" w:hAnsi="黑体"/>
          <w:sz w:val="36"/>
          <w:szCs w:val="36"/>
        </w:rPr>
      </w:pPr>
      <w:r>
        <w:rPr>
          <w:rFonts w:ascii="黑体" w:eastAsia="黑体" w:hAnsi="黑体" w:hint="eastAsia"/>
          <w:sz w:val="36"/>
          <w:szCs w:val="36"/>
        </w:rPr>
        <w:t>广东省兴宁市人民法院</w:t>
      </w:r>
    </w:p>
    <w:p w:rsidR="00D30112" w:rsidRDefault="00D30112">
      <w:pPr>
        <w:spacing w:line="500" w:lineRule="atLeast"/>
        <w:jc w:val="center"/>
        <w:divId w:val="15737345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0112" w:rsidRDefault="00D30112">
      <w:pPr>
        <w:spacing w:line="500" w:lineRule="atLeast"/>
        <w:jc w:val="right"/>
        <w:divId w:val="49095361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300</w:t>
      </w:r>
      <w:r>
        <w:rPr>
          <w:rFonts w:hint="eastAsia"/>
          <w:sz w:val="30"/>
          <w:szCs w:val="30"/>
        </w:rPr>
        <w:t>号</w:t>
      </w:r>
    </w:p>
    <w:p w:rsidR="00D30112" w:rsidRDefault="00D30112">
      <w:pPr>
        <w:spacing w:line="500" w:lineRule="atLeast"/>
        <w:ind w:firstLine="600"/>
        <w:divId w:val="1720475192"/>
        <w:rPr>
          <w:rFonts w:hint="eastAsia"/>
          <w:sz w:val="30"/>
          <w:szCs w:val="30"/>
        </w:rPr>
      </w:pPr>
      <w:r>
        <w:rPr>
          <w:rFonts w:hint="eastAsia"/>
          <w:sz w:val="30"/>
          <w:szCs w:val="30"/>
        </w:rPr>
        <w:t>公诉机关兴宁市人民检察院。</w:t>
      </w:r>
    </w:p>
    <w:p w:rsidR="00D30112" w:rsidRDefault="00D30112">
      <w:pPr>
        <w:spacing w:line="500" w:lineRule="atLeast"/>
        <w:ind w:firstLine="600"/>
        <w:divId w:val="579560393"/>
        <w:rPr>
          <w:rFonts w:hint="eastAsia"/>
          <w:sz w:val="30"/>
          <w:szCs w:val="30"/>
        </w:rPr>
      </w:pPr>
      <w:r>
        <w:rPr>
          <w:rFonts w:hint="eastAsia"/>
          <w:sz w:val="30"/>
          <w:szCs w:val="30"/>
        </w:rPr>
        <w:t>被告人罗某甲，</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日出生，汉族，中共党员，大专文化，系兴宁市新陂镇人民政府经济发展服务中心副主任，户籍地：广东省兴宁市，现住址：广东省兴宁市。因涉嫌滥用职权罪、贪污罪，于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日经兴宁市人检察院决定刑事拘留，同月</w:t>
      </w:r>
      <w:r>
        <w:rPr>
          <w:rFonts w:hint="eastAsia"/>
          <w:sz w:val="30"/>
          <w:szCs w:val="30"/>
        </w:rPr>
        <w:t>9</w:t>
      </w:r>
      <w:r>
        <w:rPr>
          <w:rFonts w:hint="eastAsia"/>
          <w:sz w:val="30"/>
          <w:szCs w:val="30"/>
        </w:rPr>
        <w:t>日由兴宁市公安局执行刑事拘留，同月</w:t>
      </w:r>
      <w:r>
        <w:rPr>
          <w:rFonts w:hint="eastAsia"/>
          <w:sz w:val="30"/>
          <w:szCs w:val="30"/>
        </w:rPr>
        <w:t>26</w:t>
      </w:r>
      <w:r>
        <w:rPr>
          <w:rFonts w:hint="eastAsia"/>
          <w:sz w:val="30"/>
          <w:szCs w:val="30"/>
        </w:rPr>
        <w:t>日经梅州市人民检察院决定逮捕，同日由兴宁市公安局执行逮捕。现羁押于广东省梅县区看守所。</w:t>
      </w:r>
    </w:p>
    <w:p w:rsidR="00D30112" w:rsidRDefault="00D30112">
      <w:pPr>
        <w:spacing w:line="500" w:lineRule="atLeast"/>
        <w:ind w:firstLine="600"/>
        <w:divId w:val="1086418522"/>
        <w:rPr>
          <w:rFonts w:hint="eastAsia"/>
          <w:sz w:val="30"/>
          <w:szCs w:val="30"/>
        </w:rPr>
      </w:pPr>
      <w:r>
        <w:rPr>
          <w:rFonts w:hint="eastAsia"/>
          <w:sz w:val="30"/>
          <w:szCs w:val="30"/>
        </w:rPr>
        <w:t>辩护人黄尚骏，系广东世纪华人律师事务所律师。</w:t>
      </w:r>
    </w:p>
    <w:p w:rsidR="00D30112" w:rsidRDefault="00D30112">
      <w:pPr>
        <w:spacing w:line="500" w:lineRule="atLeast"/>
        <w:ind w:firstLine="600"/>
        <w:divId w:val="699472712"/>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271</w:t>
      </w:r>
      <w:r>
        <w:rPr>
          <w:rFonts w:hint="eastAsia"/>
          <w:sz w:val="30"/>
          <w:szCs w:val="30"/>
        </w:rPr>
        <w:t>号起诉书指控被告人罗某甲犯贪污罪，于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日向本院提起公诉。本院受理后，依法组成合议庭，适用普通程序，公开开庭审理了本案。兴宁市人民检察院指派检察员李红琼出庭支持公诉。被告人罗某甲及其辩护人黄尚骏到庭参加了诉讼。现已审理终结。</w:t>
      </w:r>
    </w:p>
    <w:p w:rsidR="00D30112" w:rsidRDefault="00D30112">
      <w:pPr>
        <w:spacing w:line="500" w:lineRule="atLeast"/>
        <w:ind w:firstLine="600"/>
        <w:divId w:val="490412232"/>
        <w:rPr>
          <w:rFonts w:hint="eastAsia"/>
          <w:sz w:val="30"/>
          <w:szCs w:val="30"/>
        </w:rPr>
      </w:pPr>
      <w:r>
        <w:rPr>
          <w:rFonts w:hint="eastAsia"/>
          <w:sz w:val="30"/>
          <w:szCs w:val="30"/>
        </w:rPr>
        <w:t>兴宁市人民检察院指控：</w:t>
      </w:r>
      <w:r>
        <w:rPr>
          <w:rFonts w:hint="eastAsia"/>
          <w:sz w:val="30"/>
          <w:szCs w:val="30"/>
        </w:rPr>
        <w:t>2013</w:t>
      </w:r>
      <w:r>
        <w:rPr>
          <w:rFonts w:hint="eastAsia"/>
          <w:sz w:val="30"/>
          <w:szCs w:val="30"/>
        </w:rPr>
        <w:t>年间，被告人罗某甲在任兴宁市新陂镇乐仙村驻村组长、乐仙村济广高速公路征地拆迁工作组成员期间，在参与乐某济广高速公路征地拆迁工作过程中，利用职务上的便利，伙同负责该村征地工作的新陂镇党委委员、纪委书记、征地小组组长温俊朋、国土所副所长、征地小组记录员廖镜飞、乐仙村党支部书记、村委会主任潘红标、乐仙村村委委员蓝建华、乐仙村委委员、征地小组成员陈利平（均另案处理）等人经商谋后，采用虚大被征土地面积的手</w:t>
      </w:r>
      <w:r>
        <w:rPr>
          <w:rFonts w:hint="eastAsia"/>
          <w:sz w:val="30"/>
          <w:szCs w:val="30"/>
        </w:rPr>
        <w:lastRenderedPageBreak/>
        <w:t>段，共骗得征地补偿款</w:t>
      </w:r>
      <w:r>
        <w:rPr>
          <w:rFonts w:hint="eastAsia"/>
          <w:sz w:val="30"/>
          <w:szCs w:val="30"/>
        </w:rPr>
        <w:t>328834.86</w:t>
      </w:r>
      <w:r>
        <w:rPr>
          <w:rFonts w:hint="eastAsia"/>
          <w:sz w:val="30"/>
          <w:szCs w:val="30"/>
        </w:rPr>
        <w:t>元，其中罗某甲个人得款</w:t>
      </w:r>
      <w:r>
        <w:rPr>
          <w:rFonts w:hint="eastAsia"/>
          <w:sz w:val="30"/>
          <w:szCs w:val="30"/>
        </w:rPr>
        <w:t>83000</w:t>
      </w:r>
      <w:r>
        <w:rPr>
          <w:rFonts w:hint="eastAsia"/>
          <w:sz w:val="30"/>
          <w:szCs w:val="30"/>
        </w:rPr>
        <w:t>元人民币。</w:t>
      </w:r>
    </w:p>
    <w:p w:rsidR="00D30112" w:rsidRDefault="00D30112">
      <w:pPr>
        <w:spacing w:line="500" w:lineRule="atLeast"/>
        <w:ind w:firstLine="600"/>
        <w:divId w:val="770931351"/>
        <w:rPr>
          <w:rFonts w:hint="eastAsia"/>
          <w:sz w:val="30"/>
          <w:szCs w:val="30"/>
        </w:rPr>
      </w:pPr>
      <w:r>
        <w:rPr>
          <w:rFonts w:hint="eastAsia"/>
          <w:sz w:val="30"/>
          <w:szCs w:val="30"/>
        </w:rPr>
        <w:t>公诉机关针对上述指控向法庭提供了相应的证据，认为被告人罗某甲任兴宁市新陂镇乐仙村驻村组长、乐仙村济广高速公路征地拆迁工作组成员期间，在参与新陂镇乐某济广高速公路征地拆迁工作过程中，利用职务上的便利，结伙骗取国家财产，数额巨大，其行为触犯了《中华人民共和国刑法》第三百八十二条、第三百八十三条之规定，应当以贪污罪追究其刑事责任。被告人罗某甲能如实供述自己的罪行，依法可以从轻处罚。提请本院依法判处。</w:t>
      </w:r>
    </w:p>
    <w:p w:rsidR="00D30112" w:rsidRDefault="00D30112">
      <w:pPr>
        <w:spacing w:line="500" w:lineRule="atLeast"/>
        <w:ind w:firstLine="600"/>
        <w:divId w:val="457650615"/>
        <w:rPr>
          <w:rFonts w:hint="eastAsia"/>
          <w:sz w:val="30"/>
          <w:szCs w:val="30"/>
        </w:rPr>
      </w:pPr>
      <w:r>
        <w:rPr>
          <w:rFonts w:hint="eastAsia"/>
          <w:sz w:val="30"/>
          <w:szCs w:val="30"/>
        </w:rPr>
        <w:t>被告人罗某甲对公诉机关指控的犯罪事实及罪名表示没有异议。</w:t>
      </w:r>
    </w:p>
    <w:p w:rsidR="00D30112" w:rsidRDefault="00D30112">
      <w:pPr>
        <w:spacing w:line="500" w:lineRule="atLeast"/>
        <w:ind w:firstLine="600"/>
        <w:divId w:val="1445609497"/>
        <w:rPr>
          <w:rFonts w:hint="eastAsia"/>
          <w:sz w:val="30"/>
          <w:szCs w:val="30"/>
        </w:rPr>
      </w:pPr>
      <w:r>
        <w:rPr>
          <w:rFonts w:hint="eastAsia"/>
          <w:sz w:val="30"/>
          <w:szCs w:val="30"/>
        </w:rPr>
        <w:t>辩护人提出被告人罗某甲有自首情节，能主动认罪，悔罪态度好，能积极退赃，是初犯，请求对被告人罗某甲给予缓刑的处分。</w:t>
      </w:r>
    </w:p>
    <w:p w:rsidR="00D30112" w:rsidRDefault="00D30112">
      <w:pPr>
        <w:spacing w:line="500" w:lineRule="atLeast"/>
        <w:ind w:firstLine="600"/>
        <w:divId w:val="13056006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被告人罗某甲在任兴宁市新陂镇乐仙村驻村组长、乐仙村济广高速公路征地拆迁工作组成员期间，在参与乐某济广高速公路征地拆迁工作过程中，利用职务上的便利，伙同负责该村征地工作的新陂镇党委委员、纪委书记、征地小组组长温俊朋、国土所副所长、征地小组记录员廖镜飞、乐仙村党支部书记、村委会主任潘红标、乐仙村村委委员蓝建华、乐仙村委委员、征地小组成员陈利平（均另案处理）等人经商谋后，采用虚大被征土地面积的手段，共骗得征地补偿款人民币</w:t>
      </w:r>
      <w:r>
        <w:rPr>
          <w:rFonts w:hint="eastAsia"/>
          <w:sz w:val="30"/>
          <w:szCs w:val="30"/>
        </w:rPr>
        <w:t>328834.86</w:t>
      </w:r>
      <w:r>
        <w:rPr>
          <w:rFonts w:hint="eastAsia"/>
          <w:sz w:val="30"/>
          <w:szCs w:val="30"/>
        </w:rPr>
        <w:t>元，其中被告人罗某甲从中分得赃款人民币</w:t>
      </w:r>
      <w:r>
        <w:rPr>
          <w:rFonts w:hint="eastAsia"/>
          <w:sz w:val="30"/>
          <w:szCs w:val="30"/>
        </w:rPr>
        <w:t>83000</w:t>
      </w:r>
      <w:r>
        <w:rPr>
          <w:rFonts w:hint="eastAsia"/>
          <w:sz w:val="30"/>
          <w:szCs w:val="30"/>
        </w:rPr>
        <w:t>元。具体情况如下：</w:t>
      </w:r>
    </w:p>
    <w:p w:rsidR="00D30112" w:rsidRDefault="00D30112">
      <w:pPr>
        <w:spacing w:line="500" w:lineRule="atLeast"/>
        <w:ind w:firstLine="600"/>
        <w:divId w:val="159701308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年间，被告人罗某甲伙同廖某、潘某</w:t>
      </w:r>
      <w:r>
        <w:rPr>
          <w:rFonts w:hint="eastAsia"/>
          <w:sz w:val="30"/>
          <w:szCs w:val="30"/>
        </w:rPr>
        <w:t>2</w:t>
      </w:r>
      <w:r>
        <w:rPr>
          <w:rFonts w:hint="eastAsia"/>
          <w:sz w:val="30"/>
          <w:szCs w:val="30"/>
        </w:rPr>
        <w:t>、蓝某经商谋后，虚大征地面积在“蓝某、冯某”的名下，总共骗得征地补偿款人民币</w:t>
      </w:r>
      <w:r>
        <w:rPr>
          <w:rFonts w:hint="eastAsia"/>
          <w:sz w:val="30"/>
          <w:szCs w:val="30"/>
        </w:rPr>
        <w:t>52788.16</w:t>
      </w:r>
      <w:r>
        <w:rPr>
          <w:rFonts w:hint="eastAsia"/>
          <w:sz w:val="30"/>
          <w:szCs w:val="30"/>
        </w:rPr>
        <w:t>元，被告人罗某甲从中分得人民币</w:t>
      </w:r>
      <w:r>
        <w:rPr>
          <w:rFonts w:hint="eastAsia"/>
          <w:sz w:val="30"/>
          <w:szCs w:val="30"/>
        </w:rPr>
        <w:t>11000</w:t>
      </w:r>
      <w:r>
        <w:rPr>
          <w:rFonts w:hint="eastAsia"/>
          <w:sz w:val="30"/>
          <w:szCs w:val="30"/>
        </w:rPr>
        <w:t>元。</w:t>
      </w:r>
    </w:p>
    <w:p w:rsidR="00D30112" w:rsidRDefault="00D30112">
      <w:pPr>
        <w:spacing w:line="500" w:lineRule="atLeast"/>
        <w:ind w:firstLine="600"/>
        <w:divId w:val="138216648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年间，被告人罗某甲伙同潘某</w:t>
      </w:r>
      <w:r>
        <w:rPr>
          <w:rFonts w:hint="eastAsia"/>
          <w:sz w:val="30"/>
          <w:szCs w:val="30"/>
        </w:rPr>
        <w:t>2</w:t>
      </w:r>
      <w:r>
        <w:rPr>
          <w:rFonts w:hint="eastAsia"/>
          <w:sz w:val="30"/>
          <w:szCs w:val="30"/>
        </w:rPr>
        <w:t>、蓝某、陈某经商谋后，虚大征地面积在“陈某、黄某</w:t>
      </w:r>
      <w:r>
        <w:rPr>
          <w:rFonts w:hint="eastAsia"/>
          <w:sz w:val="30"/>
          <w:szCs w:val="30"/>
        </w:rPr>
        <w:t>1</w:t>
      </w:r>
      <w:r>
        <w:rPr>
          <w:rFonts w:hint="eastAsia"/>
          <w:sz w:val="30"/>
          <w:szCs w:val="30"/>
        </w:rPr>
        <w:t>”的名下，总共骗得征地补偿款人民币</w:t>
      </w:r>
      <w:r>
        <w:rPr>
          <w:rFonts w:hint="eastAsia"/>
          <w:sz w:val="30"/>
          <w:szCs w:val="30"/>
        </w:rPr>
        <w:t>42596.7</w:t>
      </w:r>
      <w:r>
        <w:rPr>
          <w:rFonts w:hint="eastAsia"/>
          <w:sz w:val="30"/>
          <w:szCs w:val="30"/>
        </w:rPr>
        <w:t>元，被告人罗某甲从中分得人民币</w:t>
      </w:r>
      <w:r>
        <w:rPr>
          <w:rFonts w:hint="eastAsia"/>
          <w:sz w:val="30"/>
          <w:szCs w:val="30"/>
        </w:rPr>
        <w:t>10000</w:t>
      </w:r>
      <w:r>
        <w:rPr>
          <w:rFonts w:hint="eastAsia"/>
          <w:sz w:val="30"/>
          <w:szCs w:val="30"/>
        </w:rPr>
        <w:t>元。</w:t>
      </w:r>
    </w:p>
    <w:p w:rsidR="00D30112" w:rsidRDefault="00D30112">
      <w:pPr>
        <w:spacing w:line="500" w:lineRule="atLeast"/>
        <w:ind w:firstLine="600"/>
        <w:divId w:val="167761445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年间，被告人罗某甲伙同温某、廖某、潘某</w:t>
      </w:r>
      <w:r>
        <w:rPr>
          <w:rFonts w:hint="eastAsia"/>
          <w:sz w:val="30"/>
          <w:szCs w:val="30"/>
        </w:rPr>
        <w:t>2</w:t>
      </w:r>
      <w:r>
        <w:rPr>
          <w:rFonts w:hint="eastAsia"/>
          <w:sz w:val="30"/>
          <w:szCs w:val="30"/>
        </w:rPr>
        <w:t>经商谋后，虚大征地面积在“罗某</w:t>
      </w:r>
      <w:r>
        <w:rPr>
          <w:rFonts w:hint="eastAsia"/>
          <w:sz w:val="30"/>
          <w:szCs w:val="30"/>
        </w:rPr>
        <w:t>2</w:t>
      </w:r>
      <w:r>
        <w:rPr>
          <w:rFonts w:hint="eastAsia"/>
          <w:sz w:val="30"/>
          <w:szCs w:val="30"/>
        </w:rPr>
        <w:t>东、潘某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、何某</w:t>
      </w:r>
      <w:r>
        <w:rPr>
          <w:rFonts w:hint="eastAsia"/>
          <w:sz w:val="30"/>
          <w:szCs w:val="30"/>
        </w:rPr>
        <w:t>1</w:t>
      </w:r>
      <w:r>
        <w:rPr>
          <w:rFonts w:hint="eastAsia"/>
          <w:sz w:val="30"/>
          <w:szCs w:val="30"/>
        </w:rPr>
        <w:t>、朱某</w:t>
      </w:r>
      <w:r>
        <w:rPr>
          <w:rFonts w:hint="eastAsia"/>
          <w:sz w:val="30"/>
          <w:szCs w:val="30"/>
        </w:rPr>
        <w:t>2</w:t>
      </w:r>
      <w:r>
        <w:rPr>
          <w:rFonts w:hint="eastAsia"/>
          <w:sz w:val="30"/>
          <w:szCs w:val="30"/>
        </w:rPr>
        <w:t>、蓝海婵、罗某</w:t>
      </w:r>
      <w:r>
        <w:rPr>
          <w:rFonts w:hint="eastAsia"/>
          <w:sz w:val="30"/>
          <w:szCs w:val="30"/>
        </w:rPr>
        <w:t>3</w:t>
      </w:r>
      <w:r>
        <w:rPr>
          <w:rFonts w:hint="eastAsia"/>
          <w:sz w:val="30"/>
          <w:szCs w:val="30"/>
        </w:rPr>
        <w:t>”</w:t>
      </w:r>
      <w:r>
        <w:rPr>
          <w:rFonts w:hint="eastAsia"/>
          <w:sz w:val="30"/>
          <w:szCs w:val="30"/>
        </w:rPr>
        <w:t>11</w:t>
      </w:r>
      <w:r>
        <w:rPr>
          <w:rFonts w:hint="eastAsia"/>
          <w:sz w:val="30"/>
          <w:szCs w:val="30"/>
        </w:rPr>
        <w:t>人名下，总共骗取征地补偿款人民币</w:t>
      </w:r>
      <w:r>
        <w:rPr>
          <w:rFonts w:hint="eastAsia"/>
          <w:sz w:val="30"/>
          <w:szCs w:val="30"/>
        </w:rPr>
        <w:t>233450</w:t>
      </w:r>
      <w:r>
        <w:rPr>
          <w:rFonts w:hint="eastAsia"/>
          <w:sz w:val="30"/>
          <w:szCs w:val="30"/>
        </w:rPr>
        <w:t>元，被告人罗某甲从中分得人民币</w:t>
      </w:r>
      <w:r>
        <w:rPr>
          <w:rFonts w:hint="eastAsia"/>
          <w:sz w:val="30"/>
          <w:szCs w:val="30"/>
        </w:rPr>
        <w:t>62000</w:t>
      </w:r>
      <w:r>
        <w:rPr>
          <w:rFonts w:hint="eastAsia"/>
          <w:sz w:val="30"/>
          <w:szCs w:val="30"/>
        </w:rPr>
        <w:t>元。</w:t>
      </w:r>
    </w:p>
    <w:p w:rsidR="00D30112" w:rsidRDefault="00D30112">
      <w:pPr>
        <w:spacing w:line="500" w:lineRule="atLeast"/>
        <w:ind w:firstLine="600"/>
        <w:divId w:val="1945644835"/>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兴宁市人民检察院检察人员在兴宁市新陂镇人民政府将被告人罗某甲带回该院，因被告人罗某甲涉嫌滥用职权而接受询问。在询问期间，被告人罗某甲主动交待了该院尚未掌握的被告人罗某甲伙同他人共同贪污的犯罪事实。</w:t>
      </w:r>
    </w:p>
    <w:p w:rsidR="00D30112" w:rsidRDefault="00D30112">
      <w:pPr>
        <w:spacing w:line="500" w:lineRule="atLeast"/>
        <w:ind w:firstLine="600"/>
        <w:divId w:val="1486512797"/>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日，被告人罗某甲的亲属帮其将涉案赃款人民币</w:t>
      </w:r>
      <w:r>
        <w:rPr>
          <w:rFonts w:hint="eastAsia"/>
          <w:sz w:val="30"/>
          <w:szCs w:val="30"/>
        </w:rPr>
        <w:t>83000</w:t>
      </w:r>
      <w:r>
        <w:rPr>
          <w:rFonts w:hint="eastAsia"/>
          <w:sz w:val="30"/>
          <w:szCs w:val="30"/>
        </w:rPr>
        <w:t>元退回本院。</w:t>
      </w:r>
    </w:p>
    <w:p w:rsidR="00D30112" w:rsidRDefault="00D30112">
      <w:pPr>
        <w:spacing w:line="500" w:lineRule="atLeast"/>
        <w:ind w:firstLine="600"/>
        <w:divId w:val="1341662792"/>
        <w:rPr>
          <w:rFonts w:hint="eastAsia"/>
          <w:sz w:val="30"/>
          <w:szCs w:val="30"/>
        </w:rPr>
      </w:pPr>
      <w:r>
        <w:rPr>
          <w:rFonts w:hint="eastAsia"/>
          <w:sz w:val="30"/>
          <w:szCs w:val="30"/>
        </w:rPr>
        <w:t>上述事实，有公诉机关提交法庭出示、质证的下列证据：立案决定书，同案人温某、潘某</w:t>
      </w:r>
      <w:r>
        <w:rPr>
          <w:rFonts w:hint="eastAsia"/>
          <w:sz w:val="30"/>
          <w:szCs w:val="30"/>
        </w:rPr>
        <w:t>2</w:t>
      </w:r>
      <w:r>
        <w:rPr>
          <w:rFonts w:hint="eastAsia"/>
          <w:sz w:val="30"/>
          <w:szCs w:val="30"/>
        </w:rPr>
        <w:t>、蓝某、廖某、陈某的供述，证人黄某</w:t>
      </w:r>
      <w:r>
        <w:rPr>
          <w:rFonts w:hint="eastAsia"/>
          <w:sz w:val="30"/>
          <w:szCs w:val="30"/>
        </w:rPr>
        <w:t>1</w:t>
      </w:r>
      <w:r>
        <w:rPr>
          <w:rFonts w:hint="eastAsia"/>
          <w:sz w:val="30"/>
          <w:szCs w:val="30"/>
        </w:rPr>
        <w:t>、冯某、黄某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、何某</w:t>
      </w:r>
      <w:r>
        <w:rPr>
          <w:rFonts w:hint="eastAsia"/>
          <w:sz w:val="30"/>
          <w:szCs w:val="30"/>
        </w:rPr>
        <w:t>1</w:t>
      </w:r>
      <w:r>
        <w:rPr>
          <w:rFonts w:hint="eastAsia"/>
          <w:sz w:val="30"/>
          <w:szCs w:val="30"/>
        </w:rPr>
        <w:t>、潘某</w:t>
      </w:r>
      <w:r>
        <w:rPr>
          <w:rFonts w:hint="eastAsia"/>
          <w:sz w:val="30"/>
          <w:szCs w:val="30"/>
        </w:rPr>
        <w:t>1</w:t>
      </w:r>
      <w:r>
        <w:rPr>
          <w:rFonts w:hint="eastAsia"/>
          <w:sz w:val="30"/>
          <w:szCs w:val="30"/>
        </w:rPr>
        <w:t>、李某、朱某</w:t>
      </w:r>
      <w:r>
        <w:rPr>
          <w:rFonts w:hint="eastAsia"/>
          <w:sz w:val="30"/>
          <w:szCs w:val="30"/>
        </w:rPr>
        <w:t>1</w:t>
      </w:r>
      <w:r>
        <w:rPr>
          <w:rFonts w:hint="eastAsia"/>
          <w:sz w:val="30"/>
          <w:szCs w:val="30"/>
        </w:rPr>
        <w:t>、何某</w:t>
      </w:r>
      <w:r>
        <w:rPr>
          <w:rFonts w:hint="eastAsia"/>
          <w:sz w:val="30"/>
          <w:szCs w:val="30"/>
        </w:rPr>
        <w:t>2</w:t>
      </w:r>
      <w:r>
        <w:rPr>
          <w:rFonts w:hint="eastAsia"/>
          <w:sz w:val="30"/>
          <w:szCs w:val="30"/>
        </w:rPr>
        <w:t>、罗某</w:t>
      </w:r>
      <w:r>
        <w:rPr>
          <w:rFonts w:hint="eastAsia"/>
          <w:sz w:val="30"/>
          <w:szCs w:val="30"/>
        </w:rPr>
        <w:t>1</w:t>
      </w:r>
      <w:r>
        <w:rPr>
          <w:rFonts w:hint="eastAsia"/>
          <w:sz w:val="30"/>
          <w:szCs w:val="30"/>
        </w:rPr>
        <w:t>、黄某</w:t>
      </w:r>
      <w:r>
        <w:rPr>
          <w:rFonts w:hint="eastAsia"/>
          <w:sz w:val="30"/>
          <w:szCs w:val="30"/>
        </w:rPr>
        <w:t>4</w:t>
      </w:r>
      <w:r>
        <w:rPr>
          <w:rFonts w:hint="eastAsia"/>
          <w:sz w:val="30"/>
          <w:szCs w:val="30"/>
        </w:rPr>
        <w:t>的证言，辩认笔录，中国邮政储蓄银行账户交易明细、济广高速乐仙村村民小组征地面积付款表，兴宁市新陂镇收入凭单，中共新陂镇委文件关于成立济广高速公路（新陂段）建设征地拆迁工作领导小组的通知，兴宁市新陂镇人民政府出具的说明、简历、干部任免表等，兴宁市人民检察院反渎职侵权局出具的被告人罗某甲的《归案情况说明》，被告人罗某甲的户籍证明，被告人罗某甲的供述等证据证实及本案开庭笔录在卷佐证，足以认定。</w:t>
      </w:r>
    </w:p>
    <w:p w:rsidR="00D30112" w:rsidRDefault="00D30112">
      <w:pPr>
        <w:spacing w:line="500" w:lineRule="atLeast"/>
        <w:ind w:firstLine="600"/>
        <w:divId w:val="840395150"/>
        <w:rPr>
          <w:rFonts w:hint="eastAsia"/>
          <w:sz w:val="30"/>
          <w:szCs w:val="30"/>
        </w:rPr>
      </w:pPr>
      <w:r>
        <w:rPr>
          <w:rFonts w:hint="eastAsia"/>
          <w:sz w:val="30"/>
          <w:szCs w:val="30"/>
        </w:rPr>
        <w:t>本院认为，被告人罗某甲身为国家机关工作人员，在从事征地拆迁工作过程中，伙同他人，利用职务上的便利，采用虚构事实手段，骗取国家征地补偿款，数额巨大，其行为已构成贪污罪，应依法惩处。公诉机关指控被告人罗某甲犯贪污罪的事实清楚，证据确实、充分，罪名成立，本院予以支持。</w:t>
      </w:r>
    </w:p>
    <w:p w:rsidR="00D30112" w:rsidRDefault="00D30112">
      <w:pPr>
        <w:spacing w:line="500" w:lineRule="atLeast"/>
        <w:ind w:firstLine="600"/>
        <w:divId w:val="444272973"/>
        <w:rPr>
          <w:rFonts w:hint="eastAsia"/>
          <w:sz w:val="30"/>
          <w:szCs w:val="30"/>
        </w:rPr>
      </w:pPr>
      <w:r>
        <w:rPr>
          <w:rFonts w:hint="eastAsia"/>
          <w:sz w:val="30"/>
          <w:szCs w:val="30"/>
        </w:rPr>
        <w:t>本院查明的量刑情节有：一、被告人罗某甲在接受检察机关询问期间，主动交代了检察机关尚未掌握的其伙同他人共同贪污的犯罪事实，该行为应依法认定为自首，依法可以从轻或者减轻处罚。二、被告人罗某甲在庭审中能自愿认罪，可以依法从轻处罚。三、被告人罗某甲能主动退清赃款，依法可以从轻处罚。辩护人提出被告人罗某甲有自首情节，能主动认罪，悔罪态度好，能积极退赃，是初犯的辩护意见，经查属实，本院予以采信。被告人罗某甲伙同他人贪污数额巨大，根据其犯罪的事实、性质和情节以及对社会的危害程度，对其依法不宜适用缓刑。故辩护人提出请求给予被告人罗某甲缓刑的处分的辩护意见，本院不予采纳。</w:t>
      </w:r>
    </w:p>
    <w:p w:rsidR="00D30112" w:rsidRDefault="00D30112">
      <w:pPr>
        <w:spacing w:line="500" w:lineRule="atLeast"/>
        <w:ind w:firstLine="600"/>
        <w:divId w:val="1177380381"/>
        <w:rPr>
          <w:rFonts w:hint="eastAsia"/>
          <w:sz w:val="30"/>
          <w:szCs w:val="30"/>
        </w:rPr>
      </w:pPr>
      <w:r>
        <w:rPr>
          <w:rFonts w:hint="eastAsia"/>
          <w:sz w:val="30"/>
          <w:szCs w:val="30"/>
        </w:rPr>
        <w:t>综上所述，依照《中华人民共和国刑法》第三百八十二条，第三百八十三第二款，第二十五条第一款，第六十七条第一款，第五十二条，第五十三条，第六十四条，第四十七条，《最高人民法院、最高人民检察</w:t>
      </w:r>
      <w:r>
        <w:rPr>
          <w:rFonts w:hint="eastAsia"/>
          <w:sz w:val="30"/>
          <w:szCs w:val="30"/>
        </w:rPr>
        <w:t>院</w:t>
      </w:r>
      <w:r>
        <w:rPr>
          <w:rFonts w:hint="eastAsia"/>
          <w:sz w:val="30"/>
          <w:szCs w:val="30"/>
        </w:rPr>
        <w:t>》第二条，第十九条第一款，《最高人民法</w:t>
      </w:r>
      <w:r>
        <w:rPr>
          <w:rFonts w:hint="eastAsia"/>
          <w:sz w:val="30"/>
          <w:szCs w:val="30"/>
        </w:rPr>
        <w:t>院</w:t>
      </w:r>
      <w:r>
        <w:rPr>
          <w:rFonts w:hint="eastAsia"/>
          <w:sz w:val="30"/>
          <w:szCs w:val="30"/>
        </w:rPr>
        <w:t>》第一条，第二条，第三条之规定，判决如下：</w:t>
      </w:r>
    </w:p>
    <w:p w:rsidR="00D30112" w:rsidRDefault="00D30112">
      <w:pPr>
        <w:spacing w:line="500" w:lineRule="atLeast"/>
        <w:ind w:firstLine="600"/>
        <w:divId w:val="139078304"/>
        <w:rPr>
          <w:rFonts w:hint="eastAsia"/>
          <w:sz w:val="30"/>
          <w:szCs w:val="30"/>
        </w:rPr>
      </w:pPr>
      <w:r>
        <w:rPr>
          <w:rFonts w:hint="eastAsia"/>
          <w:sz w:val="30"/>
          <w:szCs w:val="30"/>
        </w:rPr>
        <w:t>一、被告人罗某甲犯贪污罪，判处有期徒刑三年三个月，并处罚金人民币</w:t>
      </w:r>
      <w:r>
        <w:rPr>
          <w:rFonts w:hint="eastAsia"/>
          <w:sz w:val="30"/>
          <w:szCs w:val="30"/>
        </w:rPr>
        <w:t>200000</w:t>
      </w:r>
      <w:r>
        <w:rPr>
          <w:rFonts w:hint="eastAsia"/>
          <w:sz w:val="30"/>
          <w:szCs w:val="30"/>
        </w:rPr>
        <w:t>元。</w:t>
      </w:r>
    </w:p>
    <w:p w:rsidR="00D30112" w:rsidRDefault="00D30112">
      <w:pPr>
        <w:spacing w:line="500" w:lineRule="atLeast"/>
        <w:ind w:firstLine="600"/>
        <w:divId w:val="13363447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日止。罚金于本判决生效后十日内一次性向本院交纳）。</w:t>
      </w:r>
    </w:p>
    <w:p w:rsidR="00D30112" w:rsidRDefault="00D30112">
      <w:pPr>
        <w:spacing w:line="500" w:lineRule="atLeast"/>
        <w:ind w:firstLine="600"/>
        <w:divId w:val="159781029"/>
        <w:rPr>
          <w:rFonts w:hint="eastAsia"/>
          <w:sz w:val="30"/>
          <w:szCs w:val="30"/>
        </w:rPr>
      </w:pPr>
      <w:r>
        <w:rPr>
          <w:rFonts w:hint="eastAsia"/>
          <w:sz w:val="30"/>
          <w:szCs w:val="30"/>
        </w:rPr>
        <w:t>二、被告人罗某甲退出的赃款人民币</w:t>
      </w:r>
      <w:r>
        <w:rPr>
          <w:rFonts w:hint="eastAsia"/>
          <w:sz w:val="30"/>
          <w:szCs w:val="30"/>
        </w:rPr>
        <w:t>83000</w:t>
      </w:r>
      <w:r>
        <w:rPr>
          <w:rFonts w:hint="eastAsia"/>
          <w:sz w:val="30"/>
          <w:szCs w:val="30"/>
        </w:rPr>
        <w:t>元，予以没收，上缴国库（此款现存于本院罚没款专用账户）。</w:t>
      </w:r>
    </w:p>
    <w:p w:rsidR="00D30112" w:rsidRDefault="00D30112">
      <w:pPr>
        <w:spacing w:line="500" w:lineRule="atLeast"/>
        <w:ind w:firstLine="600"/>
        <w:divId w:val="421923884"/>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rsidR="00D30112" w:rsidRDefault="00D30112">
      <w:pPr>
        <w:spacing w:line="500" w:lineRule="atLeast"/>
        <w:jc w:val="right"/>
        <w:divId w:val="1910185052"/>
        <w:rPr>
          <w:rFonts w:hint="eastAsia"/>
          <w:sz w:val="30"/>
          <w:szCs w:val="30"/>
        </w:rPr>
      </w:pPr>
      <w:r>
        <w:rPr>
          <w:rFonts w:hint="eastAsia"/>
          <w:sz w:val="30"/>
          <w:szCs w:val="30"/>
        </w:rPr>
        <w:t>审　判　长　　李云聪</w:t>
      </w:r>
    </w:p>
    <w:p w:rsidR="00D30112" w:rsidRDefault="00D30112">
      <w:pPr>
        <w:spacing w:line="500" w:lineRule="atLeast"/>
        <w:jc w:val="right"/>
        <w:divId w:val="145706434"/>
        <w:rPr>
          <w:rFonts w:hint="eastAsia"/>
          <w:sz w:val="30"/>
          <w:szCs w:val="30"/>
        </w:rPr>
      </w:pPr>
      <w:r>
        <w:rPr>
          <w:rFonts w:hint="eastAsia"/>
          <w:sz w:val="30"/>
          <w:szCs w:val="30"/>
        </w:rPr>
        <w:t>审　判　员　　潘李仪</w:t>
      </w:r>
    </w:p>
    <w:p w:rsidR="00D30112" w:rsidRDefault="00D30112">
      <w:pPr>
        <w:spacing w:line="500" w:lineRule="atLeast"/>
        <w:jc w:val="right"/>
        <w:divId w:val="470485399"/>
        <w:rPr>
          <w:rFonts w:hint="eastAsia"/>
          <w:sz w:val="30"/>
          <w:szCs w:val="30"/>
        </w:rPr>
      </w:pPr>
      <w:r>
        <w:rPr>
          <w:rFonts w:hint="eastAsia"/>
          <w:sz w:val="30"/>
          <w:szCs w:val="30"/>
        </w:rPr>
        <w:t>人民陪审员　　梁伟苑</w:t>
      </w:r>
    </w:p>
    <w:p w:rsidR="00D30112" w:rsidRDefault="00D30112">
      <w:pPr>
        <w:spacing w:line="500" w:lineRule="atLeast"/>
        <w:jc w:val="right"/>
        <w:divId w:val="2098360967"/>
        <w:rPr>
          <w:rFonts w:hint="eastAsia"/>
          <w:sz w:val="30"/>
          <w:szCs w:val="30"/>
        </w:rPr>
      </w:pPr>
      <w:r>
        <w:rPr>
          <w:rFonts w:hint="eastAsia"/>
          <w:sz w:val="30"/>
          <w:szCs w:val="30"/>
        </w:rPr>
        <w:t>二〇一七年十一月十六日</w:t>
      </w:r>
    </w:p>
    <w:p w:rsidR="00D30112" w:rsidRDefault="00D30112">
      <w:pPr>
        <w:spacing w:line="500" w:lineRule="atLeast"/>
        <w:jc w:val="right"/>
        <w:divId w:val="1457259139"/>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0112" w:rsidRDefault="00D30112" w:rsidP="00D30112">
      <w:pPr>
        <w:rPr>
          <w:rFonts w:hint="eastAsia"/>
        </w:rPr>
      </w:pPr>
      <w:r>
        <w:separator/>
      </w:r>
    </w:p>
  </w:endnote>
  <w:endnote w:type="continuationSeparator" w:id="0">
    <w:p w:rsidR="00D30112" w:rsidRDefault="00D30112" w:rsidP="00D301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0112" w:rsidRDefault="00D30112" w:rsidP="00D30112">
      <w:pPr>
        <w:rPr>
          <w:rFonts w:hint="eastAsia"/>
        </w:rPr>
      </w:pPr>
      <w:r>
        <w:separator/>
      </w:r>
    </w:p>
  </w:footnote>
  <w:footnote w:type="continuationSeparator" w:id="0">
    <w:p w:rsidR="00D30112" w:rsidRDefault="00D30112" w:rsidP="00D301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0112"/>
    <w:rsid w:val="007235DD"/>
    <w:rsid w:val="00D30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0112"/>
    <w:pPr>
      <w:tabs>
        <w:tab w:val="center" w:pos="4153"/>
        <w:tab w:val="right" w:pos="8306"/>
      </w:tabs>
      <w:snapToGrid w:val="0"/>
      <w:jc w:val="center"/>
    </w:pPr>
    <w:rPr>
      <w:sz w:val="18"/>
      <w:szCs w:val="18"/>
    </w:rPr>
  </w:style>
  <w:style w:type="character" w:customStyle="1" w:styleId="a4">
    <w:name w:val="页眉 字符"/>
    <w:basedOn w:val="a0"/>
    <w:link w:val="a3"/>
    <w:uiPriority w:val="99"/>
    <w:rsid w:val="00D30112"/>
    <w:rPr>
      <w:rFonts w:ascii="宋体" w:eastAsia="宋体" w:hAnsi="宋体" w:cs="宋体"/>
      <w:sz w:val="18"/>
      <w:szCs w:val="18"/>
    </w:rPr>
  </w:style>
  <w:style w:type="paragraph" w:styleId="a5">
    <w:name w:val="footer"/>
    <w:basedOn w:val="a"/>
    <w:link w:val="a6"/>
    <w:uiPriority w:val="99"/>
    <w:unhideWhenUsed/>
    <w:rsid w:val="00D30112"/>
    <w:pPr>
      <w:tabs>
        <w:tab w:val="center" w:pos="4153"/>
        <w:tab w:val="right" w:pos="8306"/>
      </w:tabs>
      <w:snapToGrid w:val="0"/>
    </w:pPr>
    <w:rPr>
      <w:sz w:val="18"/>
      <w:szCs w:val="18"/>
    </w:rPr>
  </w:style>
  <w:style w:type="character" w:customStyle="1" w:styleId="a6">
    <w:name w:val="页脚 字符"/>
    <w:basedOn w:val="a0"/>
    <w:link w:val="a5"/>
    <w:uiPriority w:val="99"/>
    <w:rsid w:val="00D301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560069">
      <w:marLeft w:val="0"/>
      <w:marRight w:val="0"/>
      <w:marTop w:val="10"/>
      <w:marBottom w:val="10"/>
      <w:divBdr>
        <w:top w:val="none" w:sz="0" w:space="0" w:color="auto"/>
        <w:left w:val="none" w:sz="0" w:space="0" w:color="auto"/>
        <w:bottom w:val="none" w:sz="0" w:space="0" w:color="auto"/>
        <w:right w:val="none" w:sz="0" w:space="0" w:color="auto"/>
      </w:divBdr>
    </w:div>
    <w:div w:id="139078304">
      <w:marLeft w:val="0"/>
      <w:marRight w:val="0"/>
      <w:marTop w:val="10"/>
      <w:marBottom w:val="10"/>
      <w:divBdr>
        <w:top w:val="none" w:sz="0" w:space="0" w:color="auto"/>
        <w:left w:val="none" w:sz="0" w:space="0" w:color="auto"/>
        <w:bottom w:val="none" w:sz="0" w:space="0" w:color="auto"/>
        <w:right w:val="none" w:sz="0" w:space="0" w:color="auto"/>
      </w:divBdr>
    </w:div>
    <w:div w:id="145706434">
      <w:marLeft w:val="0"/>
      <w:marRight w:val="720"/>
      <w:marTop w:val="10"/>
      <w:marBottom w:val="10"/>
      <w:divBdr>
        <w:top w:val="none" w:sz="0" w:space="0" w:color="auto"/>
        <w:left w:val="none" w:sz="0" w:space="0" w:color="auto"/>
        <w:bottom w:val="none" w:sz="0" w:space="0" w:color="auto"/>
        <w:right w:val="none" w:sz="0" w:space="0" w:color="auto"/>
      </w:divBdr>
    </w:div>
    <w:div w:id="159781029">
      <w:marLeft w:val="0"/>
      <w:marRight w:val="0"/>
      <w:marTop w:val="10"/>
      <w:marBottom w:val="10"/>
      <w:divBdr>
        <w:top w:val="none" w:sz="0" w:space="0" w:color="auto"/>
        <w:left w:val="none" w:sz="0" w:space="0" w:color="auto"/>
        <w:bottom w:val="none" w:sz="0" w:space="0" w:color="auto"/>
        <w:right w:val="none" w:sz="0" w:space="0" w:color="auto"/>
      </w:divBdr>
    </w:div>
    <w:div w:id="421923884">
      <w:marLeft w:val="0"/>
      <w:marRight w:val="0"/>
      <w:marTop w:val="10"/>
      <w:marBottom w:val="10"/>
      <w:divBdr>
        <w:top w:val="none" w:sz="0" w:space="0" w:color="auto"/>
        <w:left w:val="none" w:sz="0" w:space="0" w:color="auto"/>
        <w:bottom w:val="none" w:sz="0" w:space="0" w:color="auto"/>
        <w:right w:val="none" w:sz="0" w:space="0" w:color="auto"/>
      </w:divBdr>
    </w:div>
    <w:div w:id="444272973">
      <w:marLeft w:val="0"/>
      <w:marRight w:val="0"/>
      <w:marTop w:val="10"/>
      <w:marBottom w:val="10"/>
      <w:divBdr>
        <w:top w:val="none" w:sz="0" w:space="0" w:color="auto"/>
        <w:left w:val="none" w:sz="0" w:space="0" w:color="auto"/>
        <w:bottom w:val="none" w:sz="0" w:space="0" w:color="auto"/>
        <w:right w:val="none" w:sz="0" w:space="0" w:color="auto"/>
      </w:divBdr>
    </w:div>
    <w:div w:id="457650615">
      <w:marLeft w:val="0"/>
      <w:marRight w:val="0"/>
      <w:marTop w:val="10"/>
      <w:marBottom w:val="10"/>
      <w:divBdr>
        <w:top w:val="none" w:sz="0" w:space="0" w:color="auto"/>
        <w:left w:val="none" w:sz="0" w:space="0" w:color="auto"/>
        <w:bottom w:val="none" w:sz="0" w:space="0" w:color="auto"/>
        <w:right w:val="none" w:sz="0" w:space="0" w:color="auto"/>
      </w:divBdr>
    </w:div>
    <w:div w:id="470485399">
      <w:marLeft w:val="0"/>
      <w:marRight w:val="720"/>
      <w:marTop w:val="10"/>
      <w:marBottom w:val="10"/>
      <w:divBdr>
        <w:top w:val="none" w:sz="0" w:space="0" w:color="auto"/>
        <w:left w:val="none" w:sz="0" w:space="0" w:color="auto"/>
        <w:bottom w:val="none" w:sz="0" w:space="0" w:color="auto"/>
        <w:right w:val="none" w:sz="0" w:space="0" w:color="auto"/>
      </w:divBdr>
    </w:div>
    <w:div w:id="490412232">
      <w:marLeft w:val="0"/>
      <w:marRight w:val="0"/>
      <w:marTop w:val="10"/>
      <w:marBottom w:val="10"/>
      <w:divBdr>
        <w:top w:val="none" w:sz="0" w:space="0" w:color="auto"/>
        <w:left w:val="none" w:sz="0" w:space="0" w:color="auto"/>
        <w:bottom w:val="none" w:sz="0" w:space="0" w:color="auto"/>
        <w:right w:val="none" w:sz="0" w:space="0" w:color="auto"/>
      </w:divBdr>
    </w:div>
    <w:div w:id="490953617">
      <w:marLeft w:val="0"/>
      <w:marRight w:val="0"/>
      <w:marTop w:val="10"/>
      <w:marBottom w:val="10"/>
      <w:divBdr>
        <w:top w:val="none" w:sz="0" w:space="0" w:color="auto"/>
        <w:left w:val="none" w:sz="0" w:space="0" w:color="auto"/>
        <w:bottom w:val="none" w:sz="0" w:space="0" w:color="auto"/>
        <w:right w:val="none" w:sz="0" w:space="0" w:color="auto"/>
      </w:divBdr>
    </w:div>
    <w:div w:id="579560393">
      <w:marLeft w:val="0"/>
      <w:marRight w:val="0"/>
      <w:marTop w:val="10"/>
      <w:marBottom w:val="10"/>
      <w:divBdr>
        <w:top w:val="none" w:sz="0" w:space="0" w:color="auto"/>
        <w:left w:val="none" w:sz="0" w:space="0" w:color="auto"/>
        <w:bottom w:val="none" w:sz="0" w:space="0" w:color="auto"/>
        <w:right w:val="none" w:sz="0" w:space="0" w:color="auto"/>
      </w:divBdr>
    </w:div>
    <w:div w:id="699472712">
      <w:marLeft w:val="0"/>
      <w:marRight w:val="0"/>
      <w:marTop w:val="10"/>
      <w:marBottom w:val="10"/>
      <w:divBdr>
        <w:top w:val="none" w:sz="0" w:space="0" w:color="auto"/>
        <w:left w:val="none" w:sz="0" w:space="0" w:color="auto"/>
        <w:bottom w:val="none" w:sz="0" w:space="0" w:color="auto"/>
        <w:right w:val="none" w:sz="0" w:space="0" w:color="auto"/>
      </w:divBdr>
    </w:div>
    <w:div w:id="770931351">
      <w:marLeft w:val="0"/>
      <w:marRight w:val="0"/>
      <w:marTop w:val="10"/>
      <w:marBottom w:val="10"/>
      <w:divBdr>
        <w:top w:val="none" w:sz="0" w:space="0" w:color="auto"/>
        <w:left w:val="none" w:sz="0" w:space="0" w:color="auto"/>
        <w:bottom w:val="none" w:sz="0" w:space="0" w:color="auto"/>
        <w:right w:val="none" w:sz="0" w:space="0" w:color="auto"/>
      </w:divBdr>
    </w:div>
    <w:div w:id="840395150">
      <w:marLeft w:val="0"/>
      <w:marRight w:val="0"/>
      <w:marTop w:val="10"/>
      <w:marBottom w:val="10"/>
      <w:divBdr>
        <w:top w:val="none" w:sz="0" w:space="0" w:color="auto"/>
        <w:left w:val="none" w:sz="0" w:space="0" w:color="auto"/>
        <w:bottom w:val="none" w:sz="0" w:space="0" w:color="auto"/>
        <w:right w:val="none" w:sz="0" w:space="0" w:color="auto"/>
      </w:divBdr>
    </w:div>
    <w:div w:id="1086418522">
      <w:marLeft w:val="0"/>
      <w:marRight w:val="0"/>
      <w:marTop w:val="10"/>
      <w:marBottom w:val="10"/>
      <w:divBdr>
        <w:top w:val="none" w:sz="0" w:space="0" w:color="auto"/>
        <w:left w:val="none" w:sz="0" w:space="0" w:color="auto"/>
        <w:bottom w:val="none" w:sz="0" w:space="0" w:color="auto"/>
        <w:right w:val="none" w:sz="0" w:space="0" w:color="auto"/>
      </w:divBdr>
    </w:div>
    <w:div w:id="1177380381">
      <w:marLeft w:val="0"/>
      <w:marRight w:val="0"/>
      <w:marTop w:val="10"/>
      <w:marBottom w:val="10"/>
      <w:divBdr>
        <w:top w:val="none" w:sz="0" w:space="0" w:color="auto"/>
        <w:left w:val="none" w:sz="0" w:space="0" w:color="auto"/>
        <w:bottom w:val="none" w:sz="0" w:space="0" w:color="auto"/>
        <w:right w:val="none" w:sz="0" w:space="0" w:color="auto"/>
      </w:divBdr>
    </w:div>
    <w:div w:id="1336344773">
      <w:marLeft w:val="0"/>
      <w:marRight w:val="0"/>
      <w:marTop w:val="10"/>
      <w:marBottom w:val="10"/>
      <w:divBdr>
        <w:top w:val="none" w:sz="0" w:space="0" w:color="auto"/>
        <w:left w:val="none" w:sz="0" w:space="0" w:color="auto"/>
        <w:bottom w:val="none" w:sz="0" w:space="0" w:color="auto"/>
        <w:right w:val="none" w:sz="0" w:space="0" w:color="auto"/>
      </w:divBdr>
    </w:div>
    <w:div w:id="1341662792">
      <w:marLeft w:val="0"/>
      <w:marRight w:val="0"/>
      <w:marTop w:val="10"/>
      <w:marBottom w:val="10"/>
      <w:divBdr>
        <w:top w:val="none" w:sz="0" w:space="0" w:color="auto"/>
        <w:left w:val="none" w:sz="0" w:space="0" w:color="auto"/>
        <w:bottom w:val="none" w:sz="0" w:space="0" w:color="auto"/>
        <w:right w:val="none" w:sz="0" w:space="0" w:color="auto"/>
      </w:divBdr>
    </w:div>
    <w:div w:id="1382166484">
      <w:marLeft w:val="0"/>
      <w:marRight w:val="0"/>
      <w:marTop w:val="10"/>
      <w:marBottom w:val="10"/>
      <w:divBdr>
        <w:top w:val="none" w:sz="0" w:space="0" w:color="auto"/>
        <w:left w:val="none" w:sz="0" w:space="0" w:color="auto"/>
        <w:bottom w:val="none" w:sz="0" w:space="0" w:color="auto"/>
        <w:right w:val="none" w:sz="0" w:space="0" w:color="auto"/>
      </w:divBdr>
    </w:div>
    <w:div w:id="1445609497">
      <w:marLeft w:val="0"/>
      <w:marRight w:val="0"/>
      <w:marTop w:val="10"/>
      <w:marBottom w:val="10"/>
      <w:divBdr>
        <w:top w:val="none" w:sz="0" w:space="0" w:color="auto"/>
        <w:left w:val="none" w:sz="0" w:space="0" w:color="auto"/>
        <w:bottom w:val="none" w:sz="0" w:space="0" w:color="auto"/>
        <w:right w:val="none" w:sz="0" w:space="0" w:color="auto"/>
      </w:divBdr>
    </w:div>
    <w:div w:id="1457259139">
      <w:marLeft w:val="0"/>
      <w:marRight w:val="720"/>
      <w:marTop w:val="10"/>
      <w:marBottom w:val="10"/>
      <w:divBdr>
        <w:top w:val="none" w:sz="0" w:space="0" w:color="auto"/>
        <w:left w:val="none" w:sz="0" w:space="0" w:color="auto"/>
        <w:bottom w:val="none" w:sz="0" w:space="0" w:color="auto"/>
        <w:right w:val="none" w:sz="0" w:space="0" w:color="auto"/>
      </w:divBdr>
    </w:div>
    <w:div w:id="1486512797">
      <w:marLeft w:val="0"/>
      <w:marRight w:val="0"/>
      <w:marTop w:val="10"/>
      <w:marBottom w:val="10"/>
      <w:divBdr>
        <w:top w:val="none" w:sz="0" w:space="0" w:color="auto"/>
        <w:left w:val="none" w:sz="0" w:space="0" w:color="auto"/>
        <w:bottom w:val="none" w:sz="0" w:space="0" w:color="auto"/>
        <w:right w:val="none" w:sz="0" w:space="0" w:color="auto"/>
      </w:divBdr>
    </w:div>
    <w:div w:id="1573734562">
      <w:marLeft w:val="0"/>
      <w:marRight w:val="0"/>
      <w:marTop w:val="10"/>
      <w:marBottom w:val="10"/>
      <w:divBdr>
        <w:top w:val="none" w:sz="0" w:space="0" w:color="auto"/>
        <w:left w:val="none" w:sz="0" w:space="0" w:color="auto"/>
        <w:bottom w:val="none" w:sz="0" w:space="0" w:color="auto"/>
        <w:right w:val="none" w:sz="0" w:space="0" w:color="auto"/>
      </w:divBdr>
    </w:div>
    <w:div w:id="1597013083">
      <w:marLeft w:val="0"/>
      <w:marRight w:val="0"/>
      <w:marTop w:val="10"/>
      <w:marBottom w:val="10"/>
      <w:divBdr>
        <w:top w:val="none" w:sz="0" w:space="0" w:color="auto"/>
        <w:left w:val="none" w:sz="0" w:space="0" w:color="auto"/>
        <w:bottom w:val="none" w:sz="0" w:space="0" w:color="auto"/>
        <w:right w:val="none" w:sz="0" w:space="0" w:color="auto"/>
      </w:divBdr>
    </w:div>
    <w:div w:id="1677614453">
      <w:marLeft w:val="0"/>
      <w:marRight w:val="0"/>
      <w:marTop w:val="10"/>
      <w:marBottom w:val="10"/>
      <w:divBdr>
        <w:top w:val="none" w:sz="0" w:space="0" w:color="auto"/>
        <w:left w:val="none" w:sz="0" w:space="0" w:color="auto"/>
        <w:bottom w:val="none" w:sz="0" w:space="0" w:color="auto"/>
        <w:right w:val="none" w:sz="0" w:space="0" w:color="auto"/>
      </w:divBdr>
    </w:div>
    <w:div w:id="1720475192">
      <w:marLeft w:val="0"/>
      <w:marRight w:val="0"/>
      <w:marTop w:val="10"/>
      <w:marBottom w:val="10"/>
      <w:divBdr>
        <w:top w:val="none" w:sz="0" w:space="0" w:color="auto"/>
        <w:left w:val="none" w:sz="0" w:space="0" w:color="auto"/>
        <w:bottom w:val="none" w:sz="0" w:space="0" w:color="auto"/>
        <w:right w:val="none" w:sz="0" w:space="0" w:color="auto"/>
      </w:divBdr>
    </w:div>
    <w:div w:id="1747606707">
      <w:marLeft w:val="0"/>
      <w:marRight w:val="0"/>
      <w:marTop w:val="10"/>
      <w:marBottom w:val="10"/>
      <w:divBdr>
        <w:top w:val="none" w:sz="0" w:space="0" w:color="auto"/>
        <w:left w:val="none" w:sz="0" w:space="0" w:color="auto"/>
        <w:bottom w:val="none" w:sz="0" w:space="0" w:color="auto"/>
        <w:right w:val="none" w:sz="0" w:space="0" w:color="auto"/>
      </w:divBdr>
    </w:div>
    <w:div w:id="1910185052">
      <w:marLeft w:val="0"/>
      <w:marRight w:val="720"/>
      <w:marTop w:val="10"/>
      <w:marBottom w:val="10"/>
      <w:divBdr>
        <w:top w:val="none" w:sz="0" w:space="0" w:color="auto"/>
        <w:left w:val="none" w:sz="0" w:space="0" w:color="auto"/>
        <w:bottom w:val="none" w:sz="0" w:space="0" w:color="auto"/>
        <w:right w:val="none" w:sz="0" w:space="0" w:color="auto"/>
      </w:divBdr>
    </w:div>
    <w:div w:id="1945644835">
      <w:marLeft w:val="0"/>
      <w:marRight w:val="0"/>
      <w:marTop w:val="10"/>
      <w:marBottom w:val="10"/>
      <w:divBdr>
        <w:top w:val="none" w:sz="0" w:space="0" w:color="auto"/>
        <w:left w:val="none" w:sz="0" w:space="0" w:color="auto"/>
        <w:bottom w:val="none" w:sz="0" w:space="0" w:color="auto"/>
        <w:right w:val="none" w:sz="0" w:space="0" w:color="auto"/>
      </w:divBdr>
    </w:div>
    <w:div w:id="209836096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