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713" w:rsidRDefault="005F6713">
      <w:pPr>
        <w:spacing w:line="500" w:lineRule="atLeast"/>
        <w:jc w:val="center"/>
        <w:divId w:val="1983071965"/>
        <w:rPr>
          <w:rFonts w:ascii="黑体" w:eastAsia="黑体" w:hAnsi="黑体"/>
          <w:sz w:val="36"/>
          <w:szCs w:val="36"/>
        </w:rPr>
      </w:pPr>
      <w:r>
        <w:rPr>
          <w:rFonts w:ascii="黑体" w:eastAsia="黑体" w:hAnsi="黑体" w:hint="eastAsia"/>
          <w:sz w:val="36"/>
          <w:szCs w:val="36"/>
        </w:rPr>
        <w:t>广东省珠海市香洲区人民法院</w:t>
      </w:r>
    </w:p>
    <w:p w:rsidR="005F6713" w:rsidRDefault="005F6713">
      <w:pPr>
        <w:spacing w:line="500" w:lineRule="atLeast"/>
        <w:jc w:val="center"/>
        <w:divId w:val="7498883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6713" w:rsidRDefault="005F6713">
      <w:pPr>
        <w:spacing w:line="500" w:lineRule="atLeast"/>
        <w:jc w:val="right"/>
        <w:divId w:val="522207353"/>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480</w:t>
      </w:r>
      <w:r>
        <w:rPr>
          <w:rFonts w:hint="eastAsia"/>
          <w:sz w:val="30"/>
          <w:szCs w:val="30"/>
        </w:rPr>
        <w:t>号</w:t>
      </w:r>
    </w:p>
    <w:p w:rsidR="005F6713" w:rsidRDefault="005F6713">
      <w:pPr>
        <w:spacing w:line="500" w:lineRule="atLeast"/>
        <w:ind w:firstLine="600"/>
        <w:divId w:val="2047482676"/>
        <w:rPr>
          <w:rFonts w:hint="eastAsia"/>
          <w:sz w:val="30"/>
          <w:szCs w:val="30"/>
        </w:rPr>
      </w:pPr>
      <w:r>
        <w:rPr>
          <w:rFonts w:hint="eastAsia"/>
          <w:sz w:val="30"/>
          <w:szCs w:val="30"/>
        </w:rPr>
        <w:t>公诉机关珠海市香洲区人民检察院。</w:t>
      </w:r>
    </w:p>
    <w:p w:rsidR="005F6713" w:rsidRDefault="005F6713">
      <w:pPr>
        <w:spacing w:line="500" w:lineRule="atLeast"/>
        <w:ind w:firstLine="600"/>
        <w:divId w:val="744230984"/>
        <w:rPr>
          <w:rFonts w:hint="eastAsia"/>
          <w:sz w:val="30"/>
          <w:szCs w:val="30"/>
        </w:rPr>
      </w:pPr>
      <w:r>
        <w:rPr>
          <w:rFonts w:hint="eastAsia"/>
          <w:sz w:val="30"/>
          <w:szCs w:val="30"/>
        </w:rPr>
        <w:t>被告人罗某，男，身份证号：×××</w:t>
      </w:r>
      <w:r>
        <w:rPr>
          <w:rFonts w:hint="eastAsia"/>
          <w:sz w:val="30"/>
          <w:szCs w:val="30"/>
        </w:rPr>
        <w:t>9193</w:t>
      </w:r>
      <w:r>
        <w:rPr>
          <w:rFonts w:hint="eastAsia"/>
          <w:sz w:val="30"/>
          <w:szCs w:val="30"/>
        </w:rPr>
        <w:t>，汉族，文化程度中专，户籍所在地：广东省珠海市香洲区。因本案于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5F6713" w:rsidRDefault="005F6713">
      <w:pPr>
        <w:spacing w:line="500" w:lineRule="atLeast"/>
        <w:ind w:firstLine="600"/>
        <w:divId w:val="553929717"/>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）第</w:t>
      </w:r>
      <w:r>
        <w:rPr>
          <w:rFonts w:hint="eastAsia"/>
          <w:sz w:val="30"/>
          <w:szCs w:val="30"/>
        </w:rPr>
        <w:t>547</w:t>
      </w:r>
      <w:r>
        <w:rPr>
          <w:rFonts w:hint="eastAsia"/>
          <w:sz w:val="30"/>
          <w:szCs w:val="30"/>
        </w:rPr>
        <w:t>号起诉书指控被告人罗某犯行贿罪，于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日向本院提起公诉。本院依法组成合议庭，公开开庭审理了本案。珠海市香洲区人民检察院指派检察员朱园出庭支持公诉，被告人罗某到庭参加诉讼。现已审理终结。</w:t>
      </w:r>
    </w:p>
    <w:p w:rsidR="005F6713" w:rsidRDefault="005F6713">
      <w:pPr>
        <w:spacing w:line="500" w:lineRule="atLeast"/>
        <w:divId w:val="184757395"/>
        <w:rPr>
          <w:rFonts w:hint="eastAsia"/>
          <w:sz w:val="30"/>
          <w:szCs w:val="30"/>
        </w:rPr>
      </w:pPr>
      <w:r>
        <w:rPr>
          <w:rFonts w:hint="eastAsia"/>
          <w:sz w:val="30"/>
          <w:szCs w:val="30"/>
        </w:rPr>
        <w:t>经审理查明：</w:t>
      </w:r>
    </w:p>
    <w:p w:rsidR="005F6713" w:rsidRDefault="005F6713">
      <w:pPr>
        <w:spacing w:line="500" w:lineRule="atLeast"/>
        <w:ind w:firstLine="600"/>
        <w:divId w:val="39081388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间，被告人罗某在从事房地产交易业务过程中，通过虚报商铺、住宅等房产交易价格的手段，以达到少征房产交易税款的目的，先后多次以现金或转账方式给予珠海市地方税务局耕地占用税和契税征收管理中心工作人员答俊勇（另案处理）贿赂款共计人民币</w:t>
      </w:r>
      <w:r>
        <w:rPr>
          <w:rFonts w:hint="eastAsia"/>
          <w:sz w:val="30"/>
          <w:szCs w:val="30"/>
        </w:rPr>
        <w:t>161000</w:t>
      </w:r>
      <w:r>
        <w:rPr>
          <w:rFonts w:hint="eastAsia"/>
          <w:sz w:val="30"/>
          <w:szCs w:val="30"/>
        </w:rPr>
        <w:t>元。具体事实如下：</w:t>
      </w:r>
    </w:p>
    <w:p w:rsidR="005F6713" w:rsidRDefault="005F6713">
      <w:pPr>
        <w:spacing w:line="500" w:lineRule="atLeast"/>
        <w:ind w:firstLine="600"/>
        <w:divId w:val="123334713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月，被告人罗某为了使其代理的夏湾港昌路某商铺在交易过程中少征税款，通过转账方式给予答俊勇贿赂款人民币</w:t>
      </w:r>
      <w:r>
        <w:rPr>
          <w:rFonts w:hint="eastAsia"/>
          <w:sz w:val="30"/>
          <w:szCs w:val="30"/>
        </w:rPr>
        <w:t>6000</w:t>
      </w:r>
      <w:r>
        <w:rPr>
          <w:rFonts w:hint="eastAsia"/>
          <w:sz w:val="30"/>
          <w:szCs w:val="30"/>
        </w:rPr>
        <w:t>元。</w:t>
      </w:r>
    </w:p>
    <w:p w:rsidR="005F6713" w:rsidRDefault="005F6713">
      <w:pPr>
        <w:spacing w:line="500" w:lineRule="atLeast"/>
        <w:ind w:firstLine="600"/>
        <w:divId w:val="11102541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年上半年，被告人罗某为了使其代理的两套岭秀城小区住宅在交易过程中少征税款，通过转账方式给予答俊勇贿赂款人民币</w:t>
      </w:r>
      <w:r>
        <w:rPr>
          <w:rFonts w:hint="eastAsia"/>
          <w:sz w:val="30"/>
          <w:szCs w:val="30"/>
        </w:rPr>
        <w:t>5000</w:t>
      </w:r>
      <w:r>
        <w:rPr>
          <w:rFonts w:hint="eastAsia"/>
          <w:sz w:val="30"/>
          <w:szCs w:val="30"/>
        </w:rPr>
        <w:t>元。</w:t>
      </w:r>
    </w:p>
    <w:p w:rsidR="005F6713" w:rsidRDefault="005F6713">
      <w:pPr>
        <w:spacing w:line="500" w:lineRule="atLeast"/>
        <w:ind w:firstLine="600"/>
        <w:divId w:val="204906240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月，被告人罗某为了使其代理的前山某广场内街一商铺在交易过程中少征税款，在珠海市地方税务局耕地</w:t>
      </w:r>
      <w:r>
        <w:rPr>
          <w:rFonts w:hint="eastAsia"/>
          <w:sz w:val="30"/>
          <w:szCs w:val="30"/>
        </w:rPr>
        <w:lastRenderedPageBreak/>
        <w:t>占用税和契税征收管理中心附近给予答俊勇贿赂款人民币</w:t>
      </w:r>
      <w:r>
        <w:rPr>
          <w:rFonts w:hint="eastAsia"/>
          <w:sz w:val="30"/>
          <w:szCs w:val="30"/>
        </w:rPr>
        <w:t>12000</w:t>
      </w:r>
      <w:r>
        <w:rPr>
          <w:rFonts w:hint="eastAsia"/>
          <w:sz w:val="30"/>
          <w:szCs w:val="30"/>
        </w:rPr>
        <w:t>元。</w:t>
      </w:r>
    </w:p>
    <w:p w:rsidR="005F6713" w:rsidRDefault="005F6713">
      <w:pPr>
        <w:spacing w:line="500" w:lineRule="atLeast"/>
        <w:ind w:firstLine="600"/>
        <w:divId w:val="20456678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月，被告人罗某为了使其代理的拱北附近某商铺在交易过程中少征税款，在中电大厦巴士站旁给予答俊勇贿赂款人民币</w:t>
      </w:r>
      <w:r>
        <w:rPr>
          <w:rFonts w:hint="eastAsia"/>
          <w:sz w:val="30"/>
          <w:szCs w:val="30"/>
        </w:rPr>
        <w:t>30000</w:t>
      </w:r>
      <w:r>
        <w:rPr>
          <w:rFonts w:hint="eastAsia"/>
          <w:sz w:val="30"/>
          <w:szCs w:val="30"/>
        </w:rPr>
        <w:t>元。</w:t>
      </w:r>
    </w:p>
    <w:p w:rsidR="005F6713" w:rsidRDefault="005F6713">
      <w:pPr>
        <w:spacing w:line="500" w:lineRule="atLeast"/>
        <w:ind w:firstLine="600"/>
        <w:divId w:val="2340639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月，被告人罗某为了使其代理的兰埔附近某商铺在交易过程中少征税款，先后分两次在珠海市地方税务局耕地占用税和契税征收管理中心楼下共给予答俊勇贿赂款人民币</w:t>
      </w:r>
      <w:r>
        <w:rPr>
          <w:rFonts w:hint="eastAsia"/>
          <w:sz w:val="30"/>
          <w:szCs w:val="30"/>
        </w:rPr>
        <w:t>30000</w:t>
      </w:r>
      <w:r>
        <w:rPr>
          <w:rFonts w:hint="eastAsia"/>
          <w:sz w:val="30"/>
          <w:szCs w:val="30"/>
        </w:rPr>
        <w:t>元。</w:t>
      </w:r>
    </w:p>
    <w:p w:rsidR="005F6713" w:rsidRDefault="005F6713">
      <w:pPr>
        <w:spacing w:line="500" w:lineRule="atLeast"/>
        <w:ind w:firstLine="600"/>
        <w:divId w:val="1082750660"/>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月，被告人罗某为了使其代理的夏湾百合花园附近某商铺在交易过程中少征税款，在其车上给予答俊勇贿赂款人民币</w:t>
      </w:r>
      <w:r>
        <w:rPr>
          <w:rFonts w:hint="eastAsia"/>
          <w:sz w:val="30"/>
          <w:szCs w:val="30"/>
        </w:rPr>
        <w:t>40000</w:t>
      </w:r>
      <w:r>
        <w:rPr>
          <w:rFonts w:hint="eastAsia"/>
          <w:sz w:val="30"/>
          <w:szCs w:val="30"/>
        </w:rPr>
        <w:t>元。</w:t>
      </w:r>
    </w:p>
    <w:p w:rsidR="005F6713" w:rsidRDefault="005F6713">
      <w:pPr>
        <w:spacing w:line="500" w:lineRule="atLeast"/>
        <w:ind w:firstLine="600"/>
        <w:divId w:val="2037194553"/>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月，被告人罗某为了使其代理的夏湾春泽名园附近某商铺在交易过程中少征税款，在中电大厦巴士站旁给予答俊勇贿赂款人民币</w:t>
      </w:r>
      <w:r>
        <w:rPr>
          <w:rFonts w:hint="eastAsia"/>
          <w:sz w:val="30"/>
          <w:szCs w:val="30"/>
        </w:rPr>
        <w:t>18000</w:t>
      </w:r>
      <w:r>
        <w:rPr>
          <w:rFonts w:hint="eastAsia"/>
          <w:sz w:val="30"/>
          <w:szCs w:val="30"/>
        </w:rPr>
        <w:t>元。</w:t>
      </w:r>
    </w:p>
    <w:p w:rsidR="005F6713" w:rsidRDefault="005F6713">
      <w:pPr>
        <w:spacing w:line="500" w:lineRule="atLeast"/>
        <w:ind w:firstLine="600"/>
        <w:divId w:val="1754889655"/>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月，被告人罗某为了使其代理的两套岭秀城住宅在交易过程中少征税款，先后两次通过转账形式给予答俊勇贿赂款共人民币</w:t>
      </w:r>
      <w:r>
        <w:rPr>
          <w:rFonts w:hint="eastAsia"/>
          <w:sz w:val="30"/>
          <w:szCs w:val="30"/>
        </w:rPr>
        <w:t>20000</w:t>
      </w:r>
      <w:r>
        <w:rPr>
          <w:rFonts w:hint="eastAsia"/>
          <w:sz w:val="30"/>
          <w:szCs w:val="30"/>
        </w:rPr>
        <w:t>元。</w:t>
      </w:r>
    </w:p>
    <w:p w:rsidR="005F6713" w:rsidRDefault="005F6713">
      <w:pPr>
        <w:spacing w:line="500" w:lineRule="atLeast"/>
        <w:ind w:firstLine="600"/>
        <w:divId w:val="287706951"/>
        <w:rPr>
          <w:rFonts w:hint="eastAsia"/>
          <w:sz w:val="30"/>
          <w:szCs w:val="30"/>
        </w:rPr>
      </w:pPr>
      <w:r>
        <w:rPr>
          <w:rFonts w:hint="eastAsia"/>
          <w:sz w:val="30"/>
          <w:szCs w:val="30"/>
        </w:rPr>
        <w:t>另查明，被告人罗某在被立案侦查之前主动向检察机关交待尚未掌握的上述犯罪事实。</w:t>
      </w:r>
    </w:p>
    <w:p w:rsidR="005F6713" w:rsidRDefault="005F6713">
      <w:pPr>
        <w:spacing w:line="500" w:lineRule="atLeast"/>
        <w:ind w:firstLine="600"/>
        <w:divId w:val="732243257"/>
        <w:rPr>
          <w:rFonts w:hint="eastAsia"/>
          <w:sz w:val="30"/>
          <w:szCs w:val="30"/>
        </w:rPr>
      </w:pPr>
      <w:r>
        <w:rPr>
          <w:rFonts w:hint="eastAsia"/>
          <w:sz w:val="30"/>
          <w:szCs w:val="30"/>
        </w:rPr>
        <w:t>上述事实，被告人罗某在开庭审理过程中亦无异议，且有证人答俊勇、陈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rsidR="005F6713" w:rsidRDefault="005F6713">
      <w:pPr>
        <w:spacing w:line="500" w:lineRule="atLeast"/>
        <w:ind w:firstLine="600"/>
        <w:divId w:val="335154376"/>
        <w:rPr>
          <w:rFonts w:hint="eastAsia"/>
          <w:sz w:val="30"/>
          <w:szCs w:val="30"/>
        </w:rPr>
      </w:pPr>
      <w:r>
        <w:rPr>
          <w:rFonts w:hint="eastAsia"/>
          <w:sz w:val="30"/>
          <w:szCs w:val="30"/>
        </w:rPr>
        <w:t>本院认为，被告人罗某为谋取不正当利益，给予国家工作人员贿赂款共计人民币</w:t>
      </w:r>
      <w:r>
        <w:rPr>
          <w:rFonts w:hint="eastAsia"/>
          <w:sz w:val="30"/>
          <w:szCs w:val="30"/>
        </w:rPr>
        <w:t>161000</w:t>
      </w:r>
      <w:r>
        <w:rPr>
          <w:rFonts w:hint="eastAsia"/>
          <w:sz w:val="30"/>
          <w:szCs w:val="30"/>
        </w:rPr>
        <w:t>元，其行为已触犯我国刑律，构成行贿罪。公诉机关指控被告人罗某的犯罪事实清楚，证据确实、充分，指控罪名成立。被告人罗某在追诉（立案侦查）前主动交待行贿行为，依法可以从轻处罚。根据被告人罗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5F6713" w:rsidRDefault="005F6713">
      <w:pPr>
        <w:spacing w:line="500" w:lineRule="atLeast"/>
        <w:ind w:firstLine="600"/>
        <w:divId w:val="1713723090"/>
        <w:rPr>
          <w:rFonts w:hint="eastAsia"/>
          <w:sz w:val="30"/>
          <w:szCs w:val="30"/>
        </w:rPr>
      </w:pPr>
      <w:r>
        <w:rPr>
          <w:rFonts w:hint="eastAsia"/>
          <w:sz w:val="30"/>
          <w:szCs w:val="30"/>
        </w:rPr>
        <w:t>被告人罗某犯行贿罪，判处有期徒刑一年六个月，缓刑二年。</w:t>
      </w:r>
    </w:p>
    <w:p w:rsidR="005F6713" w:rsidRDefault="005F6713">
      <w:pPr>
        <w:spacing w:line="500" w:lineRule="atLeast"/>
        <w:ind w:firstLine="600"/>
        <w:divId w:val="1480419168"/>
        <w:rPr>
          <w:rFonts w:hint="eastAsia"/>
          <w:sz w:val="30"/>
          <w:szCs w:val="30"/>
        </w:rPr>
      </w:pPr>
      <w:r>
        <w:rPr>
          <w:rFonts w:hint="eastAsia"/>
          <w:sz w:val="30"/>
          <w:szCs w:val="30"/>
        </w:rPr>
        <w:t>（缓刑考验期限，从判决确定之日起计算。）</w:t>
      </w:r>
    </w:p>
    <w:p w:rsidR="005F6713" w:rsidRDefault="005F6713">
      <w:pPr>
        <w:spacing w:line="500" w:lineRule="atLeast"/>
        <w:ind w:firstLine="600"/>
        <w:divId w:val="173665749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5F6713" w:rsidRDefault="005F6713">
      <w:pPr>
        <w:spacing w:line="500" w:lineRule="atLeast"/>
        <w:jc w:val="right"/>
        <w:divId w:val="1985042811"/>
        <w:rPr>
          <w:rFonts w:hint="eastAsia"/>
          <w:sz w:val="30"/>
          <w:szCs w:val="30"/>
        </w:rPr>
      </w:pPr>
      <w:r>
        <w:rPr>
          <w:rFonts w:hint="eastAsia"/>
          <w:sz w:val="30"/>
          <w:szCs w:val="30"/>
        </w:rPr>
        <w:t>审判长　莫　　　伟　　　文</w:t>
      </w:r>
    </w:p>
    <w:p w:rsidR="005F6713" w:rsidRDefault="005F6713">
      <w:pPr>
        <w:spacing w:line="500" w:lineRule="atLeast"/>
        <w:jc w:val="right"/>
        <w:divId w:val="1747728191"/>
        <w:rPr>
          <w:rFonts w:hint="eastAsia"/>
          <w:sz w:val="30"/>
          <w:szCs w:val="30"/>
        </w:rPr>
      </w:pPr>
      <w:r>
        <w:rPr>
          <w:rFonts w:hint="eastAsia"/>
          <w:sz w:val="30"/>
          <w:szCs w:val="30"/>
        </w:rPr>
        <w:t>审判员　姚峰代理审判员彭帅</w:t>
      </w:r>
    </w:p>
    <w:p w:rsidR="005F6713" w:rsidRDefault="005F6713">
      <w:pPr>
        <w:spacing w:line="500" w:lineRule="atLeast"/>
        <w:jc w:val="right"/>
        <w:divId w:val="2038114556"/>
        <w:rPr>
          <w:rFonts w:hint="eastAsia"/>
          <w:sz w:val="30"/>
          <w:szCs w:val="30"/>
        </w:rPr>
      </w:pPr>
      <w:r>
        <w:rPr>
          <w:rFonts w:hint="eastAsia"/>
          <w:sz w:val="30"/>
          <w:szCs w:val="30"/>
        </w:rPr>
        <w:t>二〇一四年四月二十八日</w:t>
      </w:r>
    </w:p>
    <w:p w:rsidR="005F6713" w:rsidRDefault="005F6713">
      <w:pPr>
        <w:spacing w:line="500" w:lineRule="atLeast"/>
        <w:jc w:val="right"/>
        <w:divId w:val="1892375007"/>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6713" w:rsidRDefault="005F6713" w:rsidP="005F6713">
      <w:pPr>
        <w:rPr>
          <w:rFonts w:hint="eastAsia"/>
        </w:rPr>
      </w:pPr>
      <w:r>
        <w:separator/>
      </w:r>
    </w:p>
  </w:endnote>
  <w:endnote w:type="continuationSeparator" w:id="0">
    <w:p w:rsidR="005F6713" w:rsidRDefault="005F6713" w:rsidP="005F67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6713" w:rsidRDefault="005F6713" w:rsidP="005F6713">
      <w:pPr>
        <w:rPr>
          <w:rFonts w:hint="eastAsia"/>
        </w:rPr>
      </w:pPr>
      <w:r>
        <w:separator/>
      </w:r>
    </w:p>
  </w:footnote>
  <w:footnote w:type="continuationSeparator" w:id="0">
    <w:p w:rsidR="005F6713" w:rsidRDefault="005F6713" w:rsidP="005F67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6713"/>
    <w:rsid w:val="005F671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6713"/>
    <w:pPr>
      <w:tabs>
        <w:tab w:val="center" w:pos="4153"/>
        <w:tab w:val="right" w:pos="8306"/>
      </w:tabs>
      <w:snapToGrid w:val="0"/>
      <w:jc w:val="center"/>
    </w:pPr>
    <w:rPr>
      <w:sz w:val="18"/>
      <w:szCs w:val="18"/>
    </w:rPr>
  </w:style>
  <w:style w:type="character" w:customStyle="1" w:styleId="a4">
    <w:name w:val="页眉 字符"/>
    <w:basedOn w:val="a0"/>
    <w:link w:val="a3"/>
    <w:uiPriority w:val="99"/>
    <w:rsid w:val="005F6713"/>
    <w:rPr>
      <w:rFonts w:ascii="宋体" w:eastAsia="宋体" w:hAnsi="宋体" w:cs="宋体"/>
      <w:sz w:val="18"/>
      <w:szCs w:val="18"/>
    </w:rPr>
  </w:style>
  <w:style w:type="paragraph" w:styleId="a5">
    <w:name w:val="footer"/>
    <w:basedOn w:val="a"/>
    <w:link w:val="a6"/>
    <w:uiPriority w:val="99"/>
    <w:unhideWhenUsed/>
    <w:rsid w:val="005F6713"/>
    <w:pPr>
      <w:tabs>
        <w:tab w:val="center" w:pos="4153"/>
        <w:tab w:val="right" w:pos="8306"/>
      </w:tabs>
      <w:snapToGrid w:val="0"/>
    </w:pPr>
    <w:rPr>
      <w:sz w:val="18"/>
      <w:szCs w:val="18"/>
    </w:rPr>
  </w:style>
  <w:style w:type="character" w:customStyle="1" w:styleId="a6">
    <w:name w:val="页脚 字符"/>
    <w:basedOn w:val="a0"/>
    <w:link w:val="a5"/>
    <w:uiPriority w:val="99"/>
    <w:rsid w:val="005F67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6399">
      <w:marLeft w:val="0"/>
      <w:marRight w:val="0"/>
      <w:marTop w:val="10"/>
      <w:marBottom w:val="10"/>
      <w:divBdr>
        <w:top w:val="none" w:sz="0" w:space="0" w:color="auto"/>
        <w:left w:val="none" w:sz="0" w:space="0" w:color="auto"/>
        <w:bottom w:val="none" w:sz="0" w:space="0" w:color="auto"/>
        <w:right w:val="none" w:sz="0" w:space="0" w:color="auto"/>
      </w:divBdr>
    </w:div>
    <w:div w:id="111025411">
      <w:marLeft w:val="0"/>
      <w:marRight w:val="0"/>
      <w:marTop w:val="10"/>
      <w:marBottom w:val="10"/>
      <w:divBdr>
        <w:top w:val="none" w:sz="0" w:space="0" w:color="auto"/>
        <w:left w:val="none" w:sz="0" w:space="0" w:color="auto"/>
        <w:bottom w:val="none" w:sz="0" w:space="0" w:color="auto"/>
        <w:right w:val="none" w:sz="0" w:space="0" w:color="auto"/>
      </w:divBdr>
    </w:div>
    <w:div w:id="184757395">
      <w:marLeft w:val="0"/>
      <w:marRight w:val="0"/>
      <w:marTop w:val="10"/>
      <w:marBottom w:val="10"/>
      <w:divBdr>
        <w:top w:val="none" w:sz="0" w:space="0" w:color="auto"/>
        <w:left w:val="none" w:sz="0" w:space="0" w:color="auto"/>
        <w:bottom w:val="none" w:sz="0" w:space="0" w:color="auto"/>
        <w:right w:val="none" w:sz="0" w:space="0" w:color="auto"/>
      </w:divBdr>
    </w:div>
    <w:div w:id="204566783">
      <w:marLeft w:val="0"/>
      <w:marRight w:val="0"/>
      <w:marTop w:val="10"/>
      <w:marBottom w:val="10"/>
      <w:divBdr>
        <w:top w:val="none" w:sz="0" w:space="0" w:color="auto"/>
        <w:left w:val="none" w:sz="0" w:space="0" w:color="auto"/>
        <w:bottom w:val="none" w:sz="0" w:space="0" w:color="auto"/>
        <w:right w:val="none" w:sz="0" w:space="0" w:color="auto"/>
      </w:divBdr>
    </w:div>
    <w:div w:id="287706951">
      <w:marLeft w:val="0"/>
      <w:marRight w:val="0"/>
      <w:marTop w:val="10"/>
      <w:marBottom w:val="10"/>
      <w:divBdr>
        <w:top w:val="none" w:sz="0" w:space="0" w:color="auto"/>
        <w:left w:val="none" w:sz="0" w:space="0" w:color="auto"/>
        <w:bottom w:val="none" w:sz="0" w:space="0" w:color="auto"/>
        <w:right w:val="none" w:sz="0" w:space="0" w:color="auto"/>
      </w:divBdr>
    </w:div>
    <w:div w:id="335154376">
      <w:marLeft w:val="0"/>
      <w:marRight w:val="0"/>
      <w:marTop w:val="10"/>
      <w:marBottom w:val="10"/>
      <w:divBdr>
        <w:top w:val="none" w:sz="0" w:space="0" w:color="auto"/>
        <w:left w:val="none" w:sz="0" w:space="0" w:color="auto"/>
        <w:bottom w:val="none" w:sz="0" w:space="0" w:color="auto"/>
        <w:right w:val="none" w:sz="0" w:space="0" w:color="auto"/>
      </w:divBdr>
    </w:div>
    <w:div w:id="390813881">
      <w:marLeft w:val="0"/>
      <w:marRight w:val="0"/>
      <w:marTop w:val="10"/>
      <w:marBottom w:val="10"/>
      <w:divBdr>
        <w:top w:val="none" w:sz="0" w:space="0" w:color="auto"/>
        <w:left w:val="none" w:sz="0" w:space="0" w:color="auto"/>
        <w:bottom w:val="none" w:sz="0" w:space="0" w:color="auto"/>
        <w:right w:val="none" w:sz="0" w:space="0" w:color="auto"/>
      </w:divBdr>
    </w:div>
    <w:div w:id="522207353">
      <w:marLeft w:val="0"/>
      <w:marRight w:val="0"/>
      <w:marTop w:val="10"/>
      <w:marBottom w:val="10"/>
      <w:divBdr>
        <w:top w:val="none" w:sz="0" w:space="0" w:color="auto"/>
        <w:left w:val="none" w:sz="0" w:space="0" w:color="auto"/>
        <w:bottom w:val="none" w:sz="0" w:space="0" w:color="auto"/>
        <w:right w:val="none" w:sz="0" w:space="0" w:color="auto"/>
      </w:divBdr>
    </w:div>
    <w:div w:id="553929717">
      <w:marLeft w:val="0"/>
      <w:marRight w:val="0"/>
      <w:marTop w:val="10"/>
      <w:marBottom w:val="10"/>
      <w:divBdr>
        <w:top w:val="none" w:sz="0" w:space="0" w:color="auto"/>
        <w:left w:val="none" w:sz="0" w:space="0" w:color="auto"/>
        <w:bottom w:val="none" w:sz="0" w:space="0" w:color="auto"/>
        <w:right w:val="none" w:sz="0" w:space="0" w:color="auto"/>
      </w:divBdr>
    </w:div>
    <w:div w:id="732243257">
      <w:marLeft w:val="0"/>
      <w:marRight w:val="0"/>
      <w:marTop w:val="10"/>
      <w:marBottom w:val="10"/>
      <w:divBdr>
        <w:top w:val="none" w:sz="0" w:space="0" w:color="auto"/>
        <w:left w:val="none" w:sz="0" w:space="0" w:color="auto"/>
        <w:bottom w:val="none" w:sz="0" w:space="0" w:color="auto"/>
        <w:right w:val="none" w:sz="0" w:space="0" w:color="auto"/>
      </w:divBdr>
    </w:div>
    <w:div w:id="744230984">
      <w:marLeft w:val="0"/>
      <w:marRight w:val="0"/>
      <w:marTop w:val="10"/>
      <w:marBottom w:val="10"/>
      <w:divBdr>
        <w:top w:val="none" w:sz="0" w:space="0" w:color="auto"/>
        <w:left w:val="none" w:sz="0" w:space="0" w:color="auto"/>
        <w:bottom w:val="none" w:sz="0" w:space="0" w:color="auto"/>
        <w:right w:val="none" w:sz="0" w:space="0" w:color="auto"/>
      </w:divBdr>
    </w:div>
    <w:div w:id="749888373">
      <w:marLeft w:val="0"/>
      <w:marRight w:val="0"/>
      <w:marTop w:val="10"/>
      <w:marBottom w:val="10"/>
      <w:divBdr>
        <w:top w:val="none" w:sz="0" w:space="0" w:color="auto"/>
        <w:left w:val="none" w:sz="0" w:space="0" w:color="auto"/>
        <w:bottom w:val="none" w:sz="0" w:space="0" w:color="auto"/>
        <w:right w:val="none" w:sz="0" w:space="0" w:color="auto"/>
      </w:divBdr>
    </w:div>
    <w:div w:id="1082750660">
      <w:marLeft w:val="0"/>
      <w:marRight w:val="0"/>
      <w:marTop w:val="10"/>
      <w:marBottom w:val="10"/>
      <w:divBdr>
        <w:top w:val="none" w:sz="0" w:space="0" w:color="auto"/>
        <w:left w:val="none" w:sz="0" w:space="0" w:color="auto"/>
        <w:bottom w:val="none" w:sz="0" w:space="0" w:color="auto"/>
        <w:right w:val="none" w:sz="0" w:space="0" w:color="auto"/>
      </w:divBdr>
    </w:div>
    <w:div w:id="1233347137">
      <w:marLeft w:val="0"/>
      <w:marRight w:val="0"/>
      <w:marTop w:val="10"/>
      <w:marBottom w:val="10"/>
      <w:divBdr>
        <w:top w:val="none" w:sz="0" w:space="0" w:color="auto"/>
        <w:left w:val="none" w:sz="0" w:space="0" w:color="auto"/>
        <w:bottom w:val="none" w:sz="0" w:space="0" w:color="auto"/>
        <w:right w:val="none" w:sz="0" w:space="0" w:color="auto"/>
      </w:divBdr>
    </w:div>
    <w:div w:id="1480419168">
      <w:marLeft w:val="0"/>
      <w:marRight w:val="0"/>
      <w:marTop w:val="10"/>
      <w:marBottom w:val="10"/>
      <w:divBdr>
        <w:top w:val="none" w:sz="0" w:space="0" w:color="auto"/>
        <w:left w:val="none" w:sz="0" w:space="0" w:color="auto"/>
        <w:bottom w:val="none" w:sz="0" w:space="0" w:color="auto"/>
        <w:right w:val="none" w:sz="0" w:space="0" w:color="auto"/>
      </w:divBdr>
    </w:div>
    <w:div w:id="1713723090">
      <w:marLeft w:val="0"/>
      <w:marRight w:val="0"/>
      <w:marTop w:val="10"/>
      <w:marBottom w:val="10"/>
      <w:divBdr>
        <w:top w:val="none" w:sz="0" w:space="0" w:color="auto"/>
        <w:left w:val="none" w:sz="0" w:space="0" w:color="auto"/>
        <w:bottom w:val="none" w:sz="0" w:space="0" w:color="auto"/>
        <w:right w:val="none" w:sz="0" w:space="0" w:color="auto"/>
      </w:divBdr>
    </w:div>
    <w:div w:id="1736657491">
      <w:marLeft w:val="0"/>
      <w:marRight w:val="0"/>
      <w:marTop w:val="10"/>
      <w:marBottom w:val="10"/>
      <w:divBdr>
        <w:top w:val="none" w:sz="0" w:space="0" w:color="auto"/>
        <w:left w:val="none" w:sz="0" w:space="0" w:color="auto"/>
        <w:bottom w:val="none" w:sz="0" w:space="0" w:color="auto"/>
        <w:right w:val="none" w:sz="0" w:space="0" w:color="auto"/>
      </w:divBdr>
    </w:div>
    <w:div w:id="1747728191">
      <w:marLeft w:val="0"/>
      <w:marRight w:val="720"/>
      <w:marTop w:val="10"/>
      <w:marBottom w:val="10"/>
      <w:divBdr>
        <w:top w:val="none" w:sz="0" w:space="0" w:color="auto"/>
        <w:left w:val="none" w:sz="0" w:space="0" w:color="auto"/>
        <w:bottom w:val="none" w:sz="0" w:space="0" w:color="auto"/>
        <w:right w:val="none" w:sz="0" w:space="0" w:color="auto"/>
      </w:divBdr>
    </w:div>
    <w:div w:id="1754889655">
      <w:marLeft w:val="0"/>
      <w:marRight w:val="0"/>
      <w:marTop w:val="10"/>
      <w:marBottom w:val="10"/>
      <w:divBdr>
        <w:top w:val="none" w:sz="0" w:space="0" w:color="auto"/>
        <w:left w:val="none" w:sz="0" w:space="0" w:color="auto"/>
        <w:bottom w:val="none" w:sz="0" w:space="0" w:color="auto"/>
        <w:right w:val="none" w:sz="0" w:space="0" w:color="auto"/>
      </w:divBdr>
    </w:div>
    <w:div w:id="1892375007">
      <w:marLeft w:val="0"/>
      <w:marRight w:val="720"/>
      <w:marTop w:val="10"/>
      <w:marBottom w:val="10"/>
      <w:divBdr>
        <w:top w:val="none" w:sz="0" w:space="0" w:color="auto"/>
        <w:left w:val="none" w:sz="0" w:space="0" w:color="auto"/>
        <w:bottom w:val="none" w:sz="0" w:space="0" w:color="auto"/>
        <w:right w:val="none" w:sz="0" w:space="0" w:color="auto"/>
      </w:divBdr>
    </w:div>
    <w:div w:id="1983071965">
      <w:marLeft w:val="0"/>
      <w:marRight w:val="0"/>
      <w:marTop w:val="10"/>
      <w:marBottom w:val="10"/>
      <w:divBdr>
        <w:top w:val="none" w:sz="0" w:space="0" w:color="auto"/>
        <w:left w:val="none" w:sz="0" w:space="0" w:color="auto"/>
        <w:bottom w:val="none" w:sz="0" w:space="0" w:color="auto"/>
        <w:right w:val="none" w:sz="0" w:space="0" w:color="auto"/>
      </w:divBdr>
    </w:div>
    <w:div w:id="1985042811">
      <w:marLeft w:val="0"/>
      <w:marRight w:val="720"/>
      <w:marTop w:val="10"/>
      <w:marBottom w:val="10"/>
      <w:divBdr>
        <w:top w:val="none" w:sz="0" w:space="0" w:color="auto"/>
        <w:left w:val="none" w:sz="0" w:space="0" w:color="auto"/>
        <w:bottom w:val="none" w:sz="0" w:space="0" w:color="auto"/>
        <w:right w:val="none" w:sz="0" w:space="0" w:color="auto"/>
      </w:divBdr>
    </w:div>
    <w:div w:id="2037194553">
      <w:marLeft w:val="0"/>
      <w:marRight w:val="0"/>
      <w:marTop w:val="10"/>
      <w:marBottom w:val="10"/>
      <w:divBdr>
        <w:top w:val="none" w:sz="0" w:space="0" w:color="auto"/>
        <w:left w:val="none" w:sz="0" w:space="0" w:color="auto"/>
        <w:bottom w:val="none" w:sz="0" w:space="0" w:color="auto"/>
        <w:right w:val="none" w:sz="0" w:space="0" w:color="auto"/>
      </w:divBdr>
    </w:div>
    <w:div w:id="2038114556">
      <w:marLeft w:val="0"/>
      <w:marRight w:val="720"/>
      <w:marTop w:val="10"/>
      <w:marBottom w:val="10"/>
      <w:divBdr>
        <w:top w:val="none" w:sz="0" w:space="0" w:color="auto"/>
        <w:left w:val="none" w:sz="0" w:space="0" w:color="auto"/>
        <w:bottom w:val="none" w:sz="0" w:space="0" w:color="auto"/>
        <w:right w:val="none" w:sz="0" w:space="0" w:color="auto"/>
      </w:divBdr>
    </w:div>
    <w:div w:id="2047482676">
      <w:marLeft w:val="0"/>
      <w:marRight w:val="0"/>
      <w:marTop w:val="10"/>
      <w:marBottom w:val="10"/>
      <w:divBdr>
        <w:top w:val="none" w:sz="0" w:space="0" w:color="auto"/>
        <w:left w:val="none" w:sz="0" w:space="0" w:color="auto"/>
        <w:bottom w:val="none" w:sz="0" w:space="0" w:color="auto"/>
        <w:right w:val="none" w:sz="0" w:space="0" w:color="auto"/>
      </w:divBdr>
    </w:div>
    <w:div w:id="20490624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