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412F" w:rsidRDefault="0039412F">
      <w:pPr>
        <w:spacing w:line="500" w:lineRule="atLeast"/>
        <w:jc w:val="center"/>
        <w:divId w:val="776483664"/>
        <w:rPr>
          <w:rFonts w:ascii="黑体" w:eastAsia="黑体" w:hAnsi="黑体"/>
          <w:sz w:val="36"/>
          <w:szCs w:val="36"/>
        </w:rPr>
      </w:pPr>
      <w:r>
        <w:rPr>
          <w:rFonts w:ascii="黑体" w:eastAsia="黑体" w:hAnsi="黑体" w:hint="eastAsia"/>
          <w:sz w:val="36"/>
          <w:szCs w:val="36"/>
        </w:rPr>
        <w:t>广东省肇庆市高要区人民法院</w:t>
      </w:r>
    </w:p>
    <w:p w:rsidR="0039412F" w:rsidRDefault="0039412F">
      <w:pPr>
        <w:spacing w:line="500" w:lineRule="atLeast"/>
        <w:jc w:val="center"/>
        <w:divId w:val="6839422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9412F" w:rsidRDefault="0039412F">
      <w:pPr>
        <w:spacing w:line="500" w:lineRule="atLeast"/>
        <w:jc w:val="right"/>
        <w:divId w:val="978731121"/>
        <w:rPr>
          <w:rFonts w:hint="eastAsia"/>
          <w:sz w:val="30"/>
          <w:szCs w:val="30"/>
        </w:rPr>
      </w:pPr>
      <w:r>
        <w:rPr>
          <w:rFonts w:hint="eastAsia"/>
          <w:sz w:val="30"/>
          <w:szCs w:val="30"/>
        </w:rPr>
        <w:t>（</w:t>
      </w:r>
      <w:r>
        <w:rPr>
          <w:rFonts w:hint="eastAsia"/>
          <w:sz w:val="30"/>
          <w:szCs w:val="30"/>
        </w:rPr>
        <w:t>2015</w:t>
      </w:r>
      <w:r>
        <w:rPr>
          <w:rFonts w:hint="eastAsia"/>
          <w:sz w:val="30"/>
          <w:szCs w:val="30"/>
        </w:rPr>
        <w:t>）肇要法刑初字第</w:t>
      </w:r>
      <w:r>
        <w:rPr>
          <w:rFonts w:hint="eastAsia"/>
          <w:sz w:val="30"/>
          <w:szCs w:val="30"/>
        </w:rPr>
        <w:t>339</w:t>
      </w:r>
      <w:r>
        <w:rPr>
          <w:rFonts w:hint="eastAsia"/>
          <w:sz w:val="30"/>
          <w:szCs w:val="30"/>
        </w:rPr>
        <w:t>号</w:t>
      </w:r>
    </w:p>
    <w:p w:rsidR="0039412F" w:rsidRDefault="0039412F">
      <w:pPr>
        <w:spacing w:line="500" w:lineRule="atLeast"/>
        <w:ind w:firstLine="600"/>
        <w:divId w:val="1558279291"/>
        <w:rPr>
          <w:rFonts w:hint="eastAsia"/>
          <w:sz w:val="30"/>
          <w:szCs w:val="30"/>
        </w:rPr>
      </w:pPr>
      <w:r>
        <w:rPr>
          <w:rFonts w:hint="eastAsia"/>
          <w:sz w:val="30"/>
          <w:szCs w:val="30"/>
        </w:rPr>
        <w:t>公诉机关广东省肇庆市高要区人民检察院。</w:t>
      </w:r>
    </w:p>
    <w:p w:rsidR="0039412F" w:rsidRDefault="0039412F">
      <w:pPr>
        <w:spacing w:line="500" w:lineRule="atLeast"/>
        <w:ind w:firstLine="600"/>
        <w:divId w:val="904216096"/>
        <w:rPr>
          <w:rFonts w:hint="eastAsia"/>
          <w:sz w:val="30"/>
          <w:szCs w:val="30"/>
        </w:rPr>
      </w:pPr>
      <w:r>
        <w:rPr>
          <w:rFonts w:hint="eastAsia"/>
          <w:sz w:val="30"/>
          <w:szCs w:val="30"/>
        </w:rPr>
        <w:t>被告人罗某，男，公民身份号码×××</w:t>
      </w:r>
      <w:r>
        <w:rPr>
          <w:rFonts w:hint="eastAsia"/>
          <w:sz w:val="30"/>
          <w:szCs w:val="30"/>
        </w:rPr>
        <w:t>1015</w:t>
      </w:r>
      <w:r>
        <w:rPr>
          <w:rFonts w:hint="eastAsia"/>
          <w:sz w:val="30"/>
          <w:szCs w:val="30"/>
        </w:rPr>
        <w:t>，广东省肇庆市高要区人，汉族，高中文化，</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日任肇庆市××经济发展有限公司（国有控股公司）总经理，户籍地肇庆市端州区，住所地肇庆市端州区。因涉嫌犯挪用公款罪于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日被取保候审。</w:t>
      </w:r>
    </w:p>
    <w:p w:rsidR="0039412F" w:rsidRDefault="0039412F">
      <w:pPr>
        <w:spacing w:line="500" w:lineRule="atLeast"/>
        <w:ind w:firstLine="600"/>
        <w:divId w:val="1742561497"/>
        <w:rPr>
          <w:rFonts w:hint="eastAsia"/>
          <w:sz w:val="30"/>
          <w:szCs w:val="30"/>
        </w:rPr>
      </w:pPr>
      <w:r>
        <w:rPr>
          <w:rFonts w:hint="eastAsia"/>
          <w:sz w:val="30"/>
          <w:szCs w:val="30"/>
        </w:rPr>
        <w:t>肇庆市高要区人民检察院以肇要检诉刑诉（</w:t>
      </w:r>
      <w:r>
        <w:rPr>
          <w:rFonts w:hint="eastAsia"/>
          <w:sz w:val="30"/>
          <w:szCs w:val="30"/>
        </w:rPr>
        <w:t>2015</w:t>
      </w:r>
      <w:r>
        <w:rPr>
          <w:rFonts w:hint="eastAsia"/>
          <w:sz w:val="30"/>
          <w:szCs w:val="30"/>
        </w:rPr>
        <w:t>）</w:t>
      </w:r>
      <w:r>
        <w:rPr>
          <w:rFonts w:hint="eastAsia"/>
          <w:sz w:val="30"/>
          <w:szCs w:val="30"/>
        </w:rPr>
        <w:t>299</w:t>
      </w:r>
      <w:r>
        <w:rPr>
          <w:rFonts w:hint="eastAsia"/>
          <w:sz w:val="30"/>
          <w:szCs w:val="30"/>
        </w:rPr>
        <w:t>号起诉书指控被告人罗某犯贪污罪，于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日公开开庭审理了本案。肇庆市高要区人民检察院指派检察员林国徽出庭支持公诉，被告人罗某到庭参加诉讼。现已审理终结。期间，肇庆市高要区人民检察院向本院提出延期审理建议二次，本院决定延期审理。</w:t>
      </w:r>
    </w:p>
    <w:p w:rsidR="0039412F" w:rsidRDefault="0039412F">
      <w:pPr>
        <w:spacing w:line="500" w:lineRule="atLeast"/>
        <w:ind w:firstLine="600"/>
        <w:divId w:val="282230393"/>
        <w:rPr>
          <w:rFonts w:hint="eastAsia"/>
          <w:sz w:val="30"/>
          <w:szCs w:val="30"/>
        </w:rPr>
      </w:pPr>
      <w:r>
        <w:rPr>
          <w:rFonts w:hint="eastAsia"/>
          <w:sz w:val="30"/>
          <w:szCs w:val="30"/>
        </w:rPr>
        <w:t>肇庆市高要区人民检察院指控，</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月，被告人罗某利用担任肇庆市华良经济发展有限公司（以下简称华良公司）总经理职务上的便利，以其个人名义代表华良公司所有的洚上猪场向肇庆市高要区畜牧兽医局申报了</w:t>
      </w:r>
      <w:r>
        <w:rPr>
          <w:rFonts w:hint="eastAsia"/>
          <w:sz w:val="30"/>
          <w:szCs w:val="30"/>
        </w:rPr>
        <w:t>750</w:t>
      </w:r>
      <w:r>
        <w:rPr>
          <w:rFonts w:hint="eastAsia"/>
          <w:sz w:val="30"/>
          <w:szCs w:val="30"/>
        </w:rPr>
        <w:t>头能繁母猪饲养补贴（每头补贴人民币</w:t>
      </w:r>
      <w:r>
        <w:rPr>
          <w:rFonts w:hint="eastAsia"/>
          <w:sz w:val="30"/>
          <w:szCs w:val="30"/>
        </w:rPr>
        <w:t>100</w:t>
      </w:r>
      <w:r>
        <w:rPr>
          <w:rFonts w:hint="eastAsia"/>
          <w:sz w:val="30"/>
          <w:szCs w:val="30"/>
        </w:rPr>
        <w:t>元），并提供其个人肇庆端州农村商业银行账户作为领取账户。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日，被告人罗某被免去华良公司总经理职务。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日，被告人罗某的上述银行账户先后收到</w:t>
      </w:r>
      <w:r>
        <w:rPr>
          <w:rFonts w:hint="eastAsia"/>
          <w:sz w:val="30"/>
          <w:szCs w:val="30"/>
        </w:rPr>
        <w:t>2</w:t>
      </w:r>
      <w:r>
        <w:rPr>
          <w:rFonts w:hint="eastAsia"/>
          <w:sz w:val="30"/>
          <w:szCs w:val="30"/>
        </w:rPr>
        <w:t>笔人民币</w:t>
      </w:r>
      <w:r>
        <w:rPr>
          <w:rFonts w:hint="eastAsia"/>
          <w:sz w:val="30"/>
          <w:szCs w:val="30"/>
        </w:rPr>
        <w:t>37500</w:t>
      </w:r>
      <w:r>
        <w:rPr>
          <w:rFonts w:hint="eastAsia"/>
          <w:sz w:val="30"/>
          <w:szCs w:val="30"/>
        </w:rPr>
        <w:t>元（合共人民币</w:t>
      </w:r>
      <w:r>
        <w:rPr>
          <w:rFonts w:hint="eastAsia"/>
          <w:sz w:val="30"/>
          <w:szCs w:val="30"/>
        </w:rPr>
        <w:t>75000</w:t>
      </w:r>
      <w:r>
        <w:rPr>
          <w:rFonts w:hint="eastAsia"/>
          <w:sz w:val="30"/>
          <w:szCs w:val="30"/>
        </w:rPr>
        <w:t>元）的能繁母猪饲养补贴款。</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日，被告人罗某分</w:t>
      </w:r>
      <w:r>
        <w:rPr>
          <w:rFonts w:hint="eastAsia"/>
          <w:sz w:val="30"/>
          <w:szCs w:val="30"/>
        </w:rPr>
        <w:t>2</w:t>
      </w:r>
      <w:r>
        <w:rPr>
          <w:rFonts w:hint="eastAsia"/>
          <w:sz w:val="30"/>
          <w:szCs w:val="30"/>
        </w:rPr>
        <w:t>次将上述人民币</w:t>
      </w:r>
      <w:r>
        <w:rPr>
          <w:rFonts w:hint="eastAsia"/>
          <w:sz w:val="30"/>
          <w:szCs w:val="30"/>
        </w:rPr>
        <w:t>75000</w:t>
      </w:r>
      <w:r>
        <w:rPr>
          <w:rFonts w:hint="eastAsia"/>
          <w:sz w:val="30"/>
          <w:szCs w:val="30"/>
        </w:rPr>
        <w:t>元能繁母猪饲养补贴款从账户中取出。</w:t>
      </w:r>
    </w:p>
    <w:p w:rsidR="0039412F" w:rsidRDefault="0039412F">
      <w:pPr>
        <w:spacing w:line="500" w:lineRule="atLeast"/>
        <w:ind w:firstLine="600"/>
        <w:divId w:val="276639688"/>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日，被告人罗某主动到肇庆市高要区人民检察院投案，并于同月</w:t>
      </w:r>
      <w:r>
        <w:rPr>
          <w:rFonts w:hint="eastAsia"/>
          <w:sz w:val="30"/>
          <w:szCs w:val="30"/>
        </w:rPr>
        <w:t>14</w:t>
      </w:r>
      <w:r>
        <w:rPr>
          <w:rFonts w:hint="eastAsia"/>
          <w:sz w:val="30"/>
          <w:szCs w:val="30"/>
        </w:rPr>
        <w:t>日退出赃款人民币</w:t>
      </w:r>
      <w:r>
        <w:rPr>
          <w:rFonts w:hint="eastAsia"/>
          <w:sz w:val="30"/>
          <w:szCs w:val="30"/>
        </w:rPr>
        <w:t>75000</w:t>
      </w:r>
      <w:r>
        <w:rPr>
          <w:rFonts w:hint="eastAsia"/>
          <w:sz w:val="30"/>
          <w:szCs w:val="30"/>
        </w:rPr>
        <w:t>元。</w:t>
      </w:r>
    </w:p>
    <w:p w:rsidR="0039412F" w:rsidRDefault="0039412F">
      <w:pPr>
        <w:spacing w:line="500" w:lineRule="atLeast"/>
        <w:ind w:firstLine="600"/>
        <w:divId w:val="269244984"/>
        <w:rPr>
          <w:rFonts w:hint="eastAsia"/>
          <w:sz w:val="30"/>
          <w:szCs w:val="30"/>
        </w:rPr>
      </w:pPr>
      <w:r>
        <w:rPr>
          <w:rFonts w:hint="eastAsia"/>
          <w:sz w:val="30"/>
          <w:szCs w:val="30"/>
        </w:rPr>
        <w:t>上述事实，被告人罗某在开庭审理过程中亦无异议，且有破案经过，户籍证明材料，关于聘任罗某职务的决定，关于免去罗某职务的决定，会议纪要，任职说明，粤冠公司委派猪场人员花名册，证明，协议书，广东肇庆华良经济发展有限公司发起人设立公司协议书，资产评估报告书，关于同意省广弘资产经营有限公司对省食品企业集团公司等</w:t>
      </w:r>
      <w:r>
        <w:rPr>
          <w:rFonts w:hint="eastAsia"/>
          <w:sz w:val="30"/>
          <w:szCs w:val="30"/>
        </w:rPr>
        <w:t>97</w:t>
      </w:r>
      <w:r>
        <w:rPr>
          <w:rFonts w:hint="eastAsia"/>
          <w:sz w:val="30"/>
          <w:szCs w:val="30"/>
        </w:rPr>
        <w:t>户国有企业实施托管的批复，企业法人营业执照，企业机读档案登记资料，关于调整广东省粮油购销公司等退出企业、人员、资产归属的通知，关于印发广弘公司企业资产重组总体方案的通知，民事裁定书，关于下达</w:t>
      </w:r>
      <w:r>
        <w:rPr>
          <w:rFonts w:hint="eastAsia"/>
          <w:sz w:val="30"/>
          <w:szCs w:val="30"/>
        </w:rPr>
        <w:t>2011</w:t>
      </w:r>
      <w:r>
        <w:rPr>
          <w:rFonts w:hint="eastAsia"/>
          <w:sz w:val="30"/>
          <w:szCs w:val="30"/>
        </w:rPr>
        <w:t>年能繁母猪饲养补贴资金的通知，关于下达</w:t>
      </w:r>
      <w:r>
        <w:rPr>
          <w:rFonts w:hint="eastAsia"/>
          <w:sz w:val="30"/>
          <w:szCs w:val="30"/>
        </w:rPr>
        <w:t>2012</w:t>
      </w:r>
      <w:r>
        <w:rPr>
          <w:rFonts w:hint="eastAsia"/>
          <w:sz w:val="30"/>
          <w:szCs w:val="30"/>
        </w:rPr>
        <w:t>年能繁母猪饲养补贴资金的通知，</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年能繁母猪情况总统计表，补贴名单，银行批量代收代付明细清单，关于抓紧做好</w:t>
      </w:r>
      <w:r>
        <w:rPr>
          <w:rFonts w:hint="eastAsia"/>
          <w:sz w:val="30"/>
          <w:szCs w:val="30"/>
        </w:rPr>
        <w:t>2011</w:t>
      </w:r>
      <w:r>
        <w:rPr>
          <w:rFonts w:hint="eastAsia"/>
          <w:sz w:val="30"/>
          <w:szCs w:val="30"/>
        </w:rPr>
        <w:t>年能繁母猪饲养补贴有关工作的通知，关于抓紧做好</w:t>
      </w:r>
      <w:r>
        <w:rPr>
          <w:rFonts w:hint="eastAsia"/>
          <w:sz w:val="30"/>
          <w:szCs w:val="30"/>
        </w:rPr>
        <w:t>2012</w:t>
      </w:r>
      <w:r>
        <w:rPr>
          <w:rFonts w:hint="eastAsia"/>
          <w:sz w:val="30"/>
          <w:szCs w:val="30"/>
        </w:rPr>
        <w:t>年能繁母猪饲养补贴有关工作的通知，</w:t>
      </w:r>
      <w:r>
        <w:rPr>
          <w:rFonts w:hint="eastAsia"/>
          <w:sz w:val="30"/>
          <w:szCs w:val="30"/>
        </w:rPr>
        <w:t>2011</w:t>
      </w:r>
      <w:r>
        <w:rPr>
          <w:rFonts w:hint="eastAsia"/>
          <w:sz w:val="30"/>
          <w:szCs w:val="30"/>
        </w:rPr>
        <w:t>年高要市能繁母猪补贴工作实施方案，</w:t>
      </w:r>
      <w:r>
        <w:rPr>
          <w:rFonts w:hint="eastAsia"/>
          <w:sz w:val="30"/>
          <w:szCs w:val="30"/>
        </w:rPr>
        <w:t>2012</w:t>
      </w:r>
      <w:r>
        <w:rPr>
          <w:rFonts w:hint="eastAsia"/>
          <w:sz w:val="30"/>
          <w:szCs w:val="30"/>
        </w:rPr>
        <w:t>年高要市能繁母猪补贴工作实施方案，</w:t>
      </w:r>
      <w:r>
        <w:rPr>
          <w:rFonts w:hint="eastAsia"/>
          <w:sz w:val="30"/>
          <w:szCs w:val="30"/>
        </w:rPr>
        <w:t>2011</w:t>
      </w:r>
      <w:r>
        <w:rPr>
          <w:rFonts w:hint="eastAsia"/>
          <w:sz w:val="30"/>
          <w:szCs w:val="30"/>
        </w:rPr>
        <w:t>年广东能繁母猪饲养补贴实施方案，</w:t>
      </w:r>
      <w:r>
        <w:rPr>
          <w:rFonts w:hint="eastAsia"/>
          <w:sz w:val="30"/>
          <w:szCs w:val="30"/>
        </w:rPr>
        <w:t>2012</w:t>
      </w:r>
      <w:r>
        <w:rPr>
          <w:rFonts w:hint="eastAsia"/>
          <w:sz w:val="30"/>
          <w:szCs w:val="30"/>
        </w:rPr>
        <w:t>年广东能繁母猪饲养补贴实施方案，</w:t>
      </w:r>
      <w:r>
        <w:rPr>
          <w:rFonts w:hint="eastAsia"/>
          <w:sz w:val="30"/>
          <w:szCs w:val="30"/>
        </w:rPr>
        <w:t>2011</w:t>
      </w:r>
      <w:r>
        <w:rPr>
          <w:rFonts w:hint="eastAsia"/>
          <w:sz w:val="30"/>
          <w:szCs w:val="30"/>
        </w:rPr>
        <w:t>年高要市能繁母猪情况统计表，</w:t>
      </w:r>
      <w:r>
        <w:rPr>
          <w:rFonts w:hint="eastAsia"/>
          <w:sz w:val="30"/>
          <w:szCs w:val="30"/>
        </w:rPr>
        <w:t>2012</w:t>
      </w:r>
      <w:r>
        <w:rPr>
          <w:rFonts w:hint="eastAsia"/>
          <w:sz w:val="30"/>
          <w:szCs w:val="30"/>
        </w:rPr>
        <w:t>年高要市能繁母猪情况统计表，个人活期明细查询资料，取款凭证，存折，收据，交接清单，对账确认书，借条，借据，肇庆市黄海贸易发展有限公司现金明细账，工资表，工资签名表，</w:t>
      </w:r>
      <w:r>
        <w:rPr>
          <w:rFonts w:hint="eastAsia"/>
          <w:sz w:val="30"/>
          <w:szCs w:val="30"/>
        </w:rPr>
        <w:t>2013</w:t>
      </w:r>
      <w:r>
        <w:rPr>
          <w:rFonts w:hint="eastAsia"/>
          <w:sz w:val="30"/>
          <w:szCs w:val="30"/>
        </w:rPr>
        <w:t>年年终奖，广东省暂时扣留、冻结财物收据，情况说明，视听资料，证人黄某、陈某、许某、郑某、梁某的证言，被告人罗某的供述、辩解及亲笔供词等证据证实，足以认定。</w:t>
      </w:r>
    </w:p>
    <w:p w:rsidR="0039412F" w:rsidRDefault="0039412F">
      <w:pPr>
        <w:spacing w:line="500" w:lineRule="atLeast"/>
        <w:ind w:firstLine="600"/>
        <w:divId w:val="1260218063"/>
        <w:rPr>
          <w:rFonts w:hint="eastAsia"/>
          <w:sz w:val="30"/>
          <w:szCs w:val="30"/>
        </w:rPr>
      </w:pPr>
      <w:r>
        <w:rPr>
          <w:rFonts w:hint="eastAsia"/>
          <w:sz w:val="30"/>
          <w:szCs w:val="30"/>
        </w:rPr>
        <w:t>本院认为，被告人罗某受国有公司委托管理、经营国有财产，利用职务上的便利，侵吞国有财产，数额较大，其行为已触犯了《中华人民共和国刑法》第三百八十二条第二款、第三百八十三条第一款第（一）项的规定，构成贪污罪。肇庆市高要区人民检察院的指控属实，本院予以支持。鉴于被告人罗某犯罪以后自动投案，如实供述自己的罪行，是自首，且已退出全部赃款，依法可以减轻处罚。根据被告人罗某的犯罪情节、认罪态度和悔罪表现，对其依法可以宣告缓刑。根据《最高人民法院最高人民检察院关于办理贪污贿赂刑事案件适用法律若干问题的解释》第一条第一款的规定，被告人罗某贪污数额为人民币</w:t>
      </w:r>
      <w:r>
        <w:rPr>
          <w:rFonts w:hint="eastAsia"/>
          <w:sz w:val="30"/>
          <w:szCs w:val="30"/>
        </w:rPr>
        <w:t>75000</w:t>
      </w:r>
      <w:r>
        <w:rPr>
          <w:rFonts w:hint="eastAsia"/>
          <w:sz w:val="30"/>
          <w:szCs w:val="30"/>
        </w:rPr>
        <w:t>元，应认定为数额较大，公诉机关提出对被告人罗某判处二年六个月以上四年六个月以下有期徒刑的量刑建议应作出适当的调整。</w:t>
      </w:r>
    </w:p>
    <w:p w:rsidR="0039412F" w:rsidRDefault="0039412F">
      <w:pPr>
        <w:spacing w:line="500" w:lineRule="atLeast"/>
        <w:ind w:firstLine="600"/>
        <w:divId w:val="895117943"/>
        <w:rPr>
          <w:rFonts w:hint="eastAsia"/>
          <w:sz w:val="30"/>
          <w:szCs w:val="30"/>
        </w:rPr>
      </w:pPr>
      <w:r>
        <w:rPr>
          <w:rFonts w:hint="eastAsia"/>
          <w:sz w:val="30"/>
          <w:szCs w:val="30"/>
        </w:rPr>
        <w:t>对于被告人罗某退出的赃款人民币</w:t>
      </w:r>
      <w:r>
        <w:rPr>
          <w:rFonts w:hint="eastAsia"/>
          <w:sz w:val="30"/>
          <w:szCs w:val="30"/>
        </w:rPr>
        <w:t>75000</w:t>
      </w:r>
      <w:r>
        <w:rPr>
          <w:rFonts w:hint="eastAsia"/>
          <w:sz w:val="30"/>
          <w:szCs w:val="30"/>
        </w:rPr>
        <w:t>元，由于侦查机关没有随案移送，本案不作一并处理，由侦查机关依法进行处理。</w:t>
      </w:r>
    </w:p>
    <w:p w:rsidR="0039412F" w:rsidRDefault="0039412F">
      <w:pPr>
        <w:spacing w:line="500" w:lineRule="atLeast"/>
        <w:ind w:firstLine="600"/>
        <w:divId w:val="143856604"/>
        <w:rPr>
          <w:rFonts w:hint="eastAsia"/>
          <w:sz w:val="30"/>
          <w:szCs w:val="30"/>
        </w:rPr>
      </w:pPr>
      <w:r>
        <w:rPr>
          <w:rFonts w:hint="eastAsia"/>
          <w:sz w:val="30"/>
          <w:szCs w:val="30"/>
        </w:rPr>
        <w:t>对于被告人罗某认为其并不是有心贪污补贴款，当时是为了维护肇庆市黄海贸易发展有限公司的利益代为扣起补贴款，用于发放员工工资的辩解意见，经查，被告人罗某于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日被免去华良公司总经理职务，在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日其银行账户收到</w:t>
      </w:r>
      <w:r>
        <w:rPr>
          <w:rFonts w:hint="eastAsia"/>
          <w:sz w:val="30"/>
          <w:szCs w:val="30"/>
        </w:rPr>
        <w:t>2</w:t>
      </w:r>
      <w:r>
        <w:rPr>
          <w:rFonts w:hint="eastAsia"/>
          <w:sz w:val="30"/>
          <w:szCs w:val="30"/>
        </w:rPr>
        <w:t>笔合共人民币</w:t>
      </w:r>
      <w:r>
        <w:rPr>
          <w:rFonts w:hint="eastAsia"/>
          <w:sz w:val="30"/>
          <w:szCs w:val="30"/>
        </w:rPr>
        <w:t>75000</w:t>
      </w:r>
      <w:r>
        <w:rPr>
          <w:rFonts w:hint="eastAsia"/>
          <w:sz w:val="30"/>
          <w:szCs w:val="30"/>
        </w:rPr>
        <w:t>元的能繁母猪饲养补贴款后，并没有将该款交还给华良公司，也没有交还给肇庆市黄海贸易发展有限公司，而于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日其分</w:t>
      </w:r>
      <w:r>
        <w:rPr>
          <w:rFonts w:hint="eastAsia"/>
          <w:sz w:val="30"/>
          <w:szCs w:val="30"/>
        </w:rPr>
        <w:t>2</w:t>
      </w:r>
      <w:r>
        <w:rPr>
          <w:rFonts w:hint="eastAsia"/>
          <w:sz w:val="30"/>
          <w:szCs w:val="30"/>
        </w:rPr>
        <w:t>次将上述人民币</w:t>
      </w:r>
      <w:r>
        <w:rPr>
          <w:rFonts w:hint="eastAsia"/>
          <w:sz w:val="30"/>
          <w:szCs w:val="30"/>
        </w:rPr>
        <w:t>75000</w:t>
      </w:r>
      <w:r>
        <w:rPr>
          <w:rFonts w:hint="eastAsia"/>
          <w:sz w:val="30"/>
          <w:szCs w:val="30"/>
        </w:rPr>
        <w:t>元补贴款从账户中取出私自处分，其行为具有故意非法占有公共财物的目的。故对被告人罗某提出的上述辩解意见，本院不予采纳。</w:t>
      </w:r>
    </w:p>
    <w:p w:rsidR="0039412F" w:rsidRDefault="0039412F">
      <w:pPr>
        <w:spacing w:line="500" w:lineRule="atLeast"/>
        <w:ind w:firstLine="600"/>
        <w:divId w:val="1601910589"/>
        <w:rPr>
          <w:rFonts w:hint="eastAsia"/>
          <w:sz w:val="30"/>
          <w:szCs w:val="30"/>
        </w:rPr>
      </w:pPr>
      <w:r>
        <w:rPr>
          <w:rFonts w:hint="eastAsia"/>
          <w:sz w:val="30"/>
          <w:szCs w:val="30"/>
        </w:rPr>
        <w:t>为维护国家的廉政建设制度，保护公共财产不受侵犯，根据被告人的犯罪事实、犯罪性质、情节和对于社会的危害程度，依照《中华人民共和国刑法》第三百八十二条第二款、第三百八十三条第一款第（一）项、第五十二条、第六十七条、第七十二条的规定，判决如下：</w:t>
      </w:r>
    </w:p>
    <w:p w:rsidR="0039412F" w:rsidRDefault="0039412F">
      <w:pPr>
        <w:spacing w:line="500" w:lineRule="atLeast"/>
        <w:ind w:firstLine="600"/>
        <w:divId w:val="671419922"/>
        <w:rPr>
          <w:rFonts w:hint="eastAsia"/>
          <w:sz w:val="30"/>
          <w:szCs w:val="30"/>
        </w:rPr>
      </w:pPr>
      <w:r>
        <w:rPr>
          <w:rFonts w:hint="eastAsia"/>
          <w:sz w:val="30"/>
          <w:szCs w:val="30"/>
        </w:rPr>
        <w:t>被告人罗某犯贪污罪，判处有期徒刑一年三个月，缓刑二年，并处罚金人民币十万元。</w:t>
      </w:r>
    </w:p>
    <w:p w:rsidR="0039412F" w:rsidRDefault="0039412F">
      <w:pPr>
        <w:spacing w:line="500" w:lineRule="atLeast"/>
        <w:ind w:firstLine="600"/>
        <w:divId w:val="1351833417"/>
        <w:rPr>
          <w:rFonts w:hint="eastAsia"/>
          <w:sz w:val="30"/>
          <w:szCs w:val="30"/>
        </w:rPr>
      </w:pPr>
      <w:r>
        <w:rPr>
          <w:rFonts w:hint="eastAsia"/>
          <w:sz w:val="30"/>
          <w:szCs w:val="30"/>
        </w:rPr>
        <w:t>（缓刑考验期限，从判决确定之日起计算；罚金于本判决生效后十日内付清。）</w:t>
      </w:r>
    </w:p>
    <w:p w:rsidR="0039412F" w:rsidRDefault="0039412F">
      <w:pPr>
        <w:spacing w:line="500" w:lineRule="atLeast"/>
        <w:ind w:firstLine="600"/>
        <w:divId w:val="47075093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39412F" w:rsidRDefault="0039412F">
      <w:pPr>
        <w:spacing w:line="500" w:lineRule="atLeast"/>
        <w:jc w:val="right"/>
        <w:divId w:val="1301113953"/>
        <w:rPr>
          <w:rFonts w:hint="eastAsia"/>
          <w:sz w:val="30"/>
          <w:szCs w:val="30"/>
        </w:rPr>
      </w:pPr>
      <w:r>
        <w:rPr>
          <w:rFonts w:hint="eastAsia"/>
          <w:sz w:val="30"/>
          <w:szCs w:val="30"/>
        </w:rPr>
        <w:t>审　判　长　　李国明</w:t>
      </w:r>
    </w:p>
    <w:p w:rsidR="0039412F" w:rsidRDefault="0039412F">
      <w:pPr>
        <w:spacing w:line="500" w:lineRule="atLeast"/>
        <w:jc w:val="right"/>
        <w:divId w:val="1842087178"/>
        <w:rPr>
          <w:rFonts w:hint="eastAsia"/>
          <w:sz w:val="30"/>
          <w:szCs w:val="30"/>
        </w:rPr>
      </w:pPr>
      <w:r>
        <w:rPr>
          <w:rFonts w:hint="eastAsia"/>
          <w:sz w:val="30"/>
          <w:szCs w:val="30"/>
        </w:rPr>
        <w:t>审　判　员　　陈晓成</w:t>
      </w:r>
    </w:p>
    <w:p w:rsidR="0039412F" w:rsidRDefault="0039412F">
      <w:pPr>
        <w:spacing w:line="500" w:lineRule="atLeast"/>
        <w:jc w:val="right"/>
        <w:divId w:val="1270620506"/>
        <w:rPr>
          <w:rFonts w:hint="eastAsia"/>
          <w:sz w:val="30"/>
          <w:szCs w:val="30"/>
        </w:rPr>
      </w:pPr>
      <w:r>
        <w:rPr>
          <w:rFonts w:hint="eastAsia"/>
          <w:sz w:val="30"/>
          <w:szCs w:val="30"/>
        </w:rPr>
        <w:t>人民陪审员　　陈晓意</w:t>
      </w:r>
    </w:p>
    <w:p w:rsidR="0039412F" w:rsidRDefault="0039412F">
      <w:pPr>
        <w:spacing w:line="500" w:lineRule="atLeast"/>
        <w:jc w:val="right"/>
        <w:divId w:val="228150111"/>
        <w:rPr>
          <w:rFonts w:hint="eastAsia"/>
          <w:sz w:val="30"/>
          <w:szCs w:val="30"/>
        </w:rPr>
      </w:pPr>
      <w:r>
        <w:rPr>
          <w:rFonts w:hint="eastAsia"/>
          <w:sz w:val="30"/>
          <w:szCs w:val="30"/>
        </w:rPr>
        <w:t>二〇一六年七月十九日</w:t>
      </w:r>
    </w:p>
    <w:p w:rsidR="0039412F" w:rsidRDefault="0039412F">
      <w:pPr>
        <w:spacing w:line="500" w:lineRule="atLeast"/>
        <w:jc w:val="right"/>
        <w:divId w:val="376050208"/>
        <w:rPr>
          <w:rFonts w:hint="eastAsia"/>
          <w:sz w:val="30"/>
          <w:szCs w:val="30"/>
        </w:rPr>
      </w:pPr>
      <w:r>
        <w:rPr>
          <w:rFonts w:hint="eastAsia"/>
          <w:sz w:val="30"/>
          <w:szCs w:val="30"/>
        </w:rPr>
        <w:t>书　记　员　　谭嘉成</w:t>
      </w:r>
    </w:p>
    <w:p w:rsidR="0039412F" w:rsidRDefault="0039412F">
      <w:pPr>
        <w:spacing w:line="500" w:lineRule="atLeast"/>
        <w:ind w:firstLine="600"/>
        <w:divId w:val="1366104532"/>
        <w:rPr>
          <w:rFonts w:hint="eastAsia"/>
          <w:sz w:val="30"/>
          <w:szCs w:val="30"/>
        </w:rPr>
      </w:pPr>
      <w:r>
        <w:rPr>
          <w:rFonts w:hint="eastAsia"/>
          <w:sz w:val="30"/>
          <w:szCs w:val="30"/>
        </w:rPr>
        <w:t>附相关法律条文：</w:t>
      </w:r>
    </w:p>
    <w:p w:rsidR="0039412F" w:rsidRDefault="0039412F">
      <w:pPr>
        <w:spacing w:line="500" w:lineRule="atLeast"/>
        <w:ind w:firstLine="600"/>
        <w:divId w:val="1718117323"/>
        <w:rPr>
          <w:rFonts w:hint="eastAsia"/>
          <w:sz w:val="30"/>
          <w:szCs w:val="30"/>
        </w:rPr>
      </w:pPr>
      <w:r>
        <w:rPr>
          <w:rFonts w:hint="eastAsia"/>
          <w:sz w:val="30"/>
          <w:szCs w:val="30"/>
        </w:rPr>
        <w:t>《中华人民共和国刑法》</w:t>
      </w:r>
    </w:p>
    <w:p w:rsidR="0039412F" w:rsidRDefault="0039412F">
      <w:pPr>
        <w:spacing w:line="500" w:lineRule="atLeast"/>
        <w:ind w:firstLine="600"/>
        <w:divId w:val="3408252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9412F" w:rsidRDefault="0039412F">
      <w:pPr>
        <w:spacing w:line="500" w:lineRule="atLeast"/>
        <w:ind w:firstLine="600"/>
        <w:divId w:val="12733182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9412F" w:rsidRDefault="0039412F">
      <w:pPr>
        <w:spacing w:line="500" w:lineRule="atLeast"/>
        <w:ind w:firstLine="600"/>
        <w:divId w:val="1168909670"/>
        <w:rPr>
          <w:rFonts w:hint="eastAsia"/>
          <w:sz w:val="30"/>
          <w:szCs w:val="30"/>
        </w:rPr>
      </w:pPr>
      <w:r>
        <w:rPr>
          <w:rFonts w:hint="eastAsia"/>
          <w:sz w:val="30"/>
          <w:szCs w:val="30"/>
        </w:rPr>
        <w:t>与前两款所列人员勾结，伙同贪污的，以共犯论处。</w:t>
      </w:r>
    </w:p>
    <w:p w:rsidR="0039412F" w:rsidRDefault="0039412F">
      <w:pPr>
        <w:spacing w:line="500" w:lineRule="atLeast"/>
        <w:ind w:firstLine="600"/>
        <w:divId w:val="1248730073"/>
        <w:rPr>
          <w:rFonts w:hint="eastAsia"/>
          <w:sz w:val="30"/>
          <w:szCs w:val="30"/>
        </w:rPr>
      </w:pPr>
      <w:r>
        <w:rPr>
          <w:rFonts w:hint="eastAsia"/>
          <w:sz w:val="30"/>
          <w:szCs w:val="30"/>
        </w:rPr>
        <w:t>第三百八十三条对犯贪污罪的，根据情节轻重，分别依照下列规定处罚：</w:t>
      </w:r>
    </w:p>
    <w:p w:rsidR="0039412F" w:rsidRDefault="0039412F">
      <w:pPr>
        <w:spacing w:line="500" w:lineRule="atLeast"/>
        <w:ind w:firstLine="600"/>
        <w:divId w:val="1741709758"/>
        <w:rPr>
          <w:rFonts w:hint="eastAsia"/>
          <w:sz w:val="30"/>
          <w:szCs w:val="30"/>
        </w:rPr>
      </w:pPr>
      <w:r>
        <w:rPr>
          <w:rFonts w:hint="eastAsia"/>
          <w:sz w:val="30"/>
          <w:szCs w:val="30"/>
        </w:rPr>
        <w:t>（一）贪污数额较大或者有其他较重情节的，处三年以下有期徒刑或者拘役，并处罚金。</w:t>
      </w:r>
    </w:p>
    <w:p w:rsidR="0039412F" w:rsidRDefault="0039412F">
      <w:pPr>
        <w:spacing w:line="500" w:lineRule="atLeast"/>
        <w:ind w:firstLine="600"/>
        <w:divId w:val="1279069874"/>
        <w:rPr>
          <w:rFonts w:hint="eastAsia"/>
          <w:sz w:val="30"/>
          <w:szCs w:val="30"/>
        </w:rPr>
      </w:pPr>
      <w:r>
        <w:rPr>
          <w:rFonts w:hint="eastAsia"/>
          <w:sz w:val="30"/>
          <w:szCs w:val="30"/>
        </w:rPr>
        <w:t>（二）贪污数额巨大或者有其他严重情节的，处三年以上十年以下有期徒刑，并处罚金或者没收财产。</w:t>
      </w:r>
    </w:p>
    <w:p w:rsidR="0039412F" w:rsidRDefault="0039412F">
      <w:pPr>
        <w:spacing w:line="500" w:lineRule="atLeast"/>
        <w:ind w:firstLine="600"/>
        <w:divId w:val="105985990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9412F" w:rsidRDefault="0039412F">
      <w:pPr>
        <w:spacing w:line="500" w:lineRule="atLeast"/>
        <w:ind w:firstLine="600"/>
        <w:divId w:val="2025786406"/>
        <w:rPr>
          <w:rFonts w:hint="eastAsia"/>
          <w:sz w:val="30"/>
          <w:szCs w:val="30"/>
        </w:rPr>
      </w:pPr>
      <w:r>
        <w:rPr>
          <w:rFonts w:hint="eastAsia"/>
          <w:sz w:val="30"/>
          <w:szCs w:val="30"/>
        </w:rPr>
        <w:t>对多次贪污未经处理的，按照累计贪污数额处罚。</w:t>
      </w:r>
    </w:p>
    <w:p w:rsidR="0039412F" w:rsidRDefault="0039412F">
      <w:pPr>
        <w:spacing w:line="500" w:lineRule="atLeast"/>
        <w:ind w:firstLine="600"/>
        <w:divId w:val="3883795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9412F" w:rsidRDefault="0039412F">
      <w:pPr>
        <w:spacing w:line="500" w:lineRule="atLeast"/>
        <w:ind w:firstLine="600"/>
        <w:divId w:val="19480799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9412F" w:rsidRDefault="0039412F">
      <w:pPr>
        <w:spacing w:line="500" w:lineRule="atLeast"/>
        <w:ind w:firstLine="600"/>
        <w:divId w:val="1911311075"/>
        <w:rPr>
          <w:rFonts w:hint="eastAsia"/>
          <w:sz w:val="30"/>
          <w:szCs w:val="30"/>
        </w:rPr>
      </w:pPr>
      <w:r>
        <w:rPr>
          <w:rFonts w:hint="eastAsia"/>
          <w:sz w:val="30"/>
          <w:szCs w:val="30"/>
        </w:rPr>
        <w:t>第五十二条判处罚金，应当根据犯罪情节决定罚金数额。</w:t>
      </w:r>
    </w:p>
    <w:p w:rsidR="0039412F" w:rsidRDefault="0039412F">
      <w:pPr>
        <w:spacing w:line="500" w:lineRule="atLeast"/>
        <w:ind w:firstLine="600"/>
        <w:divId w:val="53335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9412F" w:rsidRDefault="0039412F">
      <w:pPr>
        <w:spacing w:line="500" w:lineRule="atLeast"/>
        <w:ind w:firstLine="600"/>
        <w:divId w:val="7569463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9412F" w:rsidRDefault="0039412F">
      <w:pPr>
        <w:spacing w:line="500" w:lineRule="atLeast"/>
        <w:ind w:firstLine="600"/>
        <w:divId w:val="16502818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9412F" w:rsidRDefault="0039412F">
      <w:pPr>
        <w:spacing w:line="500" w:lineRule="atLeast"/>
        <w:ind w:firstLine="600"/>
        <w:divId w:val="16852842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9412F" w:rsidRDefault="0039412F">
      <w:pPr>
        <w:spacing w:line="500" w:lineRule="atLeast"/>
        <w:ind w:firstLine="600"/>
        <w:divId w:val="1651399360"/>
        <w:rPr>
          <w:rFonts w:hint="eastAsia"/>
          <w:sz w:val="30"/>
          <w:szCs w:val="30"/>
        </w:rPr>
      </w:pPr>
      <w:r>
        <w:rPr>
          <w:rFonts w:hint="eastAsia"/>
          <w:sz w:val="30"/>
          <w:szCs w:val="30"/>
        </w:rPr>
        <w:t>（一）犯罪情节较轻；</w:t>
      </w:r>
    </w:p>
    <w:p w:rsidR="0039412F" w:rsidRDefault="0039412F">
      <w:pPr>
        <w:spacing w:line="500" w:lineRule="atLeast"/>
        <w:ind w:firstLine="600"/>
        <w:divId w:val="378480135"/>
        <w:rPr>
          <w:rFonts w:hint="eastAsia"/>
          <w:sz w:val="30"/>
          <w:szCs w:val="30"/>
        </w:rPr>
      </w:pPr>
      <w:r>
        <w:rPr>
          <w:rFonts w:hint="eastAsia"/>
          <w:sz w:val="30"/>
          <w:szCs w:val="30"/>
        </w:rPr>
        <w:t>（二）有悔罪表现；</w:t>
      </w:r>
    </w:p>
    <w:p w:rsidR="0039412F" w:rsidRDefault="0039412F">
      <w:pPr>
        <w:spacing w:line="500" w:lineRule="atLeast"/>
        <w:ind w:firstLine="600"/>
        <w:divId w:val="1689330211"/>
        <w:rPr>
          <w:rFonts w:hint="eastAsia"/>
          <w:sz w:val="30"/>
          <w:szCs w:val="30"/>
        </w:rPr>
      </w:pPr>
      <w:r>
        <w:rPr>
          <w:rFonts w:hint="eastAsia"/>
          <w:sz w:val="30"/>
          <w:szCs w:val="30"/>
        </w:rPr>
        <w:t>（三）没有再犯罪的危险；</w:t>
      </w:r>
    </w:p>
    <w:p w:rsidR="0039412F" w:rsidRDefault="0039412F">
      <w:pPr>
        <w:spacing w:line="500" w:lineRule="atLeast"/>
        <w:ind w:firstLine="600"/>
        <w:divId w:val="533620496"/>
        <w:rPr>
          <w:rFonts w:hint="eastAsia"/>
          <w:sz w:val="30"/>
          <w:szCs w:val="30"/>
        </w:rPr>
      </w:pPr>
      <w:r>
        <w:rPr>
          <w:rFonts w:hint="eastAsia"/>
          <w:sz w:val="30"/>
          <w:szCs w:val="30"/>
        </w:rPr>
        <w:t>（四）宣告缓刑对所居住社区没有重大不良影响。</w:t>
      </w:r>
    </w:p>
    <w:p w:rsidR="0039412F" w:rsidRDefault="0039412F">
      <w:pPr>
        <w:spacing w:line="500" w:lineRule="atLeast"/>
        <w:ind w:firstLine="600"/>
        <w:divId w:val="17789067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9412F" w:rsidRDefault="0039412F">
      <w:pPr>
        <w:spacing w:line="500" w:lineRule="atLeast"/>
        <w:ind w:firstLine="600"/>
        <w:divId w:val="1956012333"/>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412F" w:rsidRDefault="0039412F" w:rsidP="0039412F">
      <w:pPr>
        <w:rPr>
          <w:rFonts w:hint="eastAsia"/>
        </w:rPr>
      </w:pPr>
      <w:r>
        <w:separator/>
      </w:r>
    </w:p>
  </w:endnote>
  <w:endnote w:type="continuationSeparator" w:id="0">
    <w:p w:rsidR="0039412F" w:rsidRDefault="0039412F" w:rsidP="003941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412F" w:rsidRDefault="0039412F" w:rsidP="0039412F">
      <w:pPr>
        <w:rPr>
          <w:rFonts w:hint="eastAsia"/>
        </w:rPr>
      </w:pPr>
      <w:r>
        <w:separator/>
      </w:r>
    </w:p>
  </w:footnote>
  <w:footnote w:type="continuationSeparator" w:id="0">
    <w:p w:rsidR="0039412F" w:rsidRDefault="0039412F" w:rsidP="003941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412F"/>
    <w:rsid w:val="0039412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412F"/>
    <w:pPr>
      <w:tabs>
        <w:tab w:val="center" w:pos="4153"/>
        <w:tab w:val="right" w:pos="8306"/>
      </w:tabs>
      <w:snapToGrid w:val="0"/>
      <w:jc w:val="center"/>
    </w:pPr>
    <w:rPr>
      <w:sz w:val="18"/>
      <w:szCs w:val="18"/>
    </w:rPr>
  </w:style>
  <w:style w:type="character" w:customStyle="1" w:styleId="a4">
    <w:name w:val="页眉 字符"/>
    <w:basedOn w:val="a0"/>
    <w:link w:val="a3"/>
    <w:uiPriority w:val="99"/>
    <w:rsid w:val="0039412F"/>
    <w:rPr>
      <w:rFonts w:ascii="宋体" w:eastAsia="宋体" w:hAnsi="宋体" w:cs="宋体"/>
      <w:sz w:val="18"/>
      <w:szCs w:val="18"/>
    </w:rPr>
  </w:style>
  <w:style w:type="paragraph" w:styleId="a5">
    <w:name w:val="footer"/>
    <w:basedOn w:val="a"/>
    <w:link w:val="a6"/>
    <w:uiPriority w:val="99"/>
    <w:unhideWhenUsed/>
    <w:rsid w:val="0039412F"/>
    <w:pPr>
      <w:tabs>
        <w:tab w:val="center" w:pos="4153"/>
        <w:tab w:val="right" w:pos="8306"/>
      </w:tabs>
      <w:snapToGrid w:val="0"/>
    </w:pPr>
    <w:rPr>
      <w:sz w:val="18"/>
      <w:szCs w:val="18"/>
    </w:rPr>
  </w:style>
  <w:style w:type="character" w:customStyle="1" w:styleId="a6">
    <w:name w:val="页脚 字符"/>
    <w:basedOn w:val="a0"/>
    <w:link w:val="a5"/>
    <w:uiPriority w:val="99"/>
    <w:rsid w:val="003941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594">
      <w:marLeft w:val="0"/>
      <w:marRight w:val="0"/>
      <w:marTop w:val="10"/>
      <w:marBottom w:val="10"/>
      <w:divBdr>
        <w:top w:val="none" w:sz="0" w:space="0" w:color="auto"/>
        <w:left w:val="none" w:sz="0" w:space="0" w:color="auto"/>
        <w:bottom w:val="none" w:sz="0" w:space="0" w:color="auto"/>
        <w:right w:val="none" w:sz="0" w:space="0" w:color="auto"/>
      </w:divBdr>
    </w:div>
    <w:div w:id="34082522">
      <w:marLeft w:val="0"/>
      <w:marRight w:val="0"/>
      <w:marTop w:val="10"/>
      <w:marBottom w:val="10"/>
      <w:divBdr>
        <w:top w:val="none" w:sz="0" w:space="0" w:color="auto"/>
        <w:left w:val="none" w:sz="0" w:space="0" w:color="auto"/>
        <w:bottom w:val="none" w:sz="0" w:space="0" w:color="auto"/>
        <w:right w:val="none" w:sz="0" w:space="0" w:color="auto"/>
      </w:divBdr>
    </w:div>
    <w:div w:id="143856604">
      <w:marLeft w:val="0"/>
      <w:marRight w:val="0"/>
      <w:marTop w:val="10"/>
      <w:marBottom w:val="10"/>
      <w:divBdr>
        <w:top w:val="none" w:sz="0" w:space="0" w:color="auto"/>
        <w:left w:val="none" w:sz="0" w:space="0" w:color="auto"/>
        <w:bottom w:val="none" w:sz="0" w:space="0" w:color="auto"/>
        <w:right w:val="none" w:sz="0" w:space="0" w:color="auto"/>
      </w:divBdr>
    </w:div>
    <w:div w:id="177890678">
      <w:marLeft w:val="0"/>
      <w:marRight w:val="0"/>
      <w:marTop w:val="10"/>
      <w:marBottom w:val="10"/>
      <w:divBdr>
        <w:top w:val="none" w:sz="0" w:space="0" w:color="auto"/>
        <w:left w:val="none" w:sz="0" w:space="0" w:color="auto"/>
        <w:bottom w:val="none" w:sz="0" w:space="0" w:color="auto"/>
        <w:right w:val="none" w:sz="0" w:space="0" w:color="auto"/>
      </w:divBdr>
    </w:div>
    <w:div w:id="228150111">
      <w:marLeft w:val="0"/>
      <w:marRight w:val="720"/>
      <w:marTop w:val="10"/>
      <w:marBottom w:val="10"/>
      <w:divBdr>
        <w:top w:val="none" w:sz="0" w:space="0" w:color="auto"/>
        <w:left w:val="none" w:sz="0" w:space="0" w:color="auto"/>
        <w:bottom w:val="none" w:sz="0" w:space="0" w:color="auto"/>
        <w:right w:val="none" w:sz="0" w:space="0" w:color="auto"/>
      </w:divBdr>
    </w:div>
    <w:div w:id="269244984">
      <w:marLeft w:val="0"/>
      <w:marRight w:val="0"/>
      <w:marTop w:val="10"/>
      <w:marBottom w:val="10"/>
      <w:divBdr>
        <w:top w:val="none" w:sz="0" w:space="0" w:color="auto"/>
        <w:left w:val="none" w:sz="0" w:space="0" w:color="auto"/>
        <w:bottom w:val="none" w:sz="0" w:space="0" w:color="auto"/>
        <w:right w:val="none" w:sz="0" w:space="0" w:color="auto"/>
      </w:divBdr>
    </w:div>
    <w:div w:id="276639688">
      <w:marLeft w:val="0"/>
      <w:marRight w:val="0"/>
      <w:marTop w:val="10"/>
      <w:marBottom w:val="10"/>
      <w:divBdr>
        <w:top w:val="none" w:sz="0" w:space="0" w:color="auto"/>
        <w:left w:val="none" w:sz="0" w:space="0" w:color="auto"/>
        <w:bottom w:val="none" w:sz="0" w:space="0" w:color="auto"/>
        <w:right w:val="none" w:sz="0" w:space="0" w:color="auto"/>
      </w:divBdr>
    </w:div>
    <w:div w:id="282230393">
      <w:marLeft w:val="0"/>
      <w:marRight w:val="0"/>
      <w:marTop w:val="10"/>
      <w:marBottom w:val="10"/>
      <w:divBdr>
        <w:top w:val="none" w:sz="0" w:space="0" w:color="auto"/>
        <w:left w:val="none" w:sz="0" w:space="0" w:color="auto"/>
        <w:bottom w:val="none" w:sz="0" w:space="0" w:color="auto"/>
        <w:right w:val="none" w:sz="0" w:space="0" w:color="auto"/>
      </w:divBdr>
    </w:div>
    <w:div w:id="376050208">
      <w:marLeft w:val="0"/>
      <w:marRight w:val="720"/>
      <w:marTop w:val="10"/>
      <w:marBottom w:val="10"/>
      <w:divBdr>
        <w:top w:val="none" w:sz="0" w:space="0" w:color="auto"/>
        <w:left w:val="none" w:sz="0" w:space="0" w:color="auto"/>
        <w:bottom w:val="none" w:sz="0" w:space="0" w:color="auto"/>
        <w:right w:val="none" w:sz="0" w:space="0" w:color="auto"/>
      </w:divBdr>
    </w:div>
    <w:div w:id="378480135">
      <w:marLeft w:val="0"/>
      <w:marRight w:val="0"/>
      <w:marTop w:val="10"/>
      <w:marBottom w:val="10"/>
      <w:divBdr>
        <w:top w:val="none" w:sz="0" w:space="0" w:color="auto"/>
        <w:left w:val="none" w:sz="0" w:space="0" w:color="auto"/>
        <w:bottom w:val="none" w:sz="0" w:space="0" w:color="auto"/>
        <w:right w:val="none" w:sz="0" w:space="0" w:color="auto"/>
      </w:divBdr>
    </w:div>
    <w:div w:id="388379534">
      <w:marLeft w:val="0"/>
      <w:marRight w:val="0"/>
      <w:marTop w:val="10"/>
      <w:marBottom w:val="10"/>
      <w:divBdr>
        <w:top w:val="none" w:sz="0" w:space="0" w:color="auto"/>
        <w:left w:val="none" w:sz="0" w:space="0" w:color="auto"/>
        <w:bottom w:val="none" w:sz="0" w:space="0" w:color="auto"/>
        <w:right w:val="none" w:sz="0" w:space="0" w:color="auto"/>
      </w:divBdr>
    </w:div>
    <w:div w:id="470750935">
      <w:marLeft w:val="0"/>
      <w:marRight w:val="0"/>
      <w:marTop w:val="10"/>
      <w:marBottom w:val="10"/>
      <w:divBdr>
        <w:top w:val="none" w:sz="0" w:space="0" w:color="auto"/>
        <w:left w:val="none" w:sz="0" w:space="0" w:color="auto"/>
        <w:bottom w:val="none" w:sz="0" w:space="0" w:color="auto"/>
        <w:right w:val="none" w:sz="0" w:space="0" w:color="auto"/>
      </w:divBdr>
    </w:div>
    <w:div w:id="533620496">
      <w:marLeft w:val="0"/>
      <w:marRight w:val="0"/>
      <w:marTop w:val="10"/>
      <w:marBottom w:val="10"/>
      <w:divBdr>
        <w:top w:val="none" w:sz="0" w:space="0" w:color="auto"/>
        <w:left w:val="none" w:sz="0" w:space="0" w:color="auto"/>
        <w:bottom w:val="none" w:sz="0" w:space="0" w:color="auto"/>
        <w:right w:val="none" w:sz="0" w:space="0" w:color="auto"/>
      </w:divBdr>
    </w:div>
    <w:div w:id="671419922">
      <w:marLeft w:val="0"/>
      <w:marRight w:val="0"/>
      <w:marTop w:val="10"/>
      <w:marBottom w:val="10"/>
      <w:divBdr>
        <w:top w:val="none" w:sz="0" w:space="0" w:color="auto"/>
        <w:left w:val="none" w:sz="0" w:space="0" w:color="auto"/>
        <w:bottom w:val="none" w:sz="0" w:space="0" w:color="auto"/>
        <w:right w:val="none" w:sz="0" w:space="0" w:color="auto"/>
      </w:divBdr>
    </w:div>
    <w:div w:id="683942242">
      <w:marLeft w:val="0"/>
      <w:marRight w:val="0"/>
      <w:marTop w:val="10"/>
      <w:marBottom w:val="10"/>
      <w:divBdr>
        <w:top w:val="none" w:sz="0" w:space="0" w:color="auto"/>
        <w:left w:val="none" w:sz="0" w:space="0" w:color="auto"/>
        <w:bottom w:val="none" w:sz="0" w:space="0" w:color="auto"/>
        <w:right w:val="none" w:sz="0" w:space="0" w:color="auto"/>
      </w:divBdr>
    </w:div>
    <w:div w:id="756946347">
      <w:marLeft w:val="0"/>
      <w:marRight w:val="0"/>
      <w:marTop w:val="10"/>
      <w:marBottom w:val="10"/>
      <w:divBdr>
        <w:top w:val="none" w:sz="0" w:space="0" w:color="auto"/>
        <w:left w:val="none" w:sz="0" w:space="0" w:color="auto"/>
        <w:bottom w:val="none" w:sz="0" w:space="0" w:color="auto"/>
        <w:right w:val="none" w:sz="0" w:space="0" w:color="auto"/>
      </w:divBdr>
    </w:div>
    <w:div w:id="776483664">
      <w:marLeft w:val="0"/>
      <w:marRight w:val="0"/>
      <w:marTop w:val="10"/>
      <w:marBottom w:val="10"/>
      <w:divBdr>
        <w:top w:val="none" w:sz="0" w:space="0" w:color="auto"/>
        <w:left w:val="none" w:sz="0" w:space="0" w:color="auto"/>
        <w:bottom w:val="none" w:sz="0" w:space="0" w:color="auto"/>
        <w:right w:val="none" w:sz="0" w:space="0" w:color="auto"/>
      </w:divBdr>
    </w:div>
    <w:div w:id="895117943">
      <w:marLeft w:val="0"/>
      <w:marRight w:val="0"/>
      <w:marTop w:val="10"/>
      <w:marBottom w:val="10"/>
      <w:divBdr>
        <w:top w:val="none" w:sz="0" w:space="0" w:color="auto"/>
        <w:left w:val="none" w:sz="0" w:space="0" w:color="auto"/>
        <w:bottom w:val="none" w:sz="0" w:space="0" w:color="auto"/>
        <w:right w:val="none" w:sz="0" w:space="0" w:color="auto"/>
      </w:divBdr>
    </w:div>
    <w:div w:id="904216096">
      <w:marLeft w:val="0"/>
      <w:marRight w:val="0"/>
      <w:marTop w:val="10"/>
      <w:marBottom w:val="10"/>
      <w:divBdr>
        <w:top w:val="none" w:sz="0" w:space="0" w:color="auto"/>
        <w:left w:val="none" w:sz="0" w:space="0" w:color="auto"/>
        <w:bottom w:val="none" w:sz="0" w:space="0" w:color="auto"/>
        <w:right w:val="none" w:sz="0" w:space="0" w:color="auto"/>
      </w:divBdr>
    </w:div>
    <w:div w:id="978731121">
      <w:marLeft w:val="0"/>
      <w:marRight w:val="0"/>
      <w:marTop w:val="10"/>
      <w:marBottom w:val="10"/>
      <w:divBdr>
        <w:top w:val="none" w:sz="0" w:space="0" w:color="auto"/>
        <w:left w:val="none" w:sz="0" w:space="0" w:color="auto"/>
        <w:bottom w:val="none" w:sz="0" w:space="0" w:color="auto"/>
        <w:right w:val="none" w:sz="0" w:space="0" w:color="auto"/>
      </w:divBdr>
    </w:div>
    <w:div w:id="1059859909">
      <w:marLeft w:val="0"/>
      <w:marRight w:val="0"/>
      <w:marTop w:val="10"/>
      <w:marBottom w:val="10"/>
      <w:divBdr>
        <w:top w:val="none" w:sz="0" w:space="0" w:color="auto"/>
        <w:left w:val="none" w:sz="0" w:space="0" w:color="auto"/>
        <w:bottom w:val="none" w:sz="0" w:space="0" w:color="auto"/>
        <w:right w:val="none" w:sz="0" w:space="0" w:color="auto"/>
      </w:divBdr>
    </w:div>
    <w:div w:id="1168909670">
      <w:marLeft w:val="0"/>
      <w:marRight w:val="0"/>
      <w:marTop w:val="10"/>
      <w:marBottom w:val="10"/>
      <w:divBdr>
        <w:top w:val="none" w:sz="0" w:space="0" w:color="auto"/>
        <w:left w:val="none" w:sz="0" w:space="0" w:color="auto"/>
        <w:bottom w:val="none" w:sz="0" w:space="0" w:color="auto"/>
        <w:right w:val="none" w:sz="0" w:space="0" w:color="auto"/>
      </w:divBdr>
    </w:div>
    <w:div w:id="1248730073">
      <w:marLeft w:val="0"/>
      <w:marRight w:val="0"/>
      <w:marTop w:val="10"/>
      <w:marBottom w:val="10"/>
      <w:divBdr>
        <w:top w:val="none" w:sz="0" w:space="0" w:color="auto"/>
        <w:left w:val="none" w:sz="0" w:space="0" w:color="auto"/>
        <w:bottom w:val="none" w:sz="0" w:space="0" w:color="auto"/>
        <w:right w:val="none" w:sz="0" w:space="0" w:color="auto"/>
      </w:divBdr>
    </w:div>
    <w:div w:id="1260218063">
      <w:marLeft w:val="0"/>
      <w:marRight w:val="0"/>
      <w:marTop w:val="10"/>
      <w:marBottom w:val="10"/>
      <w:divBdr>
        <w:top w:val="none" w:sz="0" w:space="0" w:color="auto"/>
        <w:left w:val="none" w:sz="0" w:space="0" w:color="auto"/>
        <w:bottom w:val="none" w:sz="0" w:space="0" w:color="auto"/>
        <w:right w:val="none" w:sz="0" w:space="0" w:color="auto"/>
      </w:divBdr>
    </w:div>
    <w:div w:id="1270620506">
      <w:marLeft w:val="0"/>
      <w:marRight w:val="720"/>
      <w:marTop w:val="10"/>
      <w:marBottom w:val="10"/>
      <w:divBdr>
        <w:top w:val="none" w:sz="0" w:space="0" w:color="auto"/>
        <w:left w:val="none" w:sz="0" w:space="0" w:color="auto"/>
        <w:bottom w:val="none" w:sz="0" w:space="0" w:color="auto"/>
        <w:right w:val="none" w:sz="0" w:space="0" w:color="auto"/>
      </w:divBdr>
    </w:div>
    <w:div w:id="1273318280">
      <w:marLeft w:val="0"/>
      <w:marRight w:val="0"/>
      <w:marTop w:val="10"/>
      <w:marBottom w:val="10"/>
      <w:divBdr>
        <w:top w:val="none" w:sz="0" w:space="0" w:color="auto"/>
        <w:left w:val="none" w:sz="0" w:space="0" w:color="auto"/>
        <w:bottom w:val="none" w:sz="0" w:space="0" w:color="auto"/>
        <w:right w:val="none" w:sz="0" w:space="0" w:color="auto"/>
      </w:divBdr>
    </w:div>
    <w:div w:id="1279069874">
      <w:marLeft w:val="0"/>
      <w:marRight w:val="0"/>
      <w:marTop w:val="10"/>
      <w:marBottom w:val="10"/>
      <w:divBdr>
        <w:top w:val="none" w:sz="0" w:space="0" w:color="auto"/>
        <w:left w:val="none" w:sz="0" w:space="0" w:color="auto"/>
        <w:bottom w:val="none" w:sz="0" w:space="0" w:color="auto"/>
        <w:right w:val="none" w:sz="0" w:space="0" w:color="auto"/>
      </w:divBdr>
    </w:div>
    <w:div w:id="1301113953">
      <w:marLeft w:val="0"/>
      <w:marRight w:val="720"/>
      <w:marTop w:val="10"/>
      <w:marBottom w:val="10"/>
      <w:divBdr>
        <w:top w:val="none" w:sz="0" w:space="0" w:color="auto"/>
        <w:left w:val="none" w:sz="0" w:space="0" w:color="auto"/>
        <w:bottom w:val="none" w:sz="0" w:space="0" w:color="auto"/>
        <w:right w:val="none" w:sz="0" w:space="0" w:color="auto"/>
      </w:divBdr>
    </w:div>
    <w:div w:id="1351833417">
      <w:marLeft w:val="0"/>
      <w:marRight w:val="0"/>
      <w:marTop w:val="10"/>
      <w:marBottom w:val="10"/>
      <w:divBdr>
        <w:top w:val="none" w:sz="0" w:space="0" w:color="auto"/>
        <w:left w:val="none" w:sz="0" w:space="0" w:color="auto"/>
        <w:bottom w:val="none" w:sz="0" w:space="0" w:color="auto"/>
        <w:right w:val="none" w:sz="0" w:space="0" w:color="auto"/>
      </w:divBdr>
    </w:div>
    <w:div w:id="1366104532">
      <w:marLeft w:val="0"/>
      <w:marRight w:val="0"/>
      <w:marTop w:val="10"/>
      <w:marBottom w:val="10"/>
      <w:divBdr>
        <w:top w:val="none" w:sz="0" w:space="0" w:color="auto"/>
        <w:left w:val="none" w:sz="0" w:space="0" w:color="auto"/>
        <w:bottom w:val="none" w:sz="0" w:space="0" w:color="auto"/>
        <w:right w:val="none" w:sz="0" w:space="0" w:color="auto"/>
      </w:divBdr>
    </w:div>
    <w:div w:id="1558279291">
      <w:marLeft w:val="0"/>
      <w:marRight w:val="0"/>
      <w:marTop w:val="10"/>
      <w:marBottom w:val="10"/>
      <w:divBdr>
        <w:top w:val="none" w:sz="0" w:space="0" w:color="auto"/>
        <w:left w:val="none" w:sz="0" w:space="0" w:color="auto"/>
        <w:bottom w:val="none" w:sz="0" w:space="0" w:color="auto"/>
        <w:right w:val="none" w:sz="0" w:space="0" w:color="auto"/>
      </w:divBdr>
    </w:div>
    <w:div w:id="1601910589">
      <w:marLeft w:val="0"/>
      <w:marRight w:val="0"/>
      <w:marTop w:val="10"/>
      <w:marBottom w:val="10"/>
      <w:divBdr>
        <w:top w:val="none" w:sz="0" w:space="0" w:color="auto"/>
        <w:left w:val="none" w:sz="0" w:space="0" w:color="auto"/>
        <w:bottom w:val="none" w:sz="0" w:space="0" w:color="auto"/>
        <w:right w:val="none" w:sz="0" w:space="0" w:color="auto"/>
      </w:divBdr>
    </w:div>
    <w:div w:id="1650281883">
      <w:marLeft w:val="0"/>
      <w:marRight w:val="0"/>
      <w:marTop w:val="10"/>
      <w:marBottom w:val="10"/>
      <w:divBdr>
        <w:top w:val="none" w:sz="0" w:space="0" w:color="auto"/>
        <w:left w:val="none" w:sz="0" w:space="0" w:color="auto"/>
        <w:bottom w:val="none" w:sz="0" w:space="0" w:color="auto"/>
        <w:right w:val="none" w:sz="0" w:space="0" w:color="auto"/>
      </w:divBdr>
    </w:div>
    <w:div w:id="1651399360">
      <w:marLeft w:val="0"/>
      <w:marRight w:val="0"/>
      <w:marTop w:val="10"/>
      <w:marBottom w:val="10"/>
      <w:divBdr>
        <w:top w:val="none" w:sz="0" w:space="0" w:color="auto"/>
        <w:left w:val="none" w:sz="0" w:space="0" w:color="auto"/>
        <w:bottom w:val="none" w:sz="0" w:space="0" w:color="auto"/>
        <w:right w:val="none" w:sz="0" w:space="0" w:color="auto"/>
      </w:divBdr>
    </w:div>
    <w:div w:id="1685284236">
      <w:marLeft w:val="0"/>
      <w:marRight w:val="0"/>
      <w:marTop w:val="10"/>
      <w:marBottom w:val="10"/>
      <w:divBdr>
        <w:top w:val="none" w:sz="0" w:space="0" w:color="auto"/>
        <w:left w:val="none" w:sz="0" w:space="0" w:color="auto"/>
        <w:bottom w:val="none" w:sz="0" w:space="0" w:color="auto"/>
        <w:right w:val="none" w:sz="0" w:space="0" w:color="auto"/>
      </w:divBdr>
    </w:div>
    <w:div w:id="1689330211">
      <w:marLeft w:val="0"/>
      <w:marRight w:val="0"/>
      <w:marTop w:val="10"/>
      <w:marBottom w:val="10"/>
      <w:divBdr>
        <w:top w:val="none" w:sz="0" w:space="0" w:color="auto"/>
        <w:left w:val="none" w:sz="0" w:space="0" w:color="auto"/>
        <w:bottom w:val="none" w:sz="0" w:space="0" w:color="auto"/>
        <w:right w:val="none" w:sz="0" w:space="0" w:color="auto"/>
      </w:divBdr>
    </w:div>
    <w:div w:id="1718117323">
      <w:marLeft w:val="0"/>
      <w:marRight w:val="0"/>
      <w:marTop w:val="10"/>
      <w:marBottom w:val="10"/>
      <w:divBdr>
        <w:top w:val="none" w:sz="0" w:space="0" w:color="auto"/>
        <w:left w:val="none" w:sz="0" w:space="0" w:color="auto"/>
        <w:bottom w:val="none" w:sz="0" w:space="0" w:color="auto"/>
        <w:right w:val="none" w:sz="0" w:space="0" w:color="auto"/>
      </w:divBdr>
    </w:div>
    <w:div w:id="1741709758">
      <w:marLeft w:val="0"/>
      <w:marRight w:val="0"/>
      <w:marTop w:val="10"/>
      <w:marBottom w:val="10"/>
      <w:divBdr>
        <w:top w:val="none" w:sz="0" w:space="0" w:color="auto"/>
        <w:left w:val="none" w:sz="0" w:space="0" w:color="auto"/>
        <w:bottom w:val="none" w:sz="0" w:space="0" w:color="auto"/>
        <w:right w:val="none" w:sz="0" w:space="0" w:color="auto"/>
      </w:divBdr>
    </w:div>
    <w:div w:id="1742561497">
      <w:marLeft w:val="0"/>
      <w:marRight w:val="0"/>
      <w:marTop w:val="10"/>
      <w:marBottom w:val="10"/>
      <w:divBdr>
        <w:top w:val="none" w:sz="0" w:space="0" w:color="auto"/>
        <w:left w:val="none" w:sz="0" w:space="0" w:color="auto"/>
        <w:bottom w:val="none" w:sz="0" w:space="0" w:color="auto"/>
        <w:right w:val="none" w:sz="0" w:space="0" w:color="auto"/>
      </w:divBdr>
    </w:div>
    <w:div w:id="1842087178">
      <w:marLeft w:val="0"/>
      <w:marRight w:val="720"/>
      <w:marTop w:val="10"/>
      <w:marBottom w:val="10"/>
      <w:divBdr>
        <w:top w:val="none" w:sz="0" w:space="0" w:color="auto"/>
        <w:left w:val="none" w:sz="0" w:space="0" w:color="auto"/>
        <w:bottom w:val="none" w:sz="0" w:space="0" w:color="auto"/>
        <w:right w:val="none" w:sz="0" w:space="0" w:color="auto"/>
      </w:divBdr>
    </w:div>
    <w:div w:id="1911311075">
      <w:marLeft w:val="0"/>
      <w:marRight w:val="0"/>
      <w:marTop w:val="10"/>
      <w:marBottom w:val="10"/>
      <w:divBdr>
        <w:top w:val="none" w:sz="0" w:space="0" w:color="auto"/>
        <w:left w:val="none" w:sz="0" w:space="0" w:color="auto"/>
        <w:bottom w:val="none" w:sz="0" w:space="0" w:color="auto"/>
        <w:right w:val="none" w:sz="0" w:space="0" w:color="auto"/>
      </w:divBdr>
    </w:div>
    <w:div w:id="1948079943">
      <w:marLeft w:val="0"/>
      <w:marRight w:val="0"/>
      <w:marTop w:val="10"/>
      <w:marBottom w:val="10"/>
      <w:divBdr>
        <w:top w:val="none" w:sz="0" w:space="0" w:color="auto"/>
        <w:left w:val="none" w:sz="0" w:space="0" w:color="auto"/>
        <w:bottom w:val="none" w:sz="0" w:space="0" w:color="auto"/>
        <w:right w:val="none" w:sz="0" w:space="0" w:color="auto"/>
      </w:divBdr>
    </w:div>
    <w:div w:id="1956012333">
      <w:marLeft w:val="0"/>
      <w:marRight w:val="0"/>
      <w:marTop w:val="10"/>
      <w:marBottom w:val="10"/>
      <w:divBdr>
        <w:top w:val="none" w:sz="0" w:space="0" w:color="auto"/>
        <w:left w:val="none" w:sz="0" w:space="0" w:color="auto"/>
        <w:bottom w:val="none" w:sz="0" w:space="0" w:color="auto"/>
        <w:right w:val="none" w:sz="0" w:space="0" w:color="auto"/>
      </w:divBdr>
    </w:div>
    <w:div w:id="2025786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