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3D62" w:rsidRDefault="00613D62">
      <w:pPr>
        <w:spacing w:line="500" w:lineRule="atLeast"/>
        <w:jc w:val="center"/>
        <w:divId w:val="844633413"/>
        <w:rPr>
          <w:rFonts w:ascii="黑体" w:eastAsia="黑体" w:hAnsi="黑体"/>
          <w:sz w:val="36"/>
          <w:szCs w:val="36"/>
        </w:rPr>
      </w:pPr>
      <w:r>
        <w:rPr>
          <w:rFonts w:ascii="黑体" w:eastAsia="黑体" w:hAnsi="黑体" w:hint="eastAsia"/>
          <w:sz w:val="36"/>
          <w:szCs w:val="36"/>
        </w:rPr>
        <w:t>广东省鹤山市人民法院</w:t>
      </w:r>
    </w:p>
    <w:p w:rsidR="00613D62" w:rsidRDefault="00613D62">
      <w:pPr>
        <w:spacing w:line="500" w:lineRule="atLeast"/>
        <w:jc w:val="center"/>
        <w:divId w:val="258760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13D62" w:rsidRDefault="00613D62">
      <w:pPr>
        <w:spacing w:line="500" w:lineRule="atLeast"/>
        <w:jc w:val="right"/>
        <w:divId w:val="30416635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0784</w:t>
      </w:r>
      <w:r>
        <w:rPr>
          <w:rFonts w:hint="eastAsia"/>
          <w:sz w:val="30"/>
          <w:szCs w:val="30"/>
        </w:rPr>
        <w:t>刑初</w:t>
      </w:r>
      <w:r>
        <w:rPr>
          <w:rFonts w:hint="eastAsia"/>
          <w:sz w:val="30"/>
          <w:szCs w:val="30"/>
        </w:rPr>
        <w:t>44</w:t>
      </w:r>
      <w:r>
        <w:rPr>
          <w:rFonts w:hint="eastAsia"/>
          <w:sz w:val="30"/>
          <w:szCs w:val="30"/>
        </w:rPr>
        <w:t>号</w:t>
      </w:r>
    </w:p>
    <w:p w:rsidR="00613D62" w:rsidRDefault="00613D62">
      <w:pPr>
        <w:spacing w:line="500" w:lineRule="atLeast"/>
        <w:ind w:firstLine="600"/>
        <w:divId w:val="1916277082"/>
        <w:rPr>
          <w:rFonts w:hint="eastAsia"/>
          <w:sz w:val="30"/>
          <w:szCs w:val="30"/>
        </w:rPr>
      </w:pPr>
      <w:r>
        <w:rPr>
          <w:rFonts w:hint="eastAsia"/>
          <w:sz w:val="30"/>
          <w:szCs w:val="30"/>
        </w:rPr>
        <w:t>公诉机关广东省鹤山市人民检察院。</w:t>
      </w:r>
    </w:p>
    <w:p w:rsidR="00613D62" w:rsidRDefault="00613D62">
      <w:pPr>
        <w:spacing w:line="500" w:lineRule="atLeast"/>
        <w:ind w:firstLine="600"/>
        <w:divId w:val="1000502540"/>
        <w:rPr>
          <w:rFonts w:hint="eastAsia"/>
          <w:sz w:val="30"/>
          <w:szCs w:val="30"/>
        </w:rPr>
      </w:pPr>
      <w:r>
        <w:rPr>
          <w:rFonts w:hint="eastAsia"/>
          <w:sz w:val="30"/>
          <w:szCs w:val="30"/>
        </w:rPr>
        <w:t>被告人罗立根，男，居民身份证号码×××</w:t>
      </w:r>
      <w:r>
        <w:rPr>
          <w:rFonts w:hint="eastAsia"/>
          <w:sz w:val="30"/>
          <w:szCs w:val="30"/>
        </w:rPr>
        <w:t>453X</w:t>
      </w:r>
      <w:r>
        <w:rPr>
          <w:rFonts w:hint="eastAsia"/>
          <w:sz w:val="30"/>
          <w:szCs w:val="30"/>
        </w:rPr>
        <w:t>，汉族，中共党员，大学本科文化，原鹤山市××有限公司法定代表人、经理，户籍所在地鹤山市，因涉嫌贪污罪、受贿罪，于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27</w:t>
      </w:r>
      <w:r>
        <w:rPr>
          <w:rFonts w:hint="eastAsia"/>
          <w:sz w:val="30"/>
          <w:szCs w:val="30"/>
        </w:rPr>
        <w:t>日被逮捕。现押于广东省鹤山市看守所。</w:t>
      </w:r>
    </w:p>
    <w:p w:rsidR="00613D62" w:rsidRDefault="00613D62">
      <w:pPr>
        <w:spacing w:line="500" w:lineRule="atLeast"/>
        <w:ind w:firstLine="600"/>
        <w:divId w:val="76440464"/>
        <w:rPr>
          <w:rFonts w:hint="eastAsia"/>
          <w:sz w:val="30"/>
          <w:szCs w:val="30"/>
        </w:rPr>
      </w:pPr>
      <w:r>
        <w:rPr>
          <w:rFonts w:hint="eastAsia"/>
          <w:sz w:val="30"/>
          <w:szCs w:val="30"/>
        </w:rPr>
        <w:t>辩护人黄荣天，广东天高律师事务所律师。</w:t>
      </w:r>
    </w:p>
    <w:p w:rsidR="00613D62" w:rsidRDefault="00613D62">
      <w:pPr>
        <w:spacing w:line="500" w:lineRule="atLeast"/>
        <w:ind w:firstLine="600"/>
        <w:divId w:val="634215008"/>
        <w:rPr>
          <w:rFonts w:hint="eastAsia"/>
          <w:sz w:val="30"/>
          <w:szCs w:val="30"/>
        </w:rPr>
      </w:pPr>
      <w:r>
        <w:rPr>
          <w:rFonts w:hint="eastAsia"/>
          <w:sz w:val="30"/>
          <w:szCs w:val="30"/>
        </w:rPr>
        <w:t>广东省鹤山市人民检察院以鹤检公诉刑诉（</w:t>
      </w:r>
      <w:r>
        <w:rPr>
          <w:rFonts w:hint="eastAsia"/>
          <w:sz w:val="30"/>
          <w:szCs w:val="30"/>
        </w:rPr>
        <w:t>2016</w:t>
      </w:r>
      <w:r>
        <w:rPr>
          <w:rFonts w:hint="eastAsia"/>
          <w:sz w:val="30"/>
          <w:szCs w:val="30"/>
        </w:rPr>
        <w:t>）</w:t>
      </w:r>
      <w:r>
        <w:rPr>
          <w:rFonts w:hint="eastAsia"/>
          <w:sz w:val="30"/>
          <w:szCs w:val="30"/>
        </w:rPr>
        <w:t>8</w:t>
      </w:r>
      <w:r>
        <w:rPr>
          <w:rFonts w:hint="eastAsia"/>
          <w:sz w:val="30"/>
          <w:szCs w:val="30"/>
        </w:rPr>
        <w:t>号起诉书指控被告人罗立根犯贪污罪、受贿罪，于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日建议本案延期审理，同年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日提请恢复法庭审理。本院依法组成合议庭，先后于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日公开开庭审理了本案。广东省鹤山市人民检察院先后指派检察员李纲、陈莹出庭支持公诉，被告人罗立根及其辩护人黄荣天到庭参加了诉讼。本案经合议庭评议并经本院审判委员会讨论决定，现已审理终结。</w:t>
      </w:r>
    </w:p>
    <w:p w:rsidR="00613D62" w:rsidRDefault="00613D62">
      <w:pPr>
        <w:spacing w:line="500" w:lineRule="atLeast"/>
        <w:ind w:firstLine="600"/>
        <w:divId w:val="834959767"/>
        <w:rPr>
          <w:rFonts w:hint="eastAsia"/>
          <w:sz w:val="30"/>
          <w:szCs w:val="30"/>
        </w:rPr>
      </w:pPr>
      <w:r>
        <w:rPr>
          <w:rFonts w:hint="eastAsia"/>
          <w:sz w:val="30"/>
          <w:szCs w:val="30"/>
        </w:rPr>
        <w:t>经审理查明</w:t>
      </w:r>
    </w:p>
    <w:p w:rsidR="00613D62" w:rsidRDefault="00613D62">
      <w:pPr>
        <w:spacing w:line="500" w:lineRule="atLeast"/>
        <w:ind w:firstLine="600"/>
        <w:divId w:val="839394190"/>
        <w:rPr>
          <w:rFonts w:hint="eastAsia"/>
          <w:sz w:val="30"/>
          <w:szCs w:val="30"/>
        </w:rPr>
      </w:pPr>
      <w:r>
        <w:rPr>
          <w:rFonts w:hint="eastAsia"/>
          <w:sz w:val="30"/>
          <w:szCs w:val="30"/>
        </w:rPr>
        <w:t>（一）贪污罪</w:t>
      </w:r>
    </w:p>
    <w:p w:rsidR="00613D62" w:rsidRDefault="00613D62">
      <w:pPr>
        <w:spacing w:line="500" w:lineRule="atLeast"/>
        <w:ind w:firstLine="600"/>
        <w:divId w:val="391345382"/>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年，被告人罗立根利用其担任鹤山市常青有限公司（以下简称常青公司）经理的职务之便，侵吞常青公司公款人民币（下同）</w:t>
      </w:r>
      <w:r>
        <w:rPr>
          <w:rFonts w:hint="eastAsia"/>
          <w:sz w:val="30"/>
          <w:szCs w:val="30"/>
        </w:rPr>
        <w:t>251645</w:t>
      </w:r>
      <w:r>
        <w:rPr>
          <w:rFonts w:hint="eastAsia"/>
          <w:sz w:val="30"/>
          <w:szCs w:val="30"/>
        </w:rPr>
        <w:t>元，具体分述如下：</w:t>
      </w:r>
    </w:p>
    <w:p w:rsidR="00613D62" w:rsidRDefault="00613D62">
      <w:pPr>
        <w:spacing w:line="500" w:lineRule="atLeast"/>
        <w:ind w:firstLine="600"/>
        <w:divId w:val="1473328389"/>
        <w:rPr>
          <w:rFonts w:hint="eastAsia"/>
          <w:sz w:val="30"/>
          <w:szCs w:val="30"/>
        </w:rPr>
      </w:pPr>
      <w:r>
        <w:rPr>
          <w:rFonts w:hint="eastAsia"/>
          <w:sz w:val="30"/>
          <w:szCs w:val="30"/>
        </w:rPr>
        <w:t>1.2013</w:t>
      </w:r>
      <w:r>
        <w:rPr>
          <w:rFonts w:hint="eastAsia"/>
          <w:sz w:val="30"/>
          <w:szCs w:val="30"/>
        </w:rPr>
        <w:t>年至</w:t>
      </w:r>
      <w:r>
        <w:rPr>
          <w:rFonts w:hint="eastAsia"/>
          <w:sz w:val="30"/>
          <w:szCs w:val="30"/>
        </w:rPr>
        <w:t>2014</w:t>
      </w:r>
      <w:r>
        <w:rPr>
          <w:rFonts w:hint="eastAsia"/>
          <w:sz w:val="30"/>
          <w:szCs w:val="30"/>
        </w:rPr>
        <w:t>年，被告人罗立根多次到鹤山市三明医药有限公司（以下简称三明公司）属下门店“同善堂”，以记账或现金支付的方式购买安宫牛黄丸、燕窝、虫草等补品、药物供自己及其家人使用。被告人罗立根取货后指派常青公司员</w:t>
      </w:r>
      <w:r>
        <w:rPr>
          <w:rFonts w:hint="eastAsia"/>
          <w:sz w:val="30"/>
          <w:szCs w:val="30"/>
        </w:rPr>
        <w:lastRenderedPageBreak/>
        <w:t>工汤某用公款到三明公司结账，并要求三明公司以“洗涤用品”、“医疗用品”、“消毒口罩”等名义为常青公司开具发票，或罗立根现金垫付后取得发票交回常青公司报销。经查，</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年间，罗立根在常青公司共支取公款</w:t>
      </w:r>
      <w:r>
        <w:rPr>
          <w:rFonts w:hint="eastAsia"/>
          <w:sz w:val="30"/>
          <w:szCs w:val="30"/>
        </w:rPr>
        <w:t>51395</w:t>
      </w:r>
      <w:r>
        <w:rPr>
          <w:rFonts w:hint="eastAsia"/>
          <w:sz w:val="30"/>
          <w:szCs w:val="30"/>
        </w:rPr>
        <w:t>元购买名贵补品、药物供自己及其家人使用。</w:t>
      </w:r>
    </w:p>
    <w:p w:rsidR="00613D62" w:rsidRDefault="00613D62">
      <w:pPr>
        <w:spacing w:line="500" w:lineRule="atLeast"/>
        <w:ind w:firstLine="600"/>
        <w:divId w:val="499127061"/>
        <w:rPr>
          <w:rFonts w:hint="eastAsia"/>
          <w:sz w:val="30"/>
          <w:szCs w:val="30"/>
        </w:rPr>
      </w:pPr>
      <w:r>
        <w:rPr>
          <w:rFonts w:hint="eastAsia"/>
          <w:sz w:val="30"/>
          <w:szCs w:val="30"/>
        </w:rPr>
        <w:t>2.2012</w:t>
      </w:r>
      <w:r>
        <w:rPr>
          <w:rFonts w:hint="eastAsia"/>
          <w:sz w:val="30"/>
          <w:szCs w:val="30"/>
        </w:rPr>
        <w:t>年</w:t>
      </w:r>
      <w:r>
        <w:rPr>
          <w:rFonts w:hint="eastAsia"/>
          <w:sz w:val="30"/>
          <w:szCs w:val="30"/>
        </w:rPr>
        <w:t>11</w:t>
      </w:r>
      <w:r>
        <w:rPr>
          <w:rFonts w:hint="eastAsia"/>
          <w:sz w:val="30"/>
          <w:szCs w:val="30"/>
        </w:rPr>
        <w:t>月，被告人罗立根因其妻子经营鹤山市金色童年影楼的使用需要，指使常青公司财务人员李某甲以公司名义向中山市思锐摄影器材工业有限公司订购防潮柜三个，并用公司公款支付购买费用合共</w:t>
      </w:r>
      <w:r>
        <w:rPr>
          <w:rFonts w:hint="eastAsia"/>
          <w:sz w:val="30"/>
          <w:szCs w:val="30"/>
        </w:rPr>
        <w:t>11050</w:t>
      </w:r>
      <w:r>
        <w:rPr>
          <w:rFonts w:hint="eastAsia"/>
          <w:sz w:val="30"/>
          <w:szCs w:val="30"/>
        </w:rPr>
        <w:t>元。上述三个防潮柜到货后被罗立根放于其妻子经营的鹤山市金色童年影楼及家中使用。</w:t>
      </w:r>
    </w:p>
    <w:p w:rsidR="00613D62" w:rsidRDefault="00613D62">
      <w:pPr>
        <w:spacing w:line="500" w:lineRule="atLeast"/>
        <w:ind w:firstLine="600"/>
        <w:divId w:val="312300068"/>
        <w:rPr>
          <w:rFonts w:hint="eastAsia"/>
          <w:sz w:val="30"/>
          <w:szCs w:val="30"/>
        </w:rPr>
      </w:pPr>
      <w:r>
        <w:rPr>
          <w:rFonts w:hint="eastAsia"/>
          <w:sz w:val="30"/>
          <w:szCs w:val="30"/>
        </w:rPr>
        <w:t>3.2011</w:t>
      </w:r>
      <w:r>
        <w:rPr>
          <w:rFonts w:hint="eastAsia"/>
          <w:sz w:val="30"/>
          <w:szCs w:val="30"/>
        </w:rPr>
        <w:t>年</w:t>
      </w:r>
      <w:r>
        <w:rPr>
          <w:rFonts w:hint="eastAsia"/>
          <w:sz w:val="30"/>
          <w:szCs w:val="30"/>
        </w:rPr>
        <w:t>11</w:t>
      </w:r>
      <w:r>
        <w:rPr>
          <w:rFonts w:hint="eastAsia"/>
          <w:sz w:val="30"/>
          <w:szCs w:val="30"/>
        </w:rPr>
        <w:t>月末至</w:t>
      </w:r>
      <w:r>
        <w:rPr>
          <w:rFonts w:hint="eastAsia"/>
          <w:sz w:val="30"/>
          <w:szCs w:val="30"/>
        </w:rPr>
        <w:t>12</w:t>
      </w:r>
      <w:r>
        <w:rPr>
          <w:rFonts w:hint="eastAsia"/>
          <w:sz w:val="30"/>
          <w:szCs w:val="30"/>
        </w:rPr>
        <w:t>月，被告人罗立根指使常青公司财务人员李某甲从常青公司的备用金里提取</w:t>
      </w:r>
      <w:r>
        <w:rPr>
          <w:rFonts w:hint="eastAsia"/>
          <w:sz w:val="30"/>
          <w:szCs w:val="30"/>
        </w:rPr>
        <w:t>40000</w:t>
      </w:r>
      <w:r>
        <w:rPr>
          <w:rFonts w:hint="eastAsia"/>
          <w:sz w:val="30"/>
          <w:szCs w:val="30"/>
        </w:rPr>
        <w:t>元，二人各分得</w:t>
      </w:r>
      <w:r>
        <w:rPr>
          <w:rFonts w:hint="eastAsia"/>
          <w:sz w:val="30"/>
          <w:szCs w:val="30"/>
        </w:rPr>
        <w:t>20000</w:t>
      </w:r>
      <w:r>
        <w:rPr>
          <w:rFonts w:hint="eastAsia"/>
          <w:sz w:val="30"/>
          <w:szCs w:val="30"/>
        </w:rPr>
        <w:t>元作为购买个人商业保险的费用。被告人罗立根将其中的</w:t>
      </w:r>
      <w:r>
        <w:rPr>
          <w:rFonts w:hint="eastAsia"/>
          <w:sz w:val="30"/>
          <w:szCs w:val="30"/>
        </w:rPr>
        <w:t>19469.64</w:t>
      </w:r>
      <w:r>
        <w:rPr>
          <w:rFonts w:hint="eastAsia"/>
          <w:sz w:val="30"/>
          <w:szCs w:val="30"/>
        </w:rPr>
        <w:t>元用于为自己购买美国友邦商业保险，余款</w:t>
      </w:r>
      <w:r>
        <w:rPr>
          <w:rFonts w:hint="eastAsia"/>
          <w:sz w:val="30"/>
          <w:szCs w:val="30"/>
        </w:rPr>
        <w:t>530.36</w:t>
      </w:r>
      <w:r>
        <w:rPr>
          <w:rFonts w:hint="eastAsia"/>
          <w:sz w:val="30"/>
          <w:szCs w:val="30"/>
        </w:rPr>
        <w:t>元由其花光。</w:t>
      </w:r>
    </w:p>
    <w:p w:rsidR="00613D62" w:rsidRDefault="00613D62">
      <w:pPr>
        <w:spacing w:line="500" w:lineRule="atLeast"/>
        <w:ind w:firstLine="600"/>
        <w:divId w:val="1609433472"/>
        <w:rPr>
          <w:rFonts w:hint="eastAsia"/>
          <w:sz w:val="30"/>
          <w:szCs w:val="30"/>
        </w:rPr>
      </w:pPr>
      <w:r>
        <w:rPr>
          <w:rFonts w:hint="eastAsia"/>
          <w:sz w:val="30"/>
          <w:szCs w:val="30"/>
        </w:rPr>
        <w:t>4.2012</w:t>
      </w:r>
      <w:r>
        <w:rPr>
          <w:rFonts w:hint="eastAsia"/>
          <w:sz w:val="30"/>
          <w:szCs w:val="30"/>
        </w:rPr>
        <w:t>年，被告人罗立根要求鹤山市沙坪宝安汽车修理部（以下简称宝安修理部）经营者麦会源帮忙虚增常青公司的汽车维修费发票金额，在收到常青公司结算款后，由麦会源将虚增的资金套现并交给罗立根。自</w:t>
      </w:r>
      <w:r>
        <w:rPr>
          <w:rFonts w:hint="eastAsia"/>
          <w:sz w:val="30"/>
          <w:szCs w:val="30"/>
        </w:rPr>
        <w:t>2012</w:t>
      </w:r>
      <w:r>
        <w:rPr>
          <w:rFonts w:hint="eastAsia"/>
          <w:sz w:val="30"/>
          <w:szCs w:val="30"/>
        </w:rPr>
        <w:t>年下半年至</w:t>
      </w:r>
      <w:r>
        <w:rPr>
          <w:rFonts w:hint="eastAsia"/>
          <w:sz w:val="30"/>
          <w:szCs w:val="30"/>
        </w:rPr>
        <w:t>2014</w:t>
      </w:r>
      <w:r>
        <w:rPr>
          <w:rFonts w:hint="eastAsia"/>
          <w:sz w:val="30"/>
          <w:szCs w:val="30"/>
        </w:rPr>
        <w:t>年间，罗立根多次通过宝安修理部虚增汽车维修费套取常青公司现金合共</w:t>
      </w:r>
      <w:r>
        <w:rPr>
          <w:rFonts w:hint="eastAsia"/>
          <w:sz w:val="30"/>
          <w:szCs w:val="30"/>
        </w:rPr>
        <w:t>134200</w:t>
      </w:r>
      <w:r>
        <w:rPr>
          <w:rFonts w:hint="eastAsia"/>
          <w:sz w:val="30"/>
          <w:szCs w:val="30"/>
        </w:rPr>
        <w:t>元，其中的</w:t>
      </w:r>
      <w:r>
        <w:rPr>
          <w:rFonts w:hint="eastAsia"/>
          <w:sz w:val="30"/>
          <w:szCs w:val="30"/>
        </w:rPr>
        <w:t>21000</w:t>
      </w:r>
      <w:r>
        <w:rPr>
          <w:rFonts w:hint="eastAsia"/>
          <w:sz w:val="30"/>
          <w:szCs w:val="30"/>
        </w:rPr>
        <w:t>元分给鹤山市常青公司副经理麦某甲（另案处理）使用，其余款项用于罗立根个人日常消费。</w:t>
      </w:r>
    </w:p>
    <w:p w:rsidR="00613D62" w:rsidRDefault="00613D62">
      <w:pPr>
        <w:spacing w:line="500" w:lineRule="atLeast"/>
        <w:ind w:firstLine="600"/>
        <w:divId w:val="256864939"/>
        <w:rPr>
          <w:rFonts w:hint="eastAsia"/>
          <w:sz w:val="30"/>
          <w:szCs w:val="30"/>
        </w:rPr>
      </w:pPr>
      <w:r>
        <w:rPr>
          <w:rFonts w:hint="eastAsia"/>
          <w:sz w:val="30"/>
          <w:szCs w:val="30"/>
        </w:rPr>
        <w:t>5.2010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月间，罗立根共六次授意财务人员李某甲将公司的备用金暗中在两人中分发，合共侵吞公司款项</w:t>
      </w:r>
      <w:r>
        <w:rPr>
          <w:rFonts w:hint="eastAsia"/>
          <w:sz w:val="30"/>
          <w:szCs w:val="30"/>
        </w:rPr>
        <w:t>15000</w:t>
      </w:r>
      <w:r>
        <w:rPr>
          <w:rFonts w:hint="eastAsia"/>
          <w:sz w:val="30"/>
          <w:szCs w:val="30"/>
        </w:rPr>
        <w:t>元。罗立根和李某甲各分得</w:t>
      </w:r>
      <w:r>
        <w:rPr>
          <w:rFonts w:hint="eastAsia"/>
          <w:sz w:val="30"/>
          <w:szCs w:val="30"/>
        </w:rPr>
        <w:t>7500</w:t>
      </w:r>
      <w:r>
        <w:rPr>
          <w:rFonts w:hint="eastAsia"/>
          <w:sz w:val="30"/>
          <w:szCs w:val="30"/>
        </w:rPr>
        <w:t>元。</w:t>
      </w:r>
    </w:p>
    <w:p w:rsidR="00613D62" w:rsidRDefault="00613D62">
      <w:pPr>
        <w:spacing w:line="500" w:lineRule="atLeast"/>
        <w:ind w:firstLine="600"/>
        <w:divId w:val="967127281"/>
        <w:rPr>
          <w:rFonts w:hint="eastAsia"/>
          <w:sz w:val="30"/>
          <w:szCs w:val="30"/>
        </w:rPr>
      </w:pPr>
      <w:r>
        <w:rPr>
          <w:rFonts w:hint="eastAsia"/>
          <w:sz w:val="30"/>
          <w:szCs w:val="30"/>
        </w:rPr>
        <w:t>（二）受贿罪</w:t>
      </w:r>
    </w:p>
    <w:p w:rsidR="00613D62" w:rsidRDefault="00613D62">
      <w:pPr>
        <w:spacing w:line="500" w:lineRule="atLeast"/>
        <w:ind w:firstLine="600"/>
        <w:divId w:val="588932594"/>
        <w:rPr>
          <w:rFonts w:hint="eastAsia"/>
          <w:sz w:val="30"/>
          <w:szCs w:val="30"/>
        </w:rPr>
      </w:pPr>
      <w:r>
        <w:rPr>
          <w:rFonts w:hint="eastAsia"/>
          <w:sz w:val="30"/>
          <w:szCs w:val="30"/>
        </w:rPr>
        <w:t>2002</w:t>
      </w:r>
      <w:r>
        <w:rPr>
          <w:rFonts w:hint="eastAsia"/>
          <w:sz w:val="30"/>
          <w:szCs w:val="30"/>
        </w:rPr>
        <w:t>年</w:t>
      </w:r>
      <w:r>
        <w:rPr>
          <w:rFonts w:hint="eastAsia"/>
          <w:sz w:val="30"/>
          <w:szCs w:val="30"/>
        </w:rPr>
        <w:t>9</w:t>
      </w:r>
      <w:r>
        <w:rPr>
          <w:rFonts w:hint="eastAsia"/>
          <w:sz w:val="30"/>
          <w:szCs w:val="30"/>
        </w:rPr>
        <w:t>月，被告人罗立根作为常青公司法定代表人，与浙江省温岭市欣宏石雕工艺厂（以下简称欣宏工艺厂）经营者郑某（另案处理）签订合同，约定由欣宏工艺厂独家承建常青公司属下的鹤山市高珠岗墓园福轩区的墓碑建造工程，合同期限为</w:t>
      </w:r>
      <w:r>
        <w:rPr>
          <w:rFonts w:hint="eastAsia"/>
          <w:sz w:val="30"/>
          <w:szCs w:val="30"/>
        </w:rPr>
        <w:t>20</w:t>
      </w:r>
      <w:r>
        <w:rPr>
          <w:rFonts w:hint="eastAsia"/>
          <w:sz w:val="30"/>
          <w:szCs w:val="30"/>
        </w:rPr>
        <w:t>年。</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年间，郑某为答谢罗立根帮助其高价售出福轩区部分墓地的墓碑，先后四次到罗立根办公室送给罗好处费合共</w:t>
      </w:r>
      <w:r>
        <w:rPr>
          <w:rFonts w:hint="eastAsia"/>
          <w:sz w:val="30"/>
          <w:szCs w:val="30"/>
        </w:rPr>
        <w:t>42000</w:t>
      </w:r>
      <w:r>
        <w:rPr>
          <w:rFonts w:hint="eastAsia"/>
          <w:sz w:val="30"/>
          <w:szCs w:val="30"/>
        </w:rPr>
        <w:t>元。具体分述如下：</w:t>
      </w:r>
    </w:p>
    <w:p w:rsidR="00613D62" w:rsidRDefault="00613D62">
      <w:pPr>
        <w:spacing w:line="500" w:lineRule="atLeast"/>
        <w:ind w:firstLine="600"/>
        <w:divId w:val="653606277"/>
        <w:rPr>
          <w:rFonts w:hint="eastAsia"/>
          <w:sz w:val="30"/>
          <w:szCs w:val="30"/>
        </w:rPr>
      </w:pPr>
      <w:r>
        <w:rPr>
          <w:rFonts w:hint="eastAsia"/>
          <w:sz w:val="30"/>
          <w:szCs w:val="30"/>
        </w:rPr>
        <w:t>1.2008</w:t>
      </w:r>
      <w:r>
        <w:rPr>
          <w:rFonts w:hint="eastAsia"/>
          <w:sz w:val="30"/>
          <w:szCs w:val="30"/>
        </w:rPr>
        <w:t>年，一名顺德籍男子以</w:t>
      </w:r>
      <w:r>
        <w:rPr>
          <w:rFonts w:hint="eastAsia"/>
          <w:sz w:val="30"/>
          <w:szCs w:val="30"/>
        </w:rPr>
        <w:t>80000</w:t>
      </w:r>
      <w:r>
        <w:rPr>
          <w:rFonts w:hint="eastAsia"/>
          <w:sz w:val="30"/>
          <w:szCs w:val="30"/>
        </w:rPr>
        <w:t>元的价格向常青公司购买一套青石碑，结算后郑某送给罗立根好处费</w:t>
      </w:r>
      <w:r>
        <w:rPr>
          <w:rFonts w:hint="eastAsia"/>
          <w:sz w:val="30"/>
          <w:szCs w:val="30"/>
        </w:rPr>
        <w:t>8000</w:t>
      </w:r>
      <w:r>
        <w:rPr>
          <w:rFonts w:hint="eastAsia"/>
          <w:sz w:val="30"/>
          <w:szCs w:val="30"/>
        </w:rPr>
        <w:t>元。</w:t>
      </w:r>
    </w:p>
    <w:p w:rsidR="00613D62" w:rsidRDefault="00613D62">
      <w:pPr>
        <w:spacing w:line="500" w:lineRule="atLeast"/>
        <w:ind w:firstLine="600"/>
        <w:divId w:val="654378736"/>
        <w:rPr>
          <w:rFonts w:hint="eastAsia"/>
          <w:sz w:val="30"/>
          <w:szCs w:val="30"/>
        </w:rPr>
      </w:pPr>
      <w:r>
        <w:rPr>
          <w:rFonts w:hint="eastAsia"/>
          <w:sz w:val="30"/>
          <w:szCs w:val="30"/>
        </w:rPr>
        <w:t>2.2009</w:t>
      </w:r>
      <w:r>
        <w:rPr>
          <w:rFonts w:hint="eastAsia"/>
          <w:sz w:val="30"/>
          <w:szCs w:val="30"/>
        </w:rPr>
        <w:t>年，一名香港特别行政区的女子“张太太”以</w:t>
      </w:r>
      <w:r>
        <w:rPr>
          <w:rFonts w:hint="eastAsia"/>
          <w:sz w:val="30"/>
          <w:szCs w:val="30"/>
        </w:rPr>
        <w:t>18</w:t>
      </w:r>
      <w:r>
        <w:rPr>
          <w:rFonts w:hint="eastAsia"/>
          <w:sz w:val="30"/>
          <w:szCs w:val="30"/>
        </w:rPr>
        <w:t>万元的价格向常青公司购买三套白麻石石碑，结算后郑某送给罗立根好处费</w:t>
      </w:r>
      <w:r>
        <w:rPr>
          <w:rFonts w:hint="eastAsia"/>
          <w:sz w:val="30"/>
          <w:szCs w:val="30"/>
        </w:rPr>
        <w:t>23000</w:t>
      </w:r>
      <w:r>
        <w:rPr>
          <w:rFonts w:hint="eastAsia"/>
          <w:sz w:val="30"/>
          <w:szCs w:val="30"/>
        </w:rPr>
        <w:t>元。</w:t>
      </w:r>
    </w:p>
    <w:p w:rsidR="00613D62" w:rsidRDefault="00613D62">
      <w:pPr>
        <w:spacing w:line="500" w:lineRule="atLeast"/>
        <w:ind w:firstLine="600"/>
        <w:divId w:val="894242840"/>
        <w:rPr>
          <w:rFonts w:hint="eastAsia"/>
          <w:sz w:val="30"/>
          <w:szCs w:val="30"/>
        </w:rPr>
      </w:pPr>
      <w:r>
        <w:rPr>
          <w:rFonts w:hint="eastAsia"/>
          <w:sz w:val="30"/>
          <w:szCs w:val="30"/>
        </w:rPr>
        <w:t>3.2011</w:t>
      </w:r>
      <w:r>
        <w:rPr>
          <w:rFonts w:hint="eastAsia"/>
          <w:sz w:val="30"/>
          <w:szCs w:val="30"/>
        </w:rPr>
        <w:t>年，一名香港特别行政区的女子“珍姐”以</w:t>
      </w:r>
      <w:r>
        <w:rPr>
          <w:rFonts w:hint="eastAsia"/>
          <w:sz w:val="30"/>
          <w:szCs w:val="30"/>
        </w:rPr>
        <w:t>5</w:t>
      </w:r>
      <w:r>
        <w:rPr>
          <w:rFonts w:hint="eastAsia"/>
          <w:sz w:val="30"/>
          <w:szCs w:val="30"/>
        </w:rPr>
        <w:t>万元的价格向常青公司购买一套白麻石石碑，结算后郑某送给罗立根好处费</w:t>
      </w:r>
      <w:r>
        <w:rPr>
          <w:rFonts w:hint="eastAsia"/>
          <w:sz w:val="30"/>
          <w:szCs w:val="30"/>
        </w:rPr>
        <w:t>5000</w:t>
      </w:r>
      <w:r>
        <w:rPr>
          <w:rFonts w:hint="eastAsia"/>
          <w:sz w:val="30"/>
          <w:szCs w:val="30"/>
        </w:rPr>
        <w:t>元。</w:t>
      </w:r>
    </w:p>
    <w:p w:rsidR="00613D62" w:rsidRDefault="00613D62">
      <w:pPr>
        <w:spacing w:line="500" w:lineRule="atLeast"/>
        <w:ind w:firstLine="600"/>
        <w:divId w:val="1973827325"/>
        <w:rPr>
          <w:rFonts w:hint="eastAsia"/>
          <w:sz w:val="30"/>
          <w:szCs w:val="30"/>
        </w:rPr>
      </w:pPr>
      <w:r>
        <w:rPr>
          <w:rFonts w:hint="eastAsia"/>
          <w:sz w:val="30"/>
          <w:szCs w:val="30"/>
        </w:rPr>
        <w:t>4.2012</w:t>
      </w:r>
      <w:r>
        <w:rPr>
          <w:rFonts w:hint="eastAsia"/>
          <w:sz w:val="30"/>
          <w:szCs w:val="30"/>
        </w:rPr>
        <w:t>年，黄敬初以</w:t>
      </w:r>
      <w:r>
        <w:rPr>
          <w:rFonts w:hint="eastAsia"/>
          <w:sz w:val="30"/>
          <w:szCs w:val="30"/>
        </w:rPr>
        <w:t>50000</w:t>
      </w:r>
      <w:r>
        <w:rPr>
          <w:rFonts w:hint="eastAsia"/>
          <w:sz w:val="30"/>
          <w:szCs w:val="30"/>
        </w:rPr>
        <w:t>元的价格向常青公司购买一套白麻石石碑，结算后郑某送给罗立根好处费</w:t>
      </w:r>
      <w:r>
        <w:rPr>
          <w:rFonts w:hint="eastAsia"/>
          <w:sz w:val="30"/>
          <w:szCs w:val="30"/>
        </w:rPr>
        <w:t>6000</w:t>
      </w:r>
      <w:r>
        <w:rPr>
          <w:rFonts w:hint="eastAsia"/>
          <w:sz w:val="30"/>
          <w:szCs w:val="30"/>
        </w:rPr>
        <w:t>元。</w:t>
      </w:r>
    </w:p>
    <w:p w:rsidR="00613D62" w:rsidRDefault="00613D62">
      <w:pPr>
        <w:spacing w:line="500" w:lineRule="atLeast"/>
        <w:ind w:firstLine="600"/>
        <w:divId w:val="79437148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日，中共鹤山市纪律检查委员会将被告人罗立根涉嫌职务犯罪的线索移送鹤山市人民检察院，同日该院将被告人罗立根带回进行调查。被告人罗立根在被羁押期间，主动交代上述侦查机关尚未掌握的受贿事实。</w:t>
      </w:r>
    </w:p>
    <w:p w:rsidR="00613D62" w:rsidRDefault="00613D62">
      <w:pPr>
        <w:spacing w:line="500" w:lineRule="atLeast"/>
        <w:ind w:firstLine="600"/>
        <w:divId w:val="1493793656"/>
        <w:rPr>
          <w:rFonts w:hint="eastAsia"/>
          <w:sz w:val="30"/>
          <w:szCs w:val="30"/>
        </w:rPr>
      </w:pPr>
      <w:r>
        <w:rPr>
          <w:rFonts w:hint="eastAsia"/>
          <w:sz w:val="30"/>
          <w:szCs w:val="30"/>
        </w:rPr>
        <w:t>在案件侦查期间，被告人罗立根家属代为退出赃物燕窝二合、安宫牛黄丸三合、冬虫草四十条、防潮柜一个（上述赃物经物价部门鉴定价值为</w:t>
      </w:r>
      <w:r>
        <w:rPr>
          <w:rFonts w:hint="eastAsia"/>
          <w:sz w:val="30"/>
          <w:szCs w:val="30"/>
        </w:rPr>
        <w:t>12667</w:t>
      </w:r>
      <w:r>
        <w:rPr>
          <w:rFonts w:hint="eastAsia"/>
          <w:sz w:val="30"/>
          <w:szCs w:val="30"/>
        </w:rPr>
        <w:t>元），上述赃物已退还受害单位常青公司。在案件审理期间，被告人罗立根家属代其退出全部受贿款</w:t>
      </w:r>
      <w:r>
        <w:rPr>
          <w:rFonts w:hint="eastAsia"/>
          <w:sz w:val="30"/>
          <w:szCs w:val="30"/>
        </w:rPr>
        <w:t>42000</w:t>
      </w:r>
      <w:r>
        <w:rPr>
          <w:rFonts w:hint="eastAsia"/>
          <w:sz w:val="30"/>
          <w:szCs w:val="30"/>
        </w:rPr>
        <w:t>元，向受害单位常青公司退还全部贪污款项</w:t>
      </w:r>
      <w:r>
        <w:rPr>
          <w:rFonts w:hint="eastAsia"/>
          <w:sz w:val="30"/>
          <w:szCs w:val="30"/>
        </w:rPr>
        <w:t>190478</w:t>
      </w:r>
      <w:r>
        <w:rPr>
          <w:rFonts w:hint="eastAsia"/>
          <w:sz w:val="30"/>
          <w:szCs w:val="30"/>
        </w:rPr>
        <w:t>元。</w:t>
      </w:r>
    </w:p>
    <w:p w:rsidR="00613D62" w:rsidRDefault="00613D62">
      <w:pPr>
        <w:spacing w:line="500" w:lineRule="atLeast"/>
        <w:ind w:firstLine="600"/>
        <w:divId w:val="1569340365"/>
        <w:rPr>
          <w:rFonts w:hint="eastAsia"/>
          <w:sz w:val="30"/>
          <w:szCs w:val="30"/>
        </w:rPr>
      </w:pPr>
      <w:r>
        <w:rPr>
          <w:rFonts w:hint="eastAsia"/>
          <w:sz w:val="30"/>
          <w:szCs w:val="30"/>
        </w:rPr>
        <w:t>以上事实，被告人罗立根及其辩护人在开庭审理过程中亦没有异议，并有经庭审举证、质证的到案经过，被告人罗立根的供述和辩解，证人麦某甲、李某甲、李某乙、汤某、陈某、郑某、刘某、麦某乙、罗某、李某丙、李某丁、麦某丙证人的证言，相关书证材料等证据在案证实，足以认定。</w:t>
      </w:r>
    </w:p>
    <w:p w:rsidR="00613D62" w:rsidRDefault="00613D62">
      <w:pPr>
        <w:spacing w:line="500" w:lineRule="atLeast"/>
        <w:ind w:firstLine="600"/>
        <w:divId w:val="1005011240"/>
        <w:rPr>
          <w:rFonts w:hint="eastAsia"/>
          <w:sz w:val="30"/>
          <w:szCs w:val="30"/>
        </w:rPr>
      </w:pPr>
      <w:r>
        <w:rPr>
          <w:rFonts w:hint="eastAsia"/>
          <w:sz w:val="30"/>
          <w:szCs w:val="30"/>
        </w:rPr>
        <w:t>本院认为，被告人罗立根无视国家法律，身为国有公司中从事公务的人员，利用职务上的便利，侵吞国有财产，数额巨大，其行为已构成贪污罪；另被告人利用职务上的便利，非法收受他人财物，为他人谋取利益，收受他人财物数额较大，其行为已构成受贿罪，依法应实行数罪并罚。被告人罗立根到案后如实交代其贪污的犯罪事实，可以从轻处罚；其到案后主动交代司法机关尚未掌握的受贿事实，是自首，对其所犯的受贿罪可以从轻处罚；其积极退赃，可以酌情从轻处罚。公诉机关指控被告人的犯罪事实清楚，证据确实、充分，适用法律正确，指控被告人的罪名成立，本院予以支持。鉴于本案审理期间《中华人民共和国刑法修正案（九）》及《最高人民法院、最高人民检察院关于办理贪污贿赂刑事案件适用法律若干问题的解释》公布施行，对贪污、受贿罪的入罪数额标准进行了调整，并依据从旧兼从轻的刑法基本原则，结合被告人罗立根具有自首、积极退赃等情节，对其所犯贪污、受贿罪，依法可以从轻处罚。辩护人辩称被告人罗立根在受贿罪方面具有自首情节、积极退赃的悔罪表现；在贪污罪方面，其如实交代其犯罪事实并真诚悔罪，其所得贪污款项不是自己全部用光，而是部分分给其员工作为福利，被告人家属已代其全部退赃，挽回了受害</w:t>
      </w:r>
      <w:r>
        <w:rPr>
          <w:rFonts w:hint="eastAsia"/>
          <w:sz w:val="30"/>
          <w:szCs w:val="30"/>
        </w:rPr>
        <w:t>单位的经济损失，减轻了被告人的罪过；被告人没有犯罪前科，建议对被告人在减轻处罚基础上适用缓刑的辩护意见，除对被告人减轻处罚并适用缓刑的意见不予采纳外，其余意见有事实和法律依据，本院予以采纳。根据被告人罗立根的犯罪事实、情节、认罪态度及悔罪表现，依照《中华人民共和国刑法》第三百八十二条第二款、第三百八十五条第一款、第三百八十六条、第三百八十三条第一款第（一）项、第（二）项、第三款、第五十二条、第五十三条、第六十四条、第六十七条第二款、第三款、第六十九条、第九十三条的规定，判决如下：</w:t>
      </w:r>
    </w:p>
    <w:p w:rsidR="00613D62" w:rsidRDefault="00613D62">
      <w:pPr>
        <w:spacing w:line="500" w:lineRule="atLeast"/>
        <w:ind w:firstLine="600"/>
        <w:divId w:val="1022978964"/>
        <w:rPr>
          <w:rFonts w:hint="eastAsia"/>
          <w:sz w:val="30"/>
          <w:szCs w:val="30"/>
        </w:rPr>
      </w:pPr>
      <w:r>
        <w:rPr>
          <w:rFonts w:hint="eastAsia"/>
          <w:sz w:val="30"/>
          <w:szCs w:val="30"/>
        </w:rPr>
        <w:t>一、被告人罗立根犯贪污罪，判处有期徒刑三年，并处罚金人民币</w:t>
      </w:r>
      <w:r>
        <w:rPr>
          <w:rFonts w:hint="eastAsia"/>
          <w:sz w:val="30"/>
          <w:szCs w:val="30"/>
        </w:rPr>
        <w:t>200000</w:t>
      </w:r>
      <w:r>
        <w:rPr>
          <w:rFonts w:hint="eastAsia"/>
          <w:sz w:val="30"/>
          <w:szCs w:val="30"/>
        </w:rPr>
        <w:t>元；被告人罗立根犯受贿罪，判处有期徒刑六个月，并处罚金人民币</w:t>
      </w:r>
      <w:r>
        <w:rPr>
          <w:rFonts w:hint="eastAsia"/>
          <w:sz w:val="30"/>
          <w:szCs w:val="30"/>
        </w:rPr>
        <w:t>100000</w:t>
      </w:r>
      <w:r>
        <w:rPr>
          <w:rFonts w:hint="eastAsia"/>
          <w:sz w:val="30"/>
          <w:szCs w:val="30"/>
        </w:rPr>
        <w:t>元；数罪并罚，总和刑期为三年六个月，并处罚金人民币</w:t>
      </w:r>
      <w:r>
        <w:rPr>
          <w:rFonts w:hint="eastAsia"/>
          <w:sz w:val="30"/>
          <w:szCs w:val="30"/>
        </w:rPr>
        <w:t>300000</w:t>
      </w:r>
      <w:r>
        <w:rPr>
          <w:rFonts w:hint="eastAsia"/>
          <w:sz w:val="30"/>
          <w:szCs w:val="30"/>
        </w:rPr>
        <w:t>元，决定执行有期徒刑三年三个月，并处罚金人民币</w:t>
      </w:r>
      <w:r>
        <w:rPr>
          <w:rFonts w:hint="eastAsia"/>
          <w:sz w:val="30"/>
          <w:szCs w:val="30"/>
        </w:rPr>
        <w:t>300000</w:t>
      </w:r>
      <w:r>
        <w:rPr>
          <w:rFonts w:hint="eastAsia"/>
          <w:sz w:val="30"/>
          <w:szCs w:val="30"/>
        </w:rPr>
        <w:t>元。</w:t>
      </w:r>
    </w:p>
    <w:p w:rsidR="00613D62" w:rsidRDefault="00613D62">
      <w:pPr>
        <w:spacing w:line="500" w:lineRule="atLeast"/>
        <w:ind w:firstLine="600"/>
        <w:divId w:val="936182608"/>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日止；罚金于本判决发生法律效力之日起十日内向本院交纳。）</w:t>
      </w:r>
    </w:p>
    <w:p w:rsidR="00613D62" w:rsidRDefault="00613D62">
      <w:pPr>
        <w:spacing w:line="500" w:lineRule="atLeast"/>
        <w:ind w:firstLine="600"/>
        <w:divId w:val="205219019"/>
        <w:rPr>
          <w:rFonts w:hint="eastAsia"/>
          <w:sz w:val="30"/>
          <w:szCs w:val="30"/>
        </w:rPr>
      </w:pPr>
      <w:r>
        <w:rPr>
          <w:rFonts w:hint="eastAsia"/>
          <w:sz w:val="30"/>
          <w:szCs w:val="30"/>
        </w:rPr>
        <w:t>二、没收被告人罗立根收受的赃款人民币</w:t>
      </w:r>
      <w:r>
        <w:rPr>
          <w:rFonts w:hint="eastAsia"/>
          <w:sz w:val="30"/>
          <w:szCs w:val="30"/>
        </w:rPr>
        <w:t>42000</w:t>
      </w:r>
      <w:r>
        <w:rPr>
          <w:rFonts w:hint="eastAsia"/>
          <w:sz w:val="30"/>
          <w:szCs w:val="30"/>
        </w:rPr>
        <w:t>元，上缴国库。</w:t>
      </w:r>
    </w:p>
    <w:p w:rsidR="00613D62" w:rsidRDefault="00613D62">
      <w:pPr>
        <w:spacing w:line="500" w:lineRule="atLeast"/>
        <w:ind w:firstLine="600"/>
        <w:divId w:val="1441143423"/>
        <w:rPr>
          <w:rFonts w:hint="eastAsia"/>
          <w:sz w:val="30"/>
          <w:szCs w:val="30"/>
        </w:rPr>
      </w:pPr>
      <w:r>
        <w:rPr>
          <w:rFonts w:hint="eastAsia"/>
          <w:sz w:val="30"/>
          <w:szCs w:val="30"/>
        </w:rPr>
        <w:t>（被告人罗立根已全额退出以上赃款，上缴国库。）</w:t>
      </w:r>
    </w:p>
    <w:p w:rsidR="00613D62" w:rsidRDefault="00613D62">
      <w:pPr>
        <w:spacing w:line="500" w:lineRule="atLeast"/>
        <w:ind w:firstLine="600"/>
        <w:divId w:val="2117940628"/>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rsidR="00613D62" w:rsidRDefault="00613D62">
      <w:pPr>
        <w:spacing w:line="500" w:lineRule="atLeast"/>
        <w:jc w:val="right"/>
        <w:divId w:val="428046411"/>
        <w:rPr>
          <w:rFonts w:hint="eastAsia"/>
          <w:sz w:val="30"/>
          <w:szCs w:val="30"/>
        </w:rPr>
      </w:pPr>
      <w:r>
        <w:rPr>
          <w:rFonts w:hint="eastAsia"/>
          <w:sz w:val="30"/>
          <w:szCs w:val="30"/>
        </w:rPr>
        <w:t>审　判　长　　李兆雄</w:t>
      </w:r>
    </w:p>
    <w:p w:rsidR="00613D62" w:rsidRDefault="00613D62">
      <w:pPr>
        <w:spacing w:line="500" w:lineRule="atLeast"/>
        <w:jc w:val="right"/>
        <w:divId w:val="2092924470"/>
        <w:rPr>
          <w:rFonts w:hint="eastAsia"/>
          <w:sz w:val="30"/>
          <w:szCs w:val="30"/>
        </w:rPr>
      </w:pPr>
      <w:r>
        <w:rPr>
          <w:rFonts w:hint="eastAsia"/>
          <w:sz w:val="30"/>
          <w:szCs w:val="30"/>
        </w:rPr>
        <w:t>人民陪审员　　何江华</w:t>
      </w:r>
    </w:p>
    <w:p w:rsidR="00613D62" w:rsidRDefault="00613D62">
      <w:pPr>
        <w:spacing w:line="500" w:lineRule="atLeast"/>
        <w:jc w:val="right"/>
        <w:divId w:val="267469027"/>
        <w:rPr>
          <w:rFonts w:hint="eastAsia"/>
          <w:sz w:val="30"/>
          <w:szCs w:val="30"/>
        </w:rPr>
      </w:pPr>
      <w:r>
        <w:rPr>
          <w:rFonts w:hint="eastAsia"/>
          <w:sz w:val="30"/>
          <w:szCs w:val="30"/>
        </w:rPr>
        <w:t>人民陪审员　　胡换花</w:t>
      </w:r>
    </w:p>
    <w:p w:rsidR="00613D62" w:rsidRDefault="00613D62">
      <w:pPr>
        <w:spacing w:line="500" w:lineRule="atLeast"/>
        <w:jc w:val="right"/>
        <w:divId w:val="1876194182"/>
        <w:rPr>
          <w:rFonts w:hint="eastAsia"/>
          <w:sz w:val="30"/>
          <w:szCs w:val="30"/>
        </w:rPr>
      </w:pPr>
      <w:r>
        <w:rPr>
          <w:rFonts w:hint="eastAsia"/>
          <w:sz w:val="30"/>
          <w:szCs w:val="30"/>
        </w:rPr>
        <w:t>二〇一六年八月十五日</w:t>
      </w:r>
    </w:p>
    <w:p w:rsidR="00613D62" w:rsidRDefault="00613D62">
      <w:pPr>
        <w:spacing w:line="500" w:lineRule="atLeast"/>
        <w:jc w:val="right"/>
        <w:divId w:val="57754455"/>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3D62" w:rsidRDefault="00613D62" w:rsidP="00613D62">
      <w:pPr>
        <w:rPr>
          <w:rFonts w:hint="eastAsia"/>
        </w:rPr>
      </w:pPr>
      <w:r>
        <w:separator/>
      </w:r>
    </w:p>
  </w:endnote>
  <w:endnote w:type="continuationSeparator" w:id="0">
    <w:p w:rsidR="00613D62" w:rsidRDefault="00613D62" w:rsidP="00613D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3D62" w:rsidRDefault="00613D62" w:rsidP="00613D62">
      <w:pPr>
        <w:rPr>
          <w:rFonts w:hint="eastAsia"/>
        </w:rPr>
      </w:pPr>
      <w:r>
        <w:separator/>
      </w:r>
    </w:p>
  </w:footnote>
  <w:footnote w:type="continuationSeparator" w:id="0">
    <w:p w:rsidR="00613D62" w:rsidRDefault="00613D62" w:rsidP="00613D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3D62"/>
    <w:rsid w:val="00613D6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3D62"/>
    <w:pPr>
      <w:tabs>
        <w:tab w:val="center" w:pos="4153"/>
        <w:tab w:val="right" w:pos="8306"/>
      </w:tabs>
      <w:snapToGrid w:val="0"/>
      <w:jc w:val="center"/>
    </w:pPr>
    <w:rPr>
      <w:sz w:val="18"/>
      <w:szCs w:val="18"/>
    </w:rPr>
  </w:style>
  <w:style w:type="character" w:customStyle="1" w:styleId="a4">
    <w:name w:val="页眉 字符"/>
    <w:basedOn w:val="a0"/>
    <w:link w:val="a3"/>
    <w:uiPriority w:val="99"/>
    <w:rsid w:val="00613D62"/>
    <w:rPr>
      <w:rFonts w:ascii="宋体" w:eastAsia="宋体" w:hAnsi="宋体" w:cs="宋体"/>
      <w:sz w:val="18"/>
      <w:szCs w:val="18"/>
    </w:rPr>
  </w:style>
  <w:style w:type="paragraph" w:styleId="a5">
    <w:name w:val="footer"/>
    <w:basedOn w:val="a"/>
    <w:link w:val="a6"/>
    <w:uiPriority w:val="99"/>
    <w:unhideWhenUsed/>
    <w:rsid w:val="00613D62"/>
    <w:pPr>
      <w:tabs>
        <w:tab w:val="center" w:pos="4153"/>
        <w:tab w:val="right" w:pos="8306"/>
      </w:tabs>
      <w:snapToGrid w:val="0"/>
    </w:pPr>
    <w:rPr>
      <w:sz w:val="18"/>
      <w:szCs w:val="18"/>
    </w:rPr>
  </w:style>
  <w:style w:type="character" w:customStyle="1" w:styleId="a6">
    <w:name w:val="页脚 字符"/>
    <w:basedOn w:val="a0"/>
    <w:link w:val="a5"/>
    <w:uiPriority w:val="99"/>
    <w:rsid w:val="00613D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4455">
      <w:marLeft w:val="0"/>
      <w:marRight w:val="720"/>
      <w:marTop w:val="10"/>
      <w:marBottom w:val="10"/>
      <w:divBdr>
        <w:top w:val="none" w:sz="0" w:space="0" w:color="auto"/>
        <w:left w:val="none" w:sz="0" w:space="0" w:color="auto"/>
        <w:bottom w:val="none" w:sz="0" w:space="0" w:color="auto"/>
        <w:right w:val="none" w:sz="0" w:space="0" w:color="auto"/>
      </w:divBdr>
    </w:div>
    <w:div w:id="76440464">
      <w:marLeft w:val="0"/>
      <w:marRight w:val="0"/>
      <w:marTop w:val="10"/>
      <w:marBottom w:val="10"/>
      <w:divBdr>
        <w:top w:val="none" w:sz="0" w:space="0" w:color="auto"/>
        <w:left w:val="none" w:sz="0" w:space="0" w:color="auto"/>
        <w:bottom w:val="none" w:sz="0" w:space="0" w:color="auto"/>
        <w:right w:val="none" w:sz="0" w:space="0" w:color="auto"/>
      </w:divBdr>
    </w:div>
    <w:div w:id="205219019">
      <w:marLeft w:val="0"/>
      <w:marRight w:val="0"/>
      <w:marTop w:val="10"/>
      <w:marBottom w:val="10"/>
      <w:divBdr>
        <w:top w:val="none" w:sz="0" w:space="0" w:color="auto"/>
        <w:left w:val="none" w:sz="0" w:space="0" w:color="auto"/>
        <w:bottom w:val="none" w:sz="0" w:space="0" w:color="auto"/>
        <w:right w:val="none" w:sz="0" w:space="0" w:color="auto"/>
      </w:divBdr>
    </w:div>
    <w:div w:id="256864939">
      <w:marLeft w:val="0"/>
      <w:marRight w:val="0"/>
      <w:marTop w:val="10"/>
      <w:marBottom w:val="10"/>
      <w:divBdr>
        <w:top w:val="none" w:sz="0" w:space="0" w:color="auto"/>
        <w:left w:val="none" w:sz="0" w:space="0" w:color="auto"/>
        <w:bottom w:val="none" w:sz="0" w:space="0" w:color="auto"/>
        <w:right w:val="none" w:sz="0" w:space="0" w:color="auto"/>
      </w:divBdr>
    </w:div>
    <w:div w:id="258760034">
      <w:marLeft w:val="0"/>
      <w:marRight w:val="0"/>
      <w:marTop w:val="10"/>
      <w:marBottom w:val="10"/>
      <w:divBdr>
        <w:top w:val="none" w:sz="0" w:space="0" w:color="auto"/>
        <w:left w:val="none" w:sz="0" w:space="0" w:color="auto"/>
        <w:bottom w:val="none" w:sz="0" w:space="0" w:color="auto"/>
        <w:right w:val="none" w:sz="0" w:space="0" w:color="auto"/>
      </w:divBdr>
    </w:div>
    <w:div w:id="267469027">
      <w:marLeft w:val="0"/>
      <w:marRight w:val="720"/>
      <w:marTop w:val="10"/>
      <w:marBottom w:val="10"/>
      <w:divBdr>
        <w:top w:val="none" w:sz="0" w:space="0" w:color="auto"/>
        <w:left w:val="none" w:sz="0" w:space="0" w:color="auto"/>
        <w:bottom w:val="none" w:sz="0" w:space="0" w:color="auto"/>
        <w:right w:val="none" w:sz="0" w:space="0" w:color="auto"/>
      </w:divBdr>
    </w:div>
    <w:div w:id="304166358">
      <w:marLeft w:val="0"/>
      <w:marRight w:val="0"/>
      <w:marTop w:val="10"/>
      <w:marBottom w:val="10"/>
      <w:divBdr>
        <w:top w:val="none" w:sz="0" w:space="0" w:color="auto"/>
        <w:left w:val="none" w:sz="0" w:space="0" w:color="auto"/>
        <w:bottom w:val="none" w:sz="0" w:space="0" w:color="auto"/>
        <w:right w:val="none" w:sz="0" w:space="0" w:color="auto"/>
      </w:divBdr>
    </w:div>
    <w:div w:id="312300068">
      <w:marLeft w:val="0"/>
      <w:marRight w:val="0"/>
      <w:marTop w:val="10"/>
      <w:marBottom w:val="10"/>
      <w:divBdr>
        <w:top w:val="none" w:sz="0" w:space="0" w:color="auto"/>
        <w:left w:val="none" w:sz="0" w:space="0" w:color="auto"/>
        <w:bottom w:val="none" w:sz="0" w:space="0" w:color="auto"/>
        <w:right w:val="none" w:sz="0" w:space="0" w:color="auto"/>
      </w:divBdr>
    </w:div>
    <w:div w:id="391345382">
      <w:marLeft w:val="0"/>
      <w:marRight w:val="0"/>
      <w:marTop w:val="10"/>
      <w:marBottom w:val="10"/>
      <w:divBdr>
        <w:top w:val="none" w:sz="0" w:space="0" w:color="auto"/>
        <w:left w:val="none" w:sz="0" w:space="0" w:color="auto"/>
        <w:bottom w:val="none" w:sz="0" w:space="0" w:color="auto"/>
        <w:right w:val="none" w:sz="0" w:space="0" w:color="auto"/>
      </w:divBdr>
    </w:div>
    <w:div w:id="428046411">
      <w:marLeft w:val="0"/>
      <w:marRight w:val="720"/>
      <w:marTop w:val="10"/>
      <w:marBottom w:val="10"/>
      <w:divBdr>
        <w:top w:val="none" w:sz="0" w:space="0" w:color="auto"/>
        <w:left w:val="none" w:sz="0" w:space="0" w:color="auto"/>
        <w:bottom w:val="none" w:sz="0" w:space="0" w:color="auto"/>
        <w:right w:val="none" w:sz="0" w:space="0" w:color="auto"/>
      </w:divBdr>
    </w:div>
    <w:div w:id="499127061">
      <w:marLeft w:val="0"/>
      <w:marRight w:val="0"/>
      <w:marTop w:val="10"/>
      <w:marBottom w:val="10"/>
      <w:divBdr>
        <w:top w:val="none" w:sz="0" w:space="0" w:color="auto"/>
        <w:left w:val="none" w:sz="0" w:space="0" w:color="auto"/>
        <w:bottom w:val="none" w:sz="0" w:space="0" w:color="auto"/>
        <w:right w:val="none" w:sz="0" w:space="0" w:color="auto"/>
      </w:divBdr>
    </w:div>
    <w:div w:id="588932594">
      <w:marLeft w:val="0"/>
      <w:marRight w:val="0"/>
      <w:marTop w:val="10"/>
      <w:marBottom w:val="10"/>
      <w:divBdr>
        <w:top w:val="none" w:sz="0" w:space="0" w:color="auto"/>
        <w:left w:val="none" w:sz="0" w:space="0" w:color="auto"/>
        <w:bottom w:val="none" w:sz="0" w:space="0" w:color="auto"/>
        <w:right w:val="none" w:sz="0" w:space="0" w:color="auto"/>
      </w:divBdr>
    </w:div>
    <w:div w:id="634215008">
      <w:marLeft w:val="0"/>
      <w:marRight w:val="0"/>
      <w:marTop w:val="10"/>
      <w:marBottom w:val="10"/>
      <w:divBdr>
        <w:top w:val="none" w:sz="0" w:space="0" w:color="auto"/>
        <w:left w:val="none" w:sz="0" w:space="0" w:color="auto"/>
        <w:bottom w:val="none" w:sz="0" w:space="0" w:color="auto"/>
        <w:right w:val="none" w:sz="0" w:space="0" w:color="auto"/>
      </w:divBdr>
    </w:div>
    <w:div w:id="653606277">
      <w:marLeft w:val="0"/>
      <w:marRight w:val="0"/>
      <w:marTop w:val="10"/>
      <w:marBottom w:val="10"/>
      <w:divBdr>
        <w:top w:val="none" w:sz="0" w:space="0" w:color="auto"/>
        <w:left w:val="none" w:sz="0" w:space="0" w:color="auto"/>
        <w:bottom w:val="none" w:sz="0" w:space="0" w:color="auto"/>
        <w:right w:val="none" w:sz="0" w:space="0" w:color="auto"/>
      </w:divBdr>
    </w:div>
    <w:div w:id="654378736">
      <w:marLeft w:val="0"/>
      <w:marRight w:val="0"/>
      <w:marTop w:val="10"/>
      <w:marBottom w:val="10"/>
      <w:divBdr>
        <w:top w:val="none" w:sz="0" w:space="0" w:color="auto"/>
        <w:left w:val="none" w:sz="0" w:space="0" w:color="auto"/>
        <w:bottom w:val="none" w:sz="0" w:space="0" w:color="auto"/>
        <w:right w:val="none" w:sz="0" w:space="0" w:color="auto"/>
      </w:divBdr>
    </w:div>
    <w:div w:id="794371484">
      <w:marLeft w:val="0"/>
      <w:marRight w:val="0"/>
      <w:marTop w:val="10"/>
      <w:marBottom w:val="10"/>
      <w:divBdr>
        <w:top w:val="none" w:sz="0" w:space="0" w:color="auto"/>
        <w:left w:val="none" w:sz="0" w:space="0" w:color="auto"/>
        <w:bottom w:val="none" w:sz="0" w:space="0" w:color="auto"/>
        <w:right w:val="none" w:sz="0" w:space="0" w:color="auto"/>
      </w:divBdr>
    </w:div>
    <w:div w:id="834959767">
      <w:marLeft w:val="0"/>
      <w:marRight w:val="0"/>
      <w:marTop w:val="10"/>
      <w:marBottom w:val="10"/>
      <w:divBdr>
        <w:top w:val="none" w:sz="0" w:space="0" w:color="auto"/>
        <w:left w:val="none" w:sz="0" w:space="0" w:color="auto"/>
        <w:bottom w:val="none" w:sz="0" w:space="0" w:color="auto"/>
        <w:right w:val="none" w:sz="0" w:space="0" w:color="auto"/>
      </w:divBdr>
    </w:div>
    <w:div w:id="839394190">
      <w:marLeft w:val="0"/>
      <w:marRight w:val="0"/>
      <w:marTop w:val="10"/>
      <w:marBottom w:val="10"/>
      <w:divBdr>
        <w:top w:val="none" w:sz="0" w:space="0" w:color="auto"/>
        <w:left w:val="none" w:sz="0" w:space="0" w:color="auto"/>
        <w:bottom w:val="none" w:sz="0" w:space="0" w:color="auto"/>
        <w:right w:val="none" w:sz="0" w:space="0" w:color="auto"/>
      </w:divBdr>
    </w:div>
    <w:div w:id="844633413">
      <w:marLeft w:val="0"/>
      <w:marRight w:val="0"/>
      <w:marTop w:val="10"/>
      <w:marBottom w:val="10"/>
      <w:divBdr>
        <w:top w:val="none" w:sz="0" w:space="0" w:color="auto"/>
        <w:left w:val="none" w:sz="0" w:space="0" w:color="auto"/>
        <w:bottom w:val="none" w:sz="0" w:space="0" w:color="auto"/>
        <w:right w:val="none" w:sz="0" w:space="0" w:color="auto"/>
      </w:divBdr>
    </w:div>
    <w:div w:id="894242840">
      <w:marLeft w:val="0"/>
      <w:marRight w:val="0"/>
      <w:marTop w:val="10"/>
      <w:marBottom w:val="10"/>
      <w:divBdr>
        <w:top w:val="none" w:sz="0" w:space="0" w:color="auto"/>
        <w:left w:val="none" w:sz="0" w:space="0" w:color="auto"/>
        <w:bottom w:val="none" w:sz="0" w:space="0" w:color="auto"/>
        <w:right w:val="none" w:sz="0" w:space="0" w:color="auto"/>
      </w:divBdr>
    </w:div>
    <w:div w:id="936182608">
      <w:marLeft w:val="0"/>
      <w:marRight w:val="0"/>
      <w:marTop w:val="10"/>
      <w:marBottom w:val="10"/>
      <w:divBdr>
        <w:top w:val="none" w:sz="0" w:space="0" w:color="auto"/>
        <w:left w:val="none" w:sz="0" w:space="0" w:color="auto"/>
        <w:bottom w:val="none" w:sz="0" w:space="0" w:color="auto"/>
        <w:right w:val="none" w:sz="0" w:space="0" w:color="auto"/>
      </w:divBdr>
    </w:div>
    <w:div w:id="967127281">
      <w:marLeft w:val="0"/>
      <w:marRight w:val="0"/>
      <w:marTop w:val="10"/>
      <w:marBottom w:val="10"/>
      <w:divBdr>
        <w:top w:val="none" w:sz="0" w:space="0" w:color="auto"/>
        <w:left w:val="none" w:sz="0" w:space="0" w:color="auto"/>
        <w:bottom w:val="none" w:sz="0" w:space="0" w:color="auto"/>
        <w:right w:val="none" w:sz="0" w:space="0" w:color="auto"/>
      </w:divBdr>
    </w:div>
    <w:div w:id="1000502540">
      <w:marLeft w:val="0"/>
      <w:marRight w:val="0"/>
      <w:marTop w:val="10"/>
      <w:marBottom w:val="10"/>
      <w:divBdr>
        <w:top w:val="none" w:sz="0" w:space="0" w:color="auto"/>
        <w:left w:val="none" w:sz="0" w:space="0" w:color="auto"/>
        <w:bottom w:val="none" w:sz="0" w:space="0" w:color="auto"/>
        <w:right w:val="none" w:sz="0" w:space="0" w:color="auto"/>
      </w:divBdr>
    </w:div>
    <w:div w:id="1005011240">
      <w:marLeft w:val="0"/>
      <w:marRight w:val="0"/>
      <w:marTop w:val="10"/>
      <w:marBottom w:val="10"/>
      <w:divBdr>
        <w:top w:val="none" w:sz="0" w:space="0" w:color="auto"/>
        <w:left w:val="none" w:sz="0" w:space="0" w:color="auto"/>
        <w:bottom w:val="none" w:sz="0" w:space="0" w:color="auto"/>
        <w:right w:val="none" w:sz="0" w:space="0" w:color="auto"/>
      </w:divBdr>
    </w:div>
    <w:div w:id="1022978964">
      <w:marLeft w:val="0"/>
      <w:marRight w:val="0"/>
      <w:marTop w:val="10"/>
      <w:marBottom w:val="10"/>
      <w:divBdr>
        <w:top w:val="none" w:sz="0" w:space="0" w:color="auto"/>
        <w:left w:val="none" w:sz="0" w:space="0" w:color="auto"/>
        <w:bottom w:val="none" w:sz="0" w:space="0" w:color="auto"/>
        <w:right w:val="none" w:sz="0" w:space="0" w:color="auto"/>
      </w:divBdr>
    </w:div>
    <w:div w:id="1441143423">
      <w:marLeft w:val="0"/>
      <w:marRight w:val="0"/>
      <w:marTop w:val="10"/>
      <w:marBottom w:val="10"/>
      <w:divBdr>
        <w:top w:val="none" w:sz="0" w:space="0" w:color="auto"/>
        <w:left w:val="none" w:sz="0" w:space="0" w:color="auto"/>
        <w:bottom w:val="none" w:sz="0" w:space="0" w:color="auto"/>
        <w:right w:val="none" w:sz="0" w:space="0" w:color="auto"/>
      </w:divBdr>
    </w:div>
    <w:div w:id="1473328389">
      <w:marLeft w:val="0"/>
      <w:marRight w:val="0"/>
      <w:marTop w:val="10"/>
      <w:marBottom w:val="10"/>
      <w:divBdr>
        <w:top w:val="none" w:sz="0" w:space="0" w:color="auto"/>
        <w:left w:val="none" w:sz="0" w:space="0" w:color="auto"/>
        <w:bottom w:val="none" w:sz="0" w:space="0" w:color="auto"/>
        <w:right w:val="none" w:sz="0" w:space="0" w:color="auto"/>
      </w:divBdr>
    </w:div>
    <w:div w:id="1493793656">
      <w:marLeft w:val="0"/>
      <w:marRight w:val="0"/>
      <w:marTop w:val="10"/>
      <w:marBottom w:val="10"/>
      <w:divBdr>
        <w:top w:val="none" w:sz="0" w:space="0" w:color="auto"/>
        <w:left w:val="none" w:sz="0" w:space="0" w:color="auto"/>
        <w:bottom w:val="none" w:sz="0" w:space="0" w:color="auto"/>
        <w:right w:val="none" w:sz="0" w:space="0" w:color="auto"/>
      </w:divBdr>
    </w:div>
    <w:div w:id="1569340365">
      <w:marLeft w:val="0"/>
      <w:marRight w:val="0"/>
      <w:marTop w:val="10"/>
      <w:marBottom w:val="10"/>
      <w:divBdr>
        <w:top w:val="none" w:sz="0" w:space="0" w:color="auto"/>
        <w:left w:val="none" w:sz="0" w:space="0" w:color="auto"/>
        <w:bottom w:val="none" w:sz="0" w:space="0" w:color="auto"/>
        <w:right w:val="none" w:sz="0" w:space="0" w:color="auto"/>
      </w:divBdr>
    </w:div>
    <w:div w:id="1609433472">
      <w:marLeft w:val="0"/>
      <w:marRight w:val="0"/>
      <w:marTop w:val="10"/>
      <w:marBottom w:val="10"/>
      <w:divBdr>
        <w:top w:val="none" w:sz="0" w:space="0" w:color="auto"/>
        <w:left w:val="none" w:sz="0" w:space="0" w:color="auto"/>
        <w:bottom w:val="none" w:sz="0" w:space="0" w:color="auto"/>
        <w:right w:val="none" w:sz="0" w:space="0" w:color="auto"/>
      </w:divBdr>
    </w:div>
    <w:div w:id="1876194182">
      <w:marLeft w:val="0"/>
      <w:marRight w:val="720"/>
      <w:marTop w:val="10"/>
      <w:marBottom w:val="10"/>
      <w:divBdr>
        <w:top w:val="none" w:sz="0" w:space="0" w:color="auto"/>
        <w:left w:val="none" w:sz="0" w:space="0" w:color="auto"/>
        <w:bottom w:val="none" w:sz="0" w:space="0" w:color="auto"/>
        <w:right w:val="none" w:sz="0" w:space="0" w:color="auto"/>
      </w:divBdr>
    </w:div>
    <w:div w:id="1916277082">
      <w:marLeft w:val="0"/>
      <w:marRight w:val="0"/>
      <w:marTop w:val="10"/>
      <w:marBottom w:val="10"/>
      <w:divBdr>
        <w:top w:val="none" w:sz="0" w:space="0" w:color="auto"/>
        <w:left w:val="none" w:sz="0" w:space="0" w:color="auto"/>
        <w:bottom w:val="none" w:sz="0" w:space="0" w:color="auto"/>
        <w:right w:val="none" w:sz="0" w:space="0" w:color="auto"/>
      </w:divBdr>
    </w:div>
    <w:div w:id="1973827325">
      <w:marLeft w:val="0"/>
      <w:marRight w:val="0"/>
      <w:marTop w:val="10"/>
      <w:marBottom w:val="10"/>
      <w:divBdr>
        <w:top w:val="none" w:sz="0" w:space="0" w:color="auto"/>
        <w:left w:val="none" w:sz="0" w:space="0" w:color="auto"/>
        <w:bottom w:val="none" w:sz="0" w:space="0" w:color="auto"/>
        <w:right w:val="none" w:sz="0" w:space="0" w:color="auto"/>
      </w:divBdr>
    </w:div>
    <w:div w:id="2092924470">
      <w:marLeft w:val="0"/>
      <w:marRight w:val="720"/>
      <w:marTop w:val="10"/>
      <w:marBottom w:val="10"/>
      <w:divBdr>
        <w:top w:val="none" w:sz="0" w:space="0" w:color="auto"/>
        <w:left w:val="none" w:sz="0" w:space="0" w:color="auto"/>
        <w:bottom w:val="none" w:sz="0" w:space="0" w:color="auto"/>
        <w:right w:val="none" w:sz="0" w:space="0" w:color="auto"/>
      </w:divBdr>
    </w:div>
    <w:div w:id="21179406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