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3B66" w:rsidRDefault="00953B66">
      <w:pPr>
        <w:spacing w:line="500" w:lineRule="atLeast"/>
        <w:jc w:val="center"/>
        <w:divId w:val="2023585154"/>
        <w:rPr>
          <w:rFonts w:ascii="黑体" w:eastAsia="黑体" w:hAnsi="黑体"/>
          <w:sz w:val="36"/>
          <w:szCs w:val="36"/>
        </w:rPr>
      </w:pPr>
      <w:r>
        <w:rPr>
          <w:rFonts w:ascii="黑体" w:eastAsia="黑体" w:hAnsi="黑体" w:hint="eastAsia"/>
          <w:sz w:val="36"/>
          <w:szCs w:val="36"/>
        </w:rPr>
        <w:t>广东省汕头市龙湖区人民法院</w:t>
      </w:r>
    </w:p>
    <w:p w:rsidR="00953B66" w:rsidRDefault="00953B66">
      <w:pPr>
        <w:spacing w:line="500" w:lineRule="atLeast"/>
        <w:jc w:val="center"/>
        <w:divId w:val="9204801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53B66" w:rsidRDefault="00953B66">
      <w:pPr>
        <w:spacing w:line="500" w:lineRule="atLeast"/>
        <w:jc w:val="right"/>
        <w:divId w:val="20887699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713</w:t>
      </w:r>
      <w:r>
        <w:rPr>
          <w:rFonts w:hint="eastAsia"/>
          <w:sz w:val="30"/>
          <w:szCs w:val="30"/>
        </w:rPr>
        <w:t>号</w:t>
      </w:r>
    </w:p>
    <w:p w:rsidR="00953B66" w:rsidRDefault="00953B66">
      <w:pPr>
        <w:spacing w:line="500" w:lineRule="atLeast"/>
        <w:ind w:firstLine="600"/>
        <w:divId w:val="1813323641"/>
        <w:rPr>
          <w:rFonts w:hint="eastAsia"/>
          <w:sz w:val="30"/>
          <w:szCs w:val="30"/>
        </w:rPr>
      </w:pPr>
      <w:r>
        <w:rPr>
          <w:rFonts w:hint="eastAsia"/>
          <w:sz w:val="30"/>
          <w:szCs w:val="30"/>
        </w:rPr>
        <w:t>公诉机关广东省汕头市龙湖区人民检察院。</w:t>
      </w:r>
    </w:p>
    <w:p w:rsidR="00953B66" w:rsidRDefault="00953B66">
      <w:pPr>
        <w:spacing w:line="500" w:lineRule="atLeast"/>
        <w:ind w:firstLine="600"/>
        <w:divId w:val="1818302251"/>
        <w:rPr>
          <w:rFonts w:hint="eastAsia"/>
          <w:sz w:val="30"/>
          <w:szCs w:val="30"/>
        </w:rPr>
      </w:pPr>
      <w:r>
        <w:rPr>
          <w:rFonts w:hint="eastAsia"/>
          <w:sz w:val="30"/>
          <w:szCs w:val="30"/>
        </w:rPr>
        <w:t>被告人罗耀坤，男，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日出生，汉族，广东省普宁市人，初中文化程度，原系汕头市中煌有限公司法定代表人，户籍所在地广东省汕头市金平区。因犯走私普通货物罪于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日被广东省汕头市中级人民法院判处有期徒刑四年，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日刑满释放。因本案于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日被监视居住，同年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日被本院决定逮捕。现羁押于广东省汕头市看守所。</w:t>
      </w:r>
    </w:p>
    <w:p w:rsidR="00953B66" w:rsidRDefault="00953B66">
      <w:pPr>
        <w:spacing w:line="500" w:lineRule="atLeast"/>
        <w:ind w:firstLine="600"/>
        <w:divId w:val="1591431427"/>
        <w:rPr>
          <w:rFonts w:hint="eastAsia"/>
          <w:sz w:val="30"/>
          <w:szCs w:val="30"/>
        </w:rPr>
      </w:pPr>
      <w:r>
        <w:rPr>
          <w:rFonts w:hint="eastAsia"/>
          <w:sz w:val="30"/>
          <w:szCs w:val="30"/>
        </w:rPr>
        <w:t>广东省汕头市龙湖区人民检察院以汕龙检诉刑诉</w:t>
      </w:r>
      <w:r>
        <w:rPr>
          <w:rFonts w:hint="eastAsia"/>
          <w:sz w:val="30"/>
          <w:szCs w:val="30"/>
        </w:rPr>
        <w:t>[2018]603</w:t>
      </w:r>
      <w:r>
        <w:rPr>
          <w:rFonts w:hint="eastAsia"/>
          <w:sz w:val="30"/>
          <w:szCs w:val="30"/>
        </w:rPr>
        <w:t>号起诉书指控被告人罗耀坤犯挪用公款罪，于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日向本院提起公诉。本院依法组成合议庭，适用简易程序，公开开庭审理了本案。广东省汕头市龙湖区人民检察院检察员张晓溢、被告人罗耀坤到庭参加诉讼。现已审理终结。</w:t>
      </w:r>
    </w:p>
    <w:p w:rsidR="00953B66" w:rsidRDefault="00953B66">
      <w:pPr>
        <w:spacing w:line="500" w:lineRule="atLeast"/>
        <w:divId w:val="160899092"/>
        <w:rPr>
          <w:rFonts w:hint="eastAsia"/>
          <w:sz w:val="30"/>
          <w:szCs w:val="30"/>
        </w:rPr>
      </w:pPr>
      <w:r>
        <w:rPr>
          <w:rFonts w:hint="eastAsia"/>
          <w:sz w:val="30"/>
          <w:szCs w:val="30"/>
        </w:rPr>
        <w:t>经审理查明：</w:t>
      </w:r>
    </w:p>
    <w:p w:rsidR="00953B66" w:rsidRDefault="00953B66">
      <w:pPr>
        <w:spacing w:line="500" w:lineRule="atLeast"/>
        <w:ind w:firstLine="600"/>
        <w:divId w:val="659038109"/>
        <w:rPr>
          <w:rFonts w:hint="eastAsia"/>
          <w:sz w:val="30"/>
          <w:szCs w:val="30"/>
        </w:rPr>
      </w:pPr>
      <w:r>
        <w:rPr>
          <w:rFonts w:hint="eastAsia"/>
          <w:sz w:val="30"/>
          <w:szCs w:val="30"/>
        </w:rPr>
        <w:t>汕头经济特区万某实业总公司（下称“万某公司”）成立于</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日，属全民所有制企业。同案人林某（已判决）于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日被汕头市龙湖区人事局任命为万某公司总经理、法定代表人。</w:t>
      </w:r>
    </w:p>
    <w:p w:rsidR="00953B66" w:rsidRDefault="00953B66">
      <w:pPr>
        <w:spacing w:line="500" w:lineRule="atLeast"/>
        <w:ind w:firstLine="600"/>
        <w:divId w:val="1821339207"/>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月，同案人林某因无力偿还其个人向汕头市中煌有限公司（以下简称“中煌公司”）法定代表人即被告人罗耀坤的借款人民币</w:t>
      </w:r>
      <w:r>
        <w:rPr>
          <w:rFonts w:hint="eastAsia"/>
          <w:sz w:val="30"/>
          <w:szCs w:val="30"/>
        </w:rPr>
        <w:t>50</w:t>
      </w:r>
      <w:r>
        <w:rPr>
          <w:rFonts w:hint="eastAsia"/>
          <w:sz w:val="30"/>
          <w:szCs w:val="30"/>
        </w:rPr>
        <w:t>万元，遂向被告人罗耀坤提出虚构万某公司与中煌公司合作经营化工原料、双方公司需各投入资金的事由挪用万某公司的资金。经被告人罗耀坤同意后，同案人林某利用其担任万某公司总经理、法定代表人的职务便利，以万某公</w:t>
      </w:r>
      <w:r>
        <w:rPr>
          <w:rFonts w:hint="eastAsia"/>
          <w:sz w:val="30"/>
          <w:szCs w:val="30"/>
        </w:rPr>
        <w:lastRenderedPageBreak/>
        <w:t>司的名义与中煌公司于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签订虚假内容的《合作协议书》，并加盖双方公司印鉴。尔后，同案人林某制作拟上报给上级主管单位汕头市龙湖区投资管理公司有关万某公司与中煌公司合作经营情况的《报告》，并只将上述《合作协议书》及《报告》交给万某公司财务人员，要求财务人员将万某公司的公款转账到中煌公司的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日，万某公司财务人员按同案人林某的要求将人民币</w:t>
      </w:r>
      <w:r>
        <w:rPr>
          <w:rFonts w:hint="eastAsia"/>
          <w:sz w:val="30"/>
          <w:szCs w:val="30"/>
        </w:rPr>
        <w:t>70</w:t>
      </w:r>
      <w:r>
        <w:rPr>
          <w:rFonts w:hint="eastAsia"/>
          <w:sz w:val="30"/>
          <w:szCs w:val="30"/>
        </w:rPr>
        <w:t>万元转账至中煌公司的账户，同案人林某将其中人民币</w:t>
      </w:r>
      <w:r>
        <w:rPr>
          <w:rFonts w:hint="eastAsia"/>
          <w:sz w:val="30"/>
          <w:szCs w:val="30"/>
        </w:rPr>
        <w:t>50</w:t>
      </w:r>
      <w:r>
        <w:rPr>
          <w:rFonts w:hint="eastAsia"/>
          <w:sz w:val="30"/>
          <w:szCs w:val="30"/>
        </w:rPr>
        <w:t>万元用于归还其个人向被告人罗耀坤的借款，余款人民币</w:t>
      </w:r>
      <w:r>
        <w:rPr>
          <w:rFonts w:hint="eastAsia"/>
          <w:sz w:val="30"/>
          <w:szCs w:val="30"/>
        </w:rPr>
        <w:t>20</w:t>
      </w:r>
      <w:r>
        <w:rPr>
          <w:rFonts w:hint="eastAsia"/>
          <w:sz w:val="30"/>
          <w:szCs w:val="30"/>
        </w:rPr>
        <w:t>万元由被告人罗耀坤从中煌公司的账户中提取现金交给同案人林某，同案人林某将该笔人民币</w:t>
      </w:r>
      <w:r>
        <w:rPr>
          <w:rFonts w:hint="eastAsia"/>
          <w:sz w:val="30"/>
          <w:szCs w:val="30"/>
        </w:rPr>
        <w:t>20</w:t>
      </w:r>
      <w:r>
        <w:rPr>
          <w:rFonts w:hint="eastAsia"/>
          <w:sz w:val="30"/>
          <w:szCs w:val="30"/>
        </w:rPr>
        <w:t>万元用于付还其个人债务及日常生活开支。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月期间，同案人林某分</w:t>
      </w:r>
      <w:r>
        <w:rPr>
          <w:rFonts w:hint="eastAsia"/>
          <w:sz w:val="30"/>
          <w:szCs w:val="30"/>
        </w:rPr>
        <w:t>13</w:t>
      </w:r>
      <w:r>
        <w:rPr>
          <w:rFonts w:hint="eastAsia"/>
          <w:sz w:val="30"/>
          <w:szCs w:val="30"/>
        </w:rPr>
        <w:t>笔共将人民币</w:t>
      </w:r>
      <w:r>
        <w:rPr>
          <w:rFonts w:hint="eastAsia"/>
          <w:sz w:val="30"/>
          <w:szCs w:val="30"/>
        </w:rPr>
        <w:t>66</w:t>
      </w:r>
      <w:r>
        <w:rPr>
          <w:rFonts w:hint="eastAsia"/>
          <w:sz w:val="30"/>
          <w:szCs w:val="30"/>
        </w:rPr>
        <w:t>万元通过中煌公司的账户转账到万某公司</w:t>
      </w:r>
      <w:r>
        <w:rPr>
          <w:rFonts w:hint="eastAsia"/>
          <w:sz w:val="30"/>
          <w:szCs w:val="30"/>
        </w:rPr>
        <w:t>的账户，另有人民币</w:t>
      </w:r>
      <w:r>
        <w:rPr>
          <w:rFonts w:hint="eastAsia"/>
          <w:sz w:val="30"/>
          <w:szCs w:val="30"/>
        </w:rPr>
        <w:t>4</w:t>
      </w:r>
      <w:r>
        <w:rPr>
          <w:rFonts w:hint="eastAsia"/>
          <w:sz w:val="30"/>
          <w:szCs w:val="30"/>
        </w:rPr>
        <w:t>万元由其本人以中煌公司的名义还款，以现金的方式归还给万某公司，至此同案人林某挪用万某公司的上述人民币</w:t>
      </w:r>
      <w:r>
        <w:rPr>
          <w:rFonts w:hint="eastAsia"/>
          <w:sz w:val="30"/>
          <w:szCs w:val="30"/>
        </w:rPr>
        <w:t>70</w:t>
      </w:r>
      <w:r>
        <w:rPr>
          <w:rFonts w:hint="eastAsia"/>
          <w:sz w:val="30"/>
          <w:szCs w:val="30"/>
        </w:rPr>
        <w:t>万元公款归还完毕。</w:t>
      </w:r>
    </w:p>
    <w:p w:rsidR="00953B66" w:rsidRDefault="00953B66">
      <w:pPr>
        <w:spacing w:line="500" w:lineRule="atLeast"/>
        <w:ind w:firstLine="600"/>
        <w:divId w:val="1000305782"/>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月，汕头市龙湖区监察委员会根据相关案卷材料发现被告人罗耀坤的行为涉嫌挪用公款共同犯罪，被告人罗耀坤正在梅州监狱服刑；同年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日，汕头市龙湖区监察委员会决定对被告人罗耀坤立案调查。</w:t>
      </w:r>
    </w:p>
    <w:p w:rsidR="00953B66" w:rsidRDefault="00953B66">
      <w:pPr>
        <w:spacing w:line="500" w:lineRule="atLeast"/>
        <w:ind w:firstLine="600"/>
        <w:divId w:val="1839081141"/>
        <w:rPr>
          <w:rFonts w:hint="eastAsia"/>
          <w:sz w:val="30"/>
          <w:szCs w:val="30"/>
        </w:rPr>
      </w:pPr>
      <w:r>
        <w:rPr>
          <w:rFonts w:hint="eastAsia"/>
          <w:sz w:val="30"/>
          <w:szCs w:val="30"/>
        </w:rPr>
        <w:t>上述事实，被告人罗耀坤在开庭审理过程中亦无异议，并有同案人林时楠的供述及相关辨认、证人吴某</w:t>
      </w:r>
      <w:r>
        <w:rPr>
          <w:rFonts w:hint="eastAsia"/>
          <w:sz w:val="30"/>
          <w:szCs w:val="30"/>
        </w:rPr>
        <w:t>1</w:t>
      </w:r>
      <w:r>
        <w:rPr>
          <w:rFonts w:hint="eastAsia"/>
          <w:sz w:val="30"/>
          <w:szCs w:val="30"/>
        </w:rPr>
        <w:t>、罗某、吴某</w:t>
      </w:r>
      <w:r>
        <w:rPr>
          <w:rFonts w:hint="eastAsia"/>
          <w:sz w:val="30"/>
          <w:szCs w:val="30"/>
        </w:rPr>
        <w:t>2</w:t>
      </w:r>
      <w:r>
        <w:rPr>
          <w:rFonts w:hint="eastAsia"/>
          <w:sz w:val="30"/>
          <w:szCs w:val="30"/>
        </w:rPr>
        <w:t>、李某、陈某、孔某的证言及辨认、银行交易记录、虚假内容的合作协议书及报告、借条、收条、万丰公司授权委托书、记账凭证、借款单、收款收据、税务部门税务登记证、汕头市龙湖区人事局任免文件及龙湖区政府直属国有企业管理意见材料、企业机读档案登记资料、到案经过、户籍材料、法院刑事判决书、刑事裁定书及刑满释放证明材料、被告人罗耀坤的供述及辨认等证据证实，足以认定。</w:t>
      </w:r>
    </w:p>
    <w:p w:rsidR="00953B66" w:rsidRDefault="00953B66">
      <w:pPr>
        <w:spacing w:line="500" w:lineRule="atLeast"/>
        <w:ind w:firstLine="600"/>
        <w:divId w:val="1988898532"/>
        <w:rPr>
          <w:rFonts w:hint="eastAsia"/>
          <w:sz w:val="30"/>
          <w:szCs w:val="30"/>
        </w:rPr>
      </w:pPr>
      <w:r>
        <w:rPr>
          <w:rFonts w:hint="eastAsia"/>
          <w:sz w:val="30"/>
          <w:szCs w:val="30"/>
        </w:rPr>
        <w:t>本院认为，被告人罗耀坤与同案人林某通谋，利用身为国家工作人员的同案人林某职务上的便利，挪用公款归个人使用，数额较大，超过三个月未还，其行为已触犯刑律，构成挪用公款罪。公诉机关指控被告人罗耀坤犯挪用公款罪的罪名成立。鉴于被告人罗耀坤在共同犯罪中起次要作用，是从犯，依法应当从轻处罚；其因犯走私普通货物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日被判决宣告以后，刑罚执行完毕以前发现漏罪，依法应予数罪并罚；其到案后如实供述自己的罪行，当庭自愿认罪，依法可以从轻处罚。</w:t>
      </w:r>
    </w:p>
    <w:p w:rsidR="00953B66" w:rsidRDefault="00953B66">
      <w:pPr>
        <w:spacing w:line="500" w:lineRule="atLeast"/>
        <w:ind w:firstLine="600"/>
        <w:divId w:val="1924755950"/>
        <w:rPr>
          <w:rFonts w:hint="eastAsia"/>
          <w:sz w:val="30"/>
          <w:szCs w:val="30"/>
        </w:rPr>
      </w:pPr>
      <w:r>
        <w:rPr>
          <w:rFonts w:hint="eastAsia"/>
          <w:sz w:val="30"/>
          <w:szCs w:val="30"/>
        </w:rPr>
        <w:t>综上，本院根据被告人罗耀坤犯罪的事实、犯罪的性质、情节、悔罪表现及其行为对社会的危害程度，依照《中华人民共和国刑法》第三百八十四条第一款、第七十条、第六十九条第一款、第二十五条第一款、第二十七条、第六十七条第三款和《最高人民法院、最高人民检察院关于办理贪污贿赂刑事案件适用法律若干问题的解释》第六条的规定，判决如下：</w:t>
      </w:r>
    </w:p>
    <w:p w:rsidR="00953B66" w:rsidRDefault="00953B66">
      <w:pPr>
        <w:spacing w:line="500" w:lineRule="atLeast"/>
        <w:ind w:firstLine="600"/>
        <w:divId w:val="1397893139"/>
        <w:rPr>
          <w:rFonts w:hint="eastAsia"/>
          <w:sz w:val="30"/>
          <w:szCs w:val="30"/>
        </w:rPr>
      </w:pPr>
      <w:r>
        <w:rPr>
          <w:rFonts w:hint="eastAsia"/>
          <w:sz w:val="30"/>
          <w:szCs w:val="30"/>
        </w:rPr>
        <w:t>被告人罗耀坤犯挪用公款罪，判处有期徒刑九个月；原犯走私普通货物罪，判处有期徒刑四年。总和刑期有期徒刑四年九个月，决定执行有期徒刑四年六个月。</w:t>
      </w:r>
    </w:p>
    <w:p w:rsidR="00953B66" w:rsidRDefault="00953B66">
      <w:pPr>
        <w:spacing w:line="500" w:lineRule="atLeast"/>
        <w:ind w:firstLine="600"/>
        <w:divId w:val="17975969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w:t>
      </w:r>
    </w:p>
    <w:p w:rsidR="00953B66" w:rsidRDefault="00953B66">
      <w:pPr>
        <w:spacing w:line="500" w:lineRule="atLeast"/>
        <w:ind w:firstLine="600"/>
        <w:divId w:val="139384770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953B66" w:rsidRDefault="00953B66">
      <w:pPr>
        <w:spacing w:line="500" w:lineRule="atLeast"/>
        <w:jc w:val="right"/>
        <w:divId w:val="1653290922"/>
        <w:rPr>
          <w:rFonts w:hint="eastAsia"/>
          <w:sz w:val="30"/>
          <w:szCs w:val="30"/>
        </w:rPr>
      </w:pPr>
      <w:r>
        <w:rPr>
          <w:rFonts w:hint="eastAsia"/>
          <w:sz w:val="30"/>
          <w:szCs w:val="30"/>
        </w:rPr>
        <w:t>审　判　长　　纪　冰</w:t>
      </w:r>
    </w:p>
    <w:p w:rsidR="00953B66" w:rsidRDefault="00953B66">
      <w:pPr>
        <w:spacing w:line="500" w:lineRule="atLeast"/>
        <w:jc w:val="right"/>
        <w:divId w:val="2092895785"/>
        <w:rPr>
          <w:rFonts w:hint="eastAsia"/>
          <w:sz w:val="30"/>
          <w:szCs w:val="30"/>
        </w:rPr>
      </w:pPr>
      <w:r>
        <w:rPr>
          <w:rFonts w:hint="eastAsia"/>
          <w:sz w:val="30"/>
          <w:szCs w:val="30"/>
        </w:rPr>
        <w:t>代理审判员　　吴文州</w:t>
      </w:r>
    </w:p>
    <w:p w:rsidR="00953B66" w:rsidRDefault="00953B66">
      <w:pPr>
        <w:spacing w:line="500" w:lineRule="atLeast"/>
        <w:jc w:val="right"/>
        <w:divId w:val="1035274339"/>
        <w:rPr>
          <w:rFonts w:hint="eastAsia"/>
          <w:sz w:val="30"/>
          <w:szCs w:val="30"/>
        </w:rPr>
      </w:pPr>
      <w:r>
        <w:rPr>
          <w:rFonts w:hint="eastAsia"/>
          <w:sz w:val="30"/>
          <w:szCs w:val="30"/>
        </w:rPr>
        <w:t>代理审判员　　江思聪</w:t>
      </w:r>
    </w:p>
    <w:p w:rsidR="00953B66" w:rsidRDefault="00953B66">
      <w:pPr>
        <w:spacing w:line="500" w:lineRule="atLeast"/>
        <w:jc w:val="right"/>
        <w:divId w:val="1183203134"/>
        <w:rPr>
          <w:rFonts w:hint="eastAsia"/>
          <w:sz w:val="30"/>
          <w:szCs w:val="30"/>
        </w:rPr>
      </w:pPr>
      <w:r>
        <w:rPr>
          <w:rFonts w:hint="eastAsia"/>
          <w:sz w:val="30"/>
          <w:szCs w:val="30"/>
        </w:rPr>
        <w:t>二〇一八年十二月二十日</w:t>
      </w:r>
    </w:p>
    <w:p w:rsidR="00953B66" w:rsidRDefault="00953B66">
      <w:pPr>
        <w:spacing w:line="500" w:lineRule="atLeast"/>
        <w:jc w:val="right"/>
        <w:divId w:val="1518041552"/>
        <w:rPr>
          <w:rFonts w:hint="eastAsia"/>
          <w:sz w:val="30"/>
          <w:szCs w:val="30"/>
        </w:rPr>
      </w:pPr>
      <w:r>
        <w:rPr>
          <w:rFonts w:hint="eastAsia"/>
          <w:sz w:val="30"/>
          <w:szCs w:val="30"/>
        </w:rPr>
        <w:t>书　记　员　　刘洁婷</w:t>
      </w:r>
    </w:p>
    <w:p w:rsidR="00953B66" w:rsidRDefault="00953B66">
      <w:pPr>
        <w:spacing w:line="500" w:lineRule="atLeast"/>
        <w:ind w:firstLine="600"/>
        <w:divId w:val="1069228569"/>
        <w:rPr>
          <w:rFonts w:hint="eastAsia"/>
          <w:sz w:val="30"/>
          <w:szCs w:val="30"/>
        </w:rPr>
      </w:pPr>
      <w:r>
        <w:rPr>
          <w:rFonts w:hint="eastAsia"/>
          <w:sz w:val="30"/>
          <w:szCs w:val="30"/>
        </w:rPr>
        <w:t>附件</w:t>
      </w:r>
    </w:p>
    <w:p w:rsidR="00953B66" w:rsidRDefault="00953B66">
      <w:pPr>
        <w:spacing w:line="500" w:lineRule="atLeast"/>
        <w:ind w:firstLine="600"/>
        <w:divId w:val="912743123"/>
        <w:rPr>
          <w:rFonts w:hint="eastAsia"/>
          <w:sz w:val="30"/>
          <w:szCs w:val="30"/>
        </w:rPr>
      </w:pPr>
      <w:r>
        <w:rPr>
          <w:rFonts w:hint="eastAsia"/>
          <w:sz w:val="30"/>
          <w:szCs w:val="30"/>
        </w:rPr>
        <w:t>相关法律条文</w:t>
      </w:r>
    </w:p>
    <w:p w:rsidR="00953B66" w:rsidRDefault="00953B66">
      <w:pPr>
        <w:spacing w:line="500" w:lineRule="atLeast"/>
        <w:ind w:firstLine="600"/>
        <w:divId w:val="90013302"/>
        <w:rPr>
          <w:rFonts w:hint="eastAsia"/>
          <w:sz w:val="30"/>
          <w:szCs w:val="30"/>
        </w:rPr>
      </w:pPr>
      <w:r>
        <w:rPr>
          <w:rFonts w:hint="eastAsia"/>
          <w:sz w:val="30"/>
          <w:szCs w:val="30"/>
        </w:rPr>
        <w:t>《中华人民共和国刑法》</w:t>
      </w:r>
    </w:p>
    <w:p w:rsidR="00953B66" w:rsidRDefault="00953B66">
      <w:pPr>
        <w:spacing w:line="500" w:lineRule="atLeast"/>
        <w:ind w:firstLine="600"/>
        <w:divId w:val="824858016"/>
        <w:rPr>
          <w:rFonts w:hint="eastAsia"/>
          <w:sz w:val="30"/>
          <w:szCs w:val="30"/>
        </w:rPr>
      </w:pPr>
      <w:r>
        <w:rPr>
          <w:rFonts w:hint="eastAsia"/>
          <w:sz w:val="30"/>
          <w:szCs w:val="30"/>
        </w:rPr>
        <w:t>第二十五条共同犯罪是指二人以上共同故意犯罪。</w:t>
      </w:r>
    </w:p>
    <w:p w:rsidR="00953B66" w:rsidRDefault="00953B66">
      <w:pPr>
        <w:spacing w:line="500" w:lineRule="atLeast"/>
        <w:ind w:firstLine="600"/>
        <w:divId w:val="1820657088"/>
        <w:rPr>
          <w:rFonts w:hint="eastAsia"/>
          <w:sz w:val="30"/>
          <w:szCs w:val="30"/>
        </w:rPr>
      </w:pPr>
      <w:r>
        <w:rPr>
          <w:rFonts w:hint="eastAsia"/>
          <w:sz w:val="30"/>
          <w:szCs w:val="30"/>
        </w:rPr>
        <w:t>二人以上共同过失犯罪，不以共同犯罪论处；应当负刑事责任的，按照他们所犯的罪分别处罚。</w:t>
      </w:r>
    </w:p>
    <w:p w:rsidR="00953B66" w:rsidRDefault="00953B66">
      <w:pPr>
        <w:spacing w:line="500" w:lineRule="atLeast"/>
        <w:ind w:firstLine="600"/>
        <w:divId w:val="514808816"/>
        <w:rPr>
          <w:rFonts w:hint="eastAsia"/>
          <w:sz w:val="30"/>
          <w:szCs w:val="30"/>
        </w:rPr>
      </w:pPr>
      <w:r>
        <w:rPr>
          <w:rFonts w:hint="eastAsia"/>
          <w:sz w:val="30"/>
          <w:szCs w:val="30"/>
        </w:rPr>
        <w:t>第二十七条在共同犯罪中起次要或者辅助作用的，是从犯。</w:t>
      </w:r>
    </w:p>
    <w:p w:rsidR="00953B66" w:rsidRDefault="00953B66">
      <w:pPr>
        <w:spacing w:line="500" w:lineRule="atLeast"/>
        <w:ind w:firstLine="600"/>
        <w:divId w:val="483742944"/>
        <w:rPr>
          <w:rFonts w:hint="eastAsia"/>
          <w:sz w:val="30"/>
          <w:szCs w:val="30"/>
        </w:rPr>
      </w:pPr>
      <w:r>
        <w:rPr>
          <w:rFonts w:hint="eastAsia"/>
          <w:sz w:val="30"/>
          <w:szCs w:val="30"/>
        </w:rPr>
        <w:t>对于从犯，应当从轻、减轻处罚或者免除处罚。</w:t>
      </w:r>
    </w:p>
    <w:p w:rsidR="00953B66" w:rsidRDefault="00953B66">
      <w:pPr>
        <w:spacing w:line="500" w:lineRule="atLeast"/>
        <w:ind w:firstLine="600"/>
        <w:divId w:val="11250797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53B66" w:rsidRDefault="00953B66">
      <w:pPr>
        <w:spacing w:line="500" w:lineRule="atLeast"/>
        <w:ind w:firstLine="600"/>
        <w:divId w:val="14133544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53B66" w:rsidRDefault="00953B66">
      <w:pPr>
        <w:spacing w:line="500" w:lineRule="atLeast"/>
        <w:ind w:firstLine="600"/>
        <w:divId w:val="14533989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53B66" w:rsidRDefault="00953B66">
      <w:pPr>
        <w:spacing w:line="500" w:lineRule="atLeast"/>
        <w:ind w:firstLine="600"/>
        <w:divId w:val="184623744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53B66" w:rsidRDefault="00953B66">
      <w:pPr>
        <w:spacing w:line="500" w:lineRule="atLeast"/>
        <w:ind w:firstLine="600"/>
        <w:divId w:val="32305113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53B66" w:rsidRDefault="00953B66">
      <w:pPr>
        <w:spacing w:line="500" w:lineRule="atLeast"/>
        <w:ind w:firstLine="600"/>
        <w:divId w:val="515537058"/>
        <w:rPr>
          <w:rFonts w:hint="eastAsia"/>
          <w:sz w:val="30"/>
          <w:szCs w:val="30"/>
        </w:rPr>
      </w:pPr>
      <w:r>
        <w:rPr>
          <w:rFonts w:hint="eastAsia"/>
          <w:sz w:val="30"/>
          <w:szCs w:val="30"/>
        </w:rPr>
        <w:t>数罪中有判处附加刑的，附加刑仍须执行，其中附加刑种类相同的，合并执行，种类不同的，分别执行。</w:t>
      </w:r>
    </w:p>
    <w:p w:rsidR="00953B66" w:rsidRDefault="00953B66">
      <w:pPr>
        <w:spacing w:line="500" w:lineRule="atLeast"/>
        <w:ind w:firstLine="600"/>
        <w:divId w:val="68968772"/>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953B66" w:rsidRDefault="00953B66">
      <w:pPr>
        <w:spacing w:line="500" w:lineRule="atLeast"/>
        <w:ind w:firstLine="600"/>
        <w:divId w:val="56237742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953B66" w:rsidRDefault="00953B66">
      <w:pPr>
        <w:spacing w:line="500" w:lineRule="atLeast"/>
        <w:ind w:firstLine="600"/>
        <w:divId w:val="1947730155"/>
        <w:rPr>
          <w:rFonts w:hint="eastAsia"/>
          <w:sz w:val="30"/>
          <w:szCs w:val="30"/>
        </w:rPr>
      </w:pPr>
      <w:r>
        <w:rPr>
          <w:rFonts w:hint="eastAsia"/>
          <w:sz w:val="30"/>
          <w:szCs w:val="30"/>
        </w:rPr>
        <w:t>挪用用于救灾、抢险、防汛、优抚、扶贫、移民、救济款物归个人使用的，从重处罚。</w:t>
      </w:r>
    </w:p>
    <w:p w:rsidR="00953B66" w:rsidRDefault="00953B66">
      <w:pPr>
        <w:spacing w:line="500" w:lineRule="atLeast"/>
        <w:ind w:firstLine="600"/>
        <w:divId w:val="1292857116"/>
        <w:rPr>
          <w:rFonts w:hint="eastAsia"/>
          <w:sz w:val="30"/>
          <w:szCs w:val="30"/>
        </w:rPr>
      </w:pPr>
      <w:r>
        <w:rPr>
          <w:rFonts w:hint="eastAsia"/>
          <w:sz w:val="30"/>
          <w:szCs w:val="30"/>
        </w:rPr>
        <w:t>《最高人民法院最高人民检察院关于办理贪污贿赂刑事案件适用法律若干问题的解释》</w:t>
      </w:r>
    </w:p>
    <w:p w:rsidR="00953B66" w:rsidRDefault="00953B66">
      <w:pPr>
        <w:spacing w:line="500" w:lineRule="atLeast"/>
        <w:ind w:firstLine="600"/>
        <w:divId w:val="64501147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953B66" w:rsidRDefault="00953B66">
      <w:pPr>
        <w:spacing w:line="500" w:lineRule="atLeast"/>
        <w:ind w:firstLine="600"/>
        <w:divId w:val="17513504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953B66" w:rsidRDefault="00953B66">
      <w:pPr>
        <w:spacing w:line="500" w:lineRule="atLeast"/>
        <w:ind w:firstLine="600"/>
        <w:divId w:val="19025242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953B66" w:rsidRDefault="00953B66">
      <w:pPr>
        <w:spacing w:line="500" w:lineRule="atLeast"/>
        <w:ind w:firstLine="600"/>
        <w:divId w:val="4653138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953B66" w:rsidRDefault="00953B66">
      <w:pPr>
        <w:spacing w:line="500" w:lineRule="atLeast"/>
        <w:ind w:firstLine="600"/>
        <w:divId w:val="17786005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3B66" w:rsidRDefault="00953B66" w:rsidP="00953B66">
      <w:pPr>
        <w:rPr>
          <w:rFonts w:hint="eastAsia"/>
        </w:rPr>
      </w:pPr>
      <w:r>
        <w:separator/>
      </w:r>
    </w:p>
  </w:endnote>
  <w:endnote w:type="continuationSeparator" w:id="0">
    <w:p w:rsidR="00953B66" w:rsidRDefault="00953B66" w:rsidP="00953B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3B66" w:rsidRDefault="00953B66" w:rsidP="00953B66">
      <w:pPr>
        <w:rPr>
          <w:rFonts w:hint="eastAsia"/>
        </w:rPr>
      </w:pPr>
      <w:r>
        <w:separator/>
      </w:r>
    </w:p>
  </w:footnote>
  <w:footnote w:type="continuationSeparator" w:id="0">
    <w:p w:rsidR="00953B66" w:rsidRDefault="00953B66" w:rsidP="00953B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3B66"/>
    <w:rsid w:val="007235DD"/>
    <w:rsid w:val="00953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3B66"/>
    <w:pPr>
      <w:tabs>
        <w:tab w:val="center" w:pos="4153"/>
        <w:tab w:val="right" w:pos="8306"/>
      </w:tabs>
      <w:snapToGrid w:val="0"/>
      <w:jc w:val="center"/>
    </w:pPr>
    <w:rPr>
      <w:sz w:val="18"/>
      <w:szCs w:val="18"/>
    </w:rPr>
  </w:style>
  <w:style w:type="character" w:customStyle="1" w:styleId="a4">
    <w:name w:val="页眉 字符"/>
    <w:basedOn w:val="a0"/>
    <w:link w:val="a3"/>
    <w:uiPriority w:val="99"/>
    <w:rsid w:val="00953B66"/>
    <w:rPr>
      <w:rFonts w:ascii="宋体" w:eastAsia="宋体" w:hAnsi="宋体" w:cs="宋体"/>
      <w:sz w:val="18"/>
      <w:szCs w:val="18"/>
    </w:rPr>
  </w:style>
  <w:style w:type="paragraph" w:styleId="a5">
    <w:name w:val="footer"/>
    <w:basedOn w:val="a"/>
    <w:link w:val="a6"/>
    <w:uiPriority w:val="99"/>
    <w:unhideWhenUsed/>
    <w:rsid w:val="00953B66"/>
    <w:pPr>
      <w:tabs>
        <w:tab w:val="center" w:pos="4153"/>
        <w:tab w:val="right" w:pos="8306"/>
      </w:tabs>
      <w:snapToGrid w:val="0"/>
    </w:pPr>
    <w:rPr>
      <w:sz w:val="18"/>
      <w:szCs w:val="18"/>
    </w:rPr>
  </w:style>
  <w:style w:type="character" w:customStyle="1" w:styleId="a6">
    <w:name w:val="页脚 字符"/>
    <w:basedOn w:val="a0"/>
    <w:link w:val="a5"/>
    <w:uiPriority w:val="99"/>
    <w:rsid w:val="00953B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8772">
      <w:marLeft w:val="0"/>
      <w:marRight w:val="0"/>
      <w:marTop w:val="10"/>
      <w:marBottom w:val="10"/>
      <w:divBdr>
        <w:top w:val="none" w:sz="0" w:space="0" w:color="auto"/>
        <w:left w:val="none" w:sz="0" w:space="0" w:color="auto"/>
        <w:bottom w:val="none" w:sz="0" w:space="0" w:color="auto"/>
        <w:right w:val="none" w:sz="0" w:space="0" w:color="auto"/>
      </w:divBdr>
    </w:div>
    <w:div w:id="90013302">
      <w:marLeft w:val="0"/>
      <w:marRight w:val="0"/>
      <w:marTop w:val="10"/>
      <w:marBottom w:val="10"/>
      <w:divBdr>
        <w:top w:val="none" w:sz="0" w:space="0" w:color="auto"/>
        <w:left w:val="none" w:sz="0" w:space="0" w:color="auto"/>
        <w:bottom w:val="none" w:sz="0" w:space="0" w:color="auto"/>
        <w:right w:val="none" w:sz="0" w:space="0" w:color="auto"/>
      </w:divBdr>
    </w:div>
    <w:div w:id="160899092">
      <w:marLeft w:val="0"/>
      <w:marRight w:val="0"/>
      <w:marTop w:val="10"/>
      <w:marBottom w:val="10"/>
      <w:divBdr>
        <w:top w:val="none" w:sz="0" w:space="0" w:color="auto"/>
        <w:left w:val="none" w:sz="0" w:space="0" w:color="auto"/>
        <w:bottom w:val="none" w:sz="0" w:space="0" w:color="auto"/>
        <w:right w:val="none" w:sz="0" w:space="0" w:color="auto"/>
      </w:divBdr>
    </w:div>
    <w:div w:id="323051130">
      <w:marLeft w:val="0"/>
      <w:marRight w:val="0"/>
      <w:marTop w:val="10"/>
      <w:marBottom w:val="10"/>
      <w:divBdr>
        <w:top w:val="none" w:sz="0" w:space="0" w:color="auto"/>
        <w:left w:val="none" w:sz="0" w:space="0" w:color="auto"/>
        <w:bottom w:val="none" w:sz="0" w:space="0" w:color="auto"/>
        <w:right w:val="none" w:sz="0" w:space="0" w:color="auto"/>
      </w:divBdr>
    </w:div>
    <w:div w:id="465313860">
      <w:marLeft w:val="0"/>
      <w:marRight w:val="0"/>
      <w:marTop w:val="10"/>
      <w:marBottom w:val="10"/>
      <w:divBdr>
        <w:top w:val="none" w:sz="0" w:space="0" w:color="auto"/>
        <w:left w:val="none" w:sz="0" w:space="0" w:color="auto"/>
        <w:bottom w:val="none" w:sz="0" w:space="0" w:color="auto"/>
        <w:right w:val="none" w:sz="0" w:space="0" w:color="auto"/>
      </w:divBdr>
    </w:div>
    <w:div w:id="483742944">
      <w:marLeft w:val="0"/>
      <w:marRight w:val="0"/>
      <w:marTop w:val="10"/>
      <w:marBottom w:val="10"/>
      <w:divBdr>
        <w:top w:val="none" w:sz="0" w:space="0" w:color="auto"/>
        <w:left w:val="none" w:sz="0" w:space="0" w:color="auto"/>
        <w:bottom w:val="none" w:sz="0" w:space="0" w:color="auto"/>
        <w:right w:val="none" w:sz="0" w:space="0" w:color="auto"/>
      </w:divBdr>
    </w:div>
    <w:div w:id="514808816">
      <w:marLeft w:val="0"/>
      <w:marRight w:val="0"/>
      <w:marTop w:val="10"/>
      <w:marBottom w:val="10"/>
      <w:divBdr>
        <w:top w:val="none" w:sz="0" w:space="0" w:color="auto"/>
        <w:left w:val="none" w:sz="0" w:space="0" w:color="auto"/>
        <w:bottom w:val="none" w:sz="0" w:space="0" w:color="auto"/>
        <w:right w:val="none" w:sz="0" w:space="0" w:color="auto"/>
      </w:divBdr>
    </w:div>
    <w:div w:id="515537058">
      <w:marLeft w:val="0"/>
      <w:marRight w:val="0"/>
      <w:marTop w:val="10"/>
      <w:marBottom w:val="10"/>
      <w:divBdr>
        <w:top w:val="none" w:sz="0" w:space="0" w:color="auto"/>
        <w:left w:val="none" w:sz="0" w:space="0" w:color="auto"/>
        <w:bottom w:val="none" w:sz="0" w:space="0" w:color="auto"/>
        <w:right w:val="none" w:sz="0" w:space="0" w:color="auto"/>
      </w:divBdr>
    </w:div>
    <w:div w:id="562377428">
      <w:marLeft w:val="0"/>
      <w:marRight w:val="0"/>
      <w:marTop w:val="10"/>
      <w:marBottom w:val="10"/>
      <w:divBdr>
        <w:top w:val="none" w:sz="0" w:space="0" w:color="auto"/>
        <w:left w:val="none" w:sz="0" w:space="0" w:color="auto"/>
        <w:bottom w:val="none" w:sz="0" w:space="0" w:color="auto"/>
        <w:right w:val="none" w:sz="0" w:space="0" w:color="auto"/>
      </w:divBdr>
    </w:div>
    <w:div w:id="645011477">
      <w:marLeft w:val="0"/>
      <w:marRight w:val="0"/>
      <w:marTop w:val="10"/>
      <w:marBottom w:val="10"/>
      <w:divBdr>
        <w:top w:val="none" w:sz="0" w:space="0" w:color="auto"/>
        <w:left w:val="none" w:sz="0" w:space="0" w:color="auto"/>
        <w:bottom w:val="none" w:sz="0" w:space="0" w:color="auto"/>
        <w:right w:val="none" w:sz="0" w:space="0" w:color="auto"/>
      </w:divBdr>
    </w:div>
    <w:div w:id="659038109">
      <w:marLeft w:val="0"/>
      <w:marRight w:val="0"/>
      <w:marTop w:val="10"/>
      <w:marBottom w:val="10"/>
      <w:divBdr>
        <w:top w:val="none" w:sz="0" w:space="0" w:color="auto"/>
        <w:left w:val="none" w:sz="0" w:space="0" w:color="auto"/>
        <w:bottom w:val="none" w:sz="0" w:space="0" w:color="auto"/>
        <w:right w:val="none" w:sz="0" w:space="0" w:color="auto"/>
      </w:divBdr>
    </w:div>
    <w:div w:id="824858016">
      <w:marLeft w:val="0"/>
      <w:marRight w:val="0"/>
      <w:marTop w:val="10"/>
      <w:marBottom w:val="10"/>
      <w:divBdr>
        <w:top w:val="none" w:sz="0" w:space="0" w:color="auto"/>
        <w:left w:val="none" w:sz="0" w:space="0" w:color="auto"/>
        <w:bottom w:val="none" w:sz="0" w:space="0" w:color="auto"/>
        <w:right w:val="none" w:sz="0" w:space="0" w:color="auto"/>
      </w:divBdr>
    </w:div>
    <w:div w:id="912743123">
      <w:marLeft w:val="0"/>
      <w:marRight w:val="0"/>
      <w:marTop w:val="10"/>
      <w:marBottom w:val="10"/>
      <w:divBdr>
        <w:top w:val="none" w:sz="0" w:space="0" w:color="auto"/>
        <w:left w:val="none" w:sz="0" w:space="0" w:color="auto"/>
        <w:bottom w:val="none" w:sz="0" w:space="0" w:color="auto"/>
        <w:right w:val="none" w:sz="0" w:space="0" w:color="auto"/>
      </w:divBdr>
    </w:div>
    <w:div w:id="920480158">
      <w:marLeft w:val="0"/>
      <w:marRight w:val="0"/>
      <w:marTop w:val="10"/>
      <w:marBottom w:val="10"/>
      <w:divBdr>
        <w:top w:val="none" w:sz="0" w:space="0" w:color="auto"/>
        <w:left w:val="none" w:sz="0" w:space="0" w:color="auto"/>
        <w:bottom w:val="none" w:sz="0" w:space="0" w:color="auto"/>
        <w:right w:val="none" w:sz="0" w:space="0" w:color="auto"/>
      </w:divBdr>
    </w:div>
    <w:div w:id="1000305782">
      <w:marLeft w:val="0"/>
      <w:marRight w:val="0"/>
      <w:marTop w:val="10"/>
      <w:marBottom w:val="10"/>
      <w:divBdr>
        <w:top w:val="none" w:sz="0" w:space="0" w:color="auto"/>
        <w:left w:val="none" w:sz="0" w:space="0" w:color="auto"/>
        <w:bottom w:val="none" w:sz="0" w:space="0" w:color="auto"/>
        <w:right w:val="none" w:sz="0" w:space="0" w:color="auto"/>
      </w:divBdr>
    </w:div>
    <w:div w:id="1035274339">
      <w:marLeft w:val="0"/>
      <w:marRight w:val="720"/>
      <w:marTop w:val="10"/>
      <w:marBottom w:val="10"/>
      <w:divBdr>
        <w:top w:val="none" w:sz="0" w:space="0" w:color="auto"/>
        <w:left w:val="none" w:sz="0" w:space="0" w:color="auto"/>
        <w:bottom w:val="none" w:sz="0" w:space="0" w:color="auto"/>
        <w:right w:val="none" w:sz="0" w:space="0" w:color="auto"/>
      </w:divBdr>
    </w:div>
    <w:div w:id="1069228569">
      <w:marLeft w:val="0"/>
      <w:marRight w:val="0"/>
      <w:marTop w:val="10"/>
      <w:marBottom w:val="10"/>
      <w:divBdr>
        <w:top w:val="none" w:sz="0" w:space="0" w:color="auto"/>
        <w:left w:val="none" w:sz="0" w:space="0" w:color="auto"/>
        <w:bottom w:val="none" w:sz="0" w:space="0" w:color="auto"/>
        <w:right w:val="none" w:sz="0" w:space="0" w:color="auto"/>
      </w:divBdr>
    </w:div>
    <w:div w:id="1125079719">
      <w:marLeft w:val="0"/>
      <w:marRight w:val="0"/>
      <w:marTop w:val="10"/>
      <w:marBottom w:val="10"/>
      <w:divBdr>
        <w:top w:val="none" w:sz="0" w:space="0" w:color="auto"/>
        <w:left w:val="none" w:sz="0" w:space="0" w:color="auto"/>
        <w:bottom w:val="none" w:sz="0" w:space="0" w:color="auto"/>
        <w:right w:val="none" w:sz="0" w:space="0" w:color="auto"/>
      </w:divBdr>
    </w:div>
    <w:div w:id="1183203134">
      <w:marLeft w:val="0"/>
      <w:marRight w:val="720"/>
      <w:marTop w:val="10"/>
      <w:marBottom w:val="10"/>
      <w:divBdr>
        <w:top w:val="none" w:sz="0" w:space="0" w:color="auto"/>
        <w:left w:val="none" w:sz="0" w:space="0" w:color="auto"/>
        <w:bottom w:val="none" w:sz="0" w:space="0" w:color="auto"/>
        <w:right w:val="none" w:sz="0" w:space="0" w:color="auto"/>
      </w:divBdr>
    </w:div>
    <w:div w:id="1292857116">
      <w:marLeft w:val="0"/>
      <w:marRight w:val="0"/>
      <w:marTop w:val="10"/>
      <w:marBottom w:val="10"/>
      <w:divBdr>
        <w:top w:val="none" w:sz="0" w:space="0" w:color="auto"/>
        <w:left w:val="none" w:sz="0" w:space="0" w:color="auto"/>
        <w:bottom w:val="none" w:sz="0" w:space="0" w:color="auto"/>
        <w:right w:val="none" w:sz="0" w:space="0" w:color="auto"/>
      </w:divBdr>
    </w:div>
    <w:div w:id="1393847700">
      <w:marLeft w:val="0"/>
      <w:marRight w:val="0"/>
      <w:marTop w:val="10"/>
      <w:marBottom w:val="10"/>
      <w:divBdr>
        <w:top w:val="none" w:sz="0" w:space="0" w:color="auto"/>
        <w:left w:val="none" w:sz="0" w:space="0" w:color="auto"/>
        <w:bottom w:val="none" w:sz="0" w:space="0" w:color="auto"/>
        <w:right w:val="none" w:sz="0" w:space="0" w:color="auto"/>
      </w:divBdr>
    </w:div>
    <w:div w:id="1397893139">
      <w:marLeft w:val="0"/>
      <w:marRight w:val="0"/>
      <w:marTop w:val="10"/>
      <w:marBottom w:val="10"/>
      <w:divBdr>
        <w:top w:val="none" w:sz="0" w:space="0" w:color="auto"/>
        <w:left w:val="none" w:sz="0" w:space="0" w:color="auto"/>
        <w:bottom w:val="none" w:sz="0" w:space="0" w:color="auto"/>
        <w:right w:val="none" w:sz="0" w:space="0" w:color="auto"/>
      </w:divBdr>
    </w:div>
    <w:div w:id="1413354473">
      <w:marLeft w:val="0"/>
      <w:marRight w:val="0"/>
      <w:marTop w:val="10"/>
      <w:marBottom w:val="10"/>
      <w:divBdr>
        <w:top w:val="none" w:sz="0" w:space="0" w:color="auto"/>
        <w:left w:val="none" w:sz="0" w:space="0" w:color="auto"/>
        <w:bottom w:val="none" w:sz="0" w:space="0" w:color="auto"/>
        <w:right w:val="none" w:sz="0" w:space="0" w:color="auto"/>
      </w:divBdr>
    </w:div>
    <w:div w:id="1453398991">
      <w:marLeft w:val="0"/>
      <w:marRight w:val="0"/>
      <w:marTop w:val="10"/>
      <w:marBottom w:val="10"/>
      <w:divBdr>
        <w:top w:val="none" w:sz="0" w:space="0" w:color="auto"/>
        <w:left w:val="none" w:sz="0" w:space="0" w:color="auto"/>
        <w:bottom w:val="none" w:sz="0" w:space="0" w:color="auto"/>
        <w:right w:val="none" w:sz="0" w:space="0" w:color="auto"/>
      </w:divBdr>
    </w:div>
    <w:div w:id="1518041552">
      <w:marLeft w:val="0"/>
      <w:marRight w:val="720"/>
      <w:marTop w:val="10"/>
      <w:marBottom w:val="10"/>
      <w:divBdr>
        <w:top w:val="none" w:sz="0" w:space="0" w:color="auto"/>
        <w:left w:val="none" w:sz="0" w:space="0" w:color="auto"/>
        <w:bottom w:val="none" w:sz="0" w:space="0" w:color="auto"/>
        <w:right w:val="none" w:sz="0" w:space="0" w:color="auto"/>
      </w:divBdr>
    </w:div>
    <w:div w:id="1591431427">
      <w:marLeft w:val="0"/>
      <w:marRight w:val="0"/>
      <w:marTop w:val="10"/>
      <w:marBottom w:val="10"/>
      <w:divBdr>
        <w:top w:val="none" w:sz="0" w:space="0" w:color="auto"/>
        <w:left w:val="none" w:sz="0" w:space="0" w:color="auto"/>
        <w:bottom w:val="none" w:sz="0" w:space="0" w:color="auto"/>
        <w:right w:val="none" w:sz="0" w:space="0" w:color="auto"/>
      </w:divBdr>
    </w:div>
    <w:div w:id="1653290922">
      <w:marLeft w:val="0"/>
      <w:marRight w:val="720"/>
      <w:marTop w:val="10"/>
      <w:marBottom w:val="10"/>
      <w:divBdr>
        <w:top w:val="none" w:sz="0" w:space="0" w:color="auto"/>
        <w:left w:val="none" w:sz="0" w:space="0" w:color="auto"/>
        <w:bottom w:val="none" w:sz="0" w:space="0" w:color="auto"/>
        <w:right w:val="none" w:sz="0" w:space="0" w:color="auto"/>
      </w:divBdr>
    </w:div>
    <w:div w:id="1751350490">
      <w:marLeft w:val="0"/>
      <w:marRight w:val="0"/>
      <w:marTop w:val="10"/>
      <w:marBottom w:val="10"/>
      <w:divBdr>
        <w:top w:val="none" w:sz="0" w:space="0" w:color="auto"/>
        <w:left w:val="none" w:sz="0" w:space="0" w:color="auto"/>
        <w:bottom w:val="none" w:sz="0" w:space="0" w:color="auto"/>
        <w:right w:val="none" w:sz="0" w:space="0" w:color="auto"/>
      </w:divBdr>
    </w:div>
    <w:div w:id="1778600504">
      <w:marLeft w:val="0"/>
      <w:marRight w:val="0"/>
      <w:marTop w:val="10"/>
      <w:marBottom w:val="10"/>
      <w:divBdr>
        <w:top w:val="none" w:sz="0" w:space="0" w:color="auto"/>
        <w:left w:val="none" w:sz="0" w:space="0" w:color="auto"/>
        <w:bottom w:val="none" w:sz="0" w:space="0" w:color="auto"/>
        <w:right w:val="none" w:sz="0" w:space="0" w:color="auto"/>
      </w:divBdr>
    </w:div>
    <w:div w:id="1797596942">
      <w:marLeft w:val="0"/>
      <w:marRight w:val="0"/>
      <w:marTop w:val="10"/>
      <w:marBottom w:val="10"/>
      <w:divBdr>
        <w:top w:val="none" w:sz="0" w:space="0" w:color="auto"/>
        <w:left w:val="none" w:sz="0" w:space="0" w:color="auto"/>
        <w:bottom w:val="none" w:sz="0" w:space="0" w:color="auto"/>
        <w:right w:val="none" w:sz="0" w:space="0" w:color="auto"/>
      </w:divBdr>
    </w:div>
    <w:div w:id="1813323641">
      <w:marLeft w:val="0"/>
      <w:marRight w:val="0"/>
      <w:marTop w:val="10"/>
      <w:marBottom w:val="10"/>
      <w:divBdr>
        <w:top w:val="none" w:sz="0" w:space="0" w:color="auto"/>
        <w:left w:val="none" w:sz="0" w:space="0" w:color="auto"/>
        <w:bottom w:val="none" w:sz="0" w:space="0" w:color="auto"/>
        <w:right w:val="none" w:sz="0" w:space="0" w:color="auto"/>
      </w:divBdr>
    </w:div>
    <w:div w:id="1818302251">
      <w:marLeft w:val="0"/>
      <w:marRight w:val="0"/>
      <w:marTop w:val="10"/>
      <w:marBottom w:val="10"/>
      <w:divBdr>
        <w:top w:val="none" w:sz="0" w:space="0" w:color="auto"/>
        <w:left w:val="none" w:sz="0" w:space="0" w:color="auto"/>
        <w:bottom w:val="none" w:sz="0" w:space="0" w:color="auto"/>
        <w:right w:val="none" w:sz="0" w:space="0" w:color="auto"/>
      </w:divBdr>
    </w:div>
    <w:div w:id="1820657088">
      <w:marLeft w:val="0"/>
      <w:marRight w:val="0"/>
      <w:marTop w:val="10"/>
      <w:marBottom w:val="10"/>
      <w:divBdr>
        <w:top w:val="none" w:sz="0" w:space="0" w:color="auto"/>
        <w:left w:val="none" w:sz="0" w:space="0" w:color="auto"/>
        <w:bottom w:val="none" w:sz="0" w:space="0" w:color="auto"/>
        <w:right w:val="none" w:sz="0" w:space="0" w:color="auto"/>
      </w:divBdr>
    </w:div>
    <w:div w:id="1821339207">
      <w:marLeft w:val="0"/>
      <w:marRight w:val="0"/>
      <w:marTop w:val="10"/>
      <w:marBottom w:val="10"/>
      <w:divBdr>
        <w:top w:val="none" w:sz="0" w:space="0" w:color="auto"/>
        <w:left w:val="none" w:sz="0" w:space="0" w:color="auto"/>
        <w:bottom w:val="none" w:sz="0" w:space="0" w:color="auto"/>
        <w:right w:val="none" w:sz="0" w:space="0" w:color="auto"/>
      </w:divBdr>
    </w:div>
    <w:div w:id="1839081141">
      <w:marLeft w:val="0"/>
      <w:marRight w:val="0"/>
      <w:marTop w:val="10"/>
      <w:marBottom w:val="10"/>
      <w:divBdr>
        <w:top w:val="none" w:sz="0" w:space="0" w:color="auto"/>
        <w:left w:val="none" w:sz="0" w:space="0" w:color="auto"/>
        <w:bottom w:val="none" w:sz="0" w:space="0" w:color="auto"/>
        <w:right w:val="none" w:sz="0" w:space="0" w:color="auto"/>
      </w:divBdr>
    </w:div>
    <w:div w:id="1846237441">
      <w:marLeft w:val="0"/>
      <w:marRight w:val="0"/>
      <w:marTop w:val="10"/>
      <w:marBottom w:val="10"/>
      <w:divBdr>
        <w:top w:val="none" w:sz="0" w:space="0" w:color="auto"/>
        <w:left w:val="none" w:sz="0" w:space="0" w:color="auto"/>
        <w:bottom w:val="none" w:sz="0" w:space="0" w:color="auto"/>
        <w:right w:val="none" w:sz="0" w:space="0" w:color="auto"/>
      </w:divBdr>
    </w:div>
    <w:div w:id="1902524204">
      <w:marLeft w:val="0"/>
      <w:marRight w:val="0"/>
      <w:marTop w:val="10"/>
      <w:marBottom w:val="10"/>
      <w:divBdr>
        <w:top w:val="none" w:sz="0" w:space="0" w:color="auto"/>
        <w:left w:val="none" w:sz="0" w:space="0" w:color="auto"/>
        <w:bottom w:val="none" w:sz="0" w:space="0" w:color="auto"/>
        <w:right w:val="none" w:sz="0" w:space="0" w:color="auto"/>
      </w:divBdr>
    </w:div>
    <w:div w:id="1924755950">
      <w:marLeft w:val="0"/>
      <w:marRight w:val="0"/>
      <w:marTop w:val="10"/>
      <w:marBottom w:val="10"/>
      <w:divBdr>
        <w:top w:val="none" w:sz="0" w:space="0" w:color="auto"/>
        <w:left w:val="none" w:sz="0" w:space="0" w:color="auto"/>
        <w:bottom w:val="none" w:sz="0" w:space="0" w:color="auto"/>
        <w:right w:val="none" w:sz="0" w:space="0" w:color="auto"/>
      </w:divBdr>
    </w:div>
    <w:div w:id="1947730155">
      <w:marLeft w:val="0"/>
      <w:marRight w:val="0"/>
      <w:marTop w:val="10"/>
      <w:marBottom w:val="10"/>
      <w:divBdr>
        <w:top w:val="none" w:sz="0" w:space="0" w:color="auto"/>
        <w:left w:val="none" w:sz="0" w:space="0" w:color="auto"/>
        <w:bottom w:val="none" w:sz="0" w:space="0" w:color="auto"/>
        <w:right w:val="none" w:sz="0" w:space="0" w:color="auto"/>
      </w:divBdr>
    </w:div>
    <w:div w:id="1988898532">
      <w:marLeft w:val="0"/>
      <w:marRight w:val="0"/>
      <w:marTop w:val="10"/>
      <w:marBottom w:val="10"/>
      <w:divBdr>
        <w:top w:val="none" w:sz="0" w:space="0" w:color="auto"/>
        <w:left w:val="none" w:sz="0" w:space="0" w:color="auto"/>
        <w:bottom w:val="none" w:sz="0" w:space="0" w:color="auto"/>
        <w:right w:val="none" w:sz="0" w:space="0" w:color="auto"/>
      </w:divBdr>
    </w:div>
    <w:div w:id="2023585154">
      <w:marLeft w:val="0"/>
      <w:marRight w:val="0"/>
      <w:marTop w:val="10"/>
      <w:marBottom w:val="10"/>
      <w:divBdr>
        <w:top w:val="none" w:sz="0" w:space="0" w:color="auto"/>
        <w:left w:val="none" w:sz="0" w:space="0" w:color="auto"/>
        <w:bottom w:val="none" w:sz="0" w:space="0" w:color="auto"/>
        <w:right w:val="none" w:sz="0" w:space="0" w:color="auto"/>
      </w:divBdr>
    </w:div>
    <w:div w:id="2088769981">
      <w:marLeft w:val="0"/>
      <w:marRight w:val="0"/>
      <w:marTop w:val="10"/>
      <w:marBottom w:val="10"/>
      <w:divBdr>
        <w:top w:val="none" w:sz="0" w:space="0" w:color="auto"/>
        <w:left w:val="none" w:sz="0" w:space="0" w:color="auto"/>
        <w:bottom w:val="none" w:sz="0" w:space="0" w:color="auto"/>
        <w:right w:val="none" w:sz="0" w:space="0" w:color="auto"/>
      </w:divBdr>
    </w:div>
    <w:div w:id="209289578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