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0FE6" w:rsidRDefault="008D0FE6">
      <w:pPr>
        <w:spacing w:line="500" w:lineRule="atLeast"/>
        <w:jc w:val="center"/>
        <w:divId w:val="1968852251"/>
        <w:rPr>
          <w:rFonts w:ascii="黑体" w:eastAsia="黑体" w:hAnsi="黑体"/>
          <w:sz w:val="36"/>
          <w:szCs w:val="36"/>
        </w:rPr>
      </w:pPr>
      <w:r>
        <w:rPr>
          <w:rFonts w:ascii="黑体" w:eastAsia="黑体" w:hAnsi="黑体" w:hint="eastAsia"/>
          <w:sz w:val="36"/>
          <w:szCs w:val="36"/>
        </w:rPr>
        <w:t>广东省珠海市斗门区人民法院</w:t>
      </w:r>
    </w:p>
    <w:p w:rsidR="008D0FE6" w:rsidRDefault="008D0FE6">
      <w:pPr>
        <w:spacing w:line="500" w:lineRule="atLeast"/>
        <w:jc w:val="center"/>
        <w:divId w:val="3269851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D0FE6" w:rsidRDefault="008D0FE6">
      <w:pPr>
        <w:spacing w:line="500" w:lineRule="atLeast"/>
        <w:jc w:val="right"/>
        <w:divId w:val="7209790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229</w:t>
      </w:r>
      <w:r>
        <w:rPr>
          <w:rFonts w:hint="eastAsia"/>
          <w:sz w:val="30"/>
          <w:szCs w:val="30"/>
        </w:rPr>
        <w:t>号</w:t>
      </w:r>
    </w:p>
    <w:p w:rsidR="008D0FE6" w:rsidRDefault="008D0FE6">
      <w:pPr>
        <w:spacing w:line="500" w:lineRule="atLeast"/>
        <w:ind w:firstLine="600"/>
        <w:divId w:val="2007707487"/>
        <w:rPr>
          <w:rFonts w:hint="eastAsia"/>
          <w:sz w:val="30"/>
          <w:szCs w:val="30"/>
        </w:rPr>
      </w:pPr>
      <w:r>
        <w:rPr>
          <w:rFonts w:hint="eastAsia"/>
          <w:sz w:val="30"/>
          <w:szCs w:val="30"/>
        </w:rPr>
        <w:t>公诉机关珠海市斗门区人民检察院。</w:t>
      </w:r>
    </w:p>
    <w:p w:rsidR="008D0FE6" w:rsidRDefault="008D0FE6">
      <w:pPr>
        <w:spacing w:line="500" w:lineRule="atLeast"/>
        <w:ind w:firstLine="600"/>
        <w:divId w:val="1402482813"/>
        <w:rPr>
          <w:rFonts w:hint="eastAsia"/>
          <w:sz w:val="30"/>
          <w:szCs w:val="30"/>
        </w:rPr>
      </w:pPr>
      <w:r>
        <w:rPr>
          <w:rFonts w:hint="eastAsia"/>
          <w:sz w:val="30"/>
          <w:szCs w:val="30"/>
        </w:rPr>
        <w:t>被告人罗艳鲜，女，</w:t>
      </w:r>
      <w:r>
        <w:rPr>
          <w:rFonts w:hint="eastAsia"/>
          <w:sz w:val="30"/>
          <w:szCs w:val="30"/>
        </w:rPr>
        <w:t>1979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日出生，汉族，广东省珠海市人，大专文化，原系珠海市斗门区莲洲镇人力资源和社会保障服务所劳动保障协理员，户籍地广东省珠海市斗门区，因本案于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日被珠海市斗门区监察委员会留置，同年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日被逮捕，现押于珠海市第一看守所。</w:t>
      </w:r>
    </w:p>
    <w:p w:rsidR="008D0FE6" w:rsidRDefault="008D0FE6">
      <w:pPr>
        <w:spacing w:line="500" w:lineRule="atLeast"/>
        <w:ind w:firstLine="600"/>
        <w:divId w:val="989597132"/>
        <w:rPr>
          <w:rFonts w:hint="eastAsia"/>
          <w:sz w:val="30"/>
          <w:szCs w:val="30"/>
        </w:rPr>
      </w:pPr>
      <w:r>
        <w:rPr>
          <w:rFonts w:hint="eastAsia"/>
          <w:sz w:val="30"/>
          <w:szCs w:val="30"/>
        </w:rPr>
        <w:t>被告人吴秋平，女，</w:t>
      </w:r>
      <w:r>
        <w:rPr>
          <w:rFonts w:hint="eastAsia"/>
          <w:sz w:val="30"/>
          <w:szCs w:val="30"/>
        </w:rPr>
        <w:t>1985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日出生，汉族，广东省珠海市人，中专文化，原系珠海市斗门区莲洲镇人力资源和社会保障服务所劳动保障协理员，户籍地珠海市斗门区，因本案于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日被珠海市斗门区监察委员会留置，同年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日被逮捕，现押于珠海市第一看守所。</w:t>
      </w:r>
    </w:p>
    <w:p w:rsidR="008D0FE6" w:rsidRDefault="008D0FE6">
      <w:pPr>
        <w:spacing w:line="500" w:lineRule="atLeast"/>
        <w:ind w:firstLine="600"/>
        <w:divId w:val="1728989845"/>
        <w:rPr>
          <w:rFonts w:hint="eastAsia"/>
          <w:sz w:val="30"/>
          <w:szCs w:val="30"/>
        </w:rPr>
      </w:pPr>
      <w:r>
        <w:rPr>
          <w:rFonts w:hint="eastAsia"/>
          <w:sz w:val="30"/>
          <w:szCs w:val="30"/>
        </w:rPr>
        <w:t>珠海市斗门区人民检察院以珠斗检公诉科刑诉</w:t>
      </w:r>
      <w:r>
        <w:rPr>
          <w:rFonts w:hint="eastAsia"/>
          <w:sz w:val="30"/>
          <w:szCs w:val="30"/>
        </w:rPr>
        <w:t>[2018]195</w:t>
      </w:r>
      <w:r>
        <w:rPr>
          <w:rFonts w:hint="eastAsia"/>
          <w:sz w:val="30"/>
          <w:szCs w:val="30"/>
        </w:rPr>
        <w:t>号起诉书指控被告人罗艳鲜、吴秋平犯贪污罪，于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日向本院提起公诉。本院受理后，依法适用简易程序，并组成合议庭，公开开庭审理了本案。珠海市斗门区人民检察院指派检察员邹浩出庭支持公诉，被告人罗艳鲜、吴秋平到庭参加了诉讼。本案现已审理终结。</w:t>
      </w:r>
    </w:p>
    <w:p w:rsidR="008D0FE6" w:rsidRDefault="008D0FE6">
      <w:pPr>
        <w:spacing w:line="500" w:lineRule="atLeast"/>
        <w:ind w:firstLine="600"/>
        <w:divId w:val="1300962699"/>
        <w:rPr>
          <w:rFonts w:hint="eastAsia"/>
          <w:sz w:val="30"/>
          <w:szCs w:val="30"/>
        </w:rPr>
      </w:pPr>
      <w:r>
        <w:rPr>
          <w:rFonts w:hint="eastAsia"/>
          <w:sz w:val="30"/>
          <w:szCs w:val="30"/>
        </w:rPr>
        <w:t>公诉机关指控，被告人罗艳鲜、吴秋平分别负责珠海市斗门区莲洲镇横山村、西滘村劳动保障协理工作。</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罗艳鲜、吴秋平在办理本村珠海市城乡居民基本养老保险和医疗保险补贴（下称城保补贴）、珠海市饮用水源保护区居民特殊参保补贴（下称水资源补贴）申领工作中，利用负责资格审查、名单编制及报送的职务便利，合谋采取相互提供虚报的村民名单编制在本村补贴申领表的方式，骗取上述两</w:t>
      </w:r>
      <w:r>
        <w:rPr>
          <w:rFonts w:hint="eastAsia"/>
          <w:sz w:val="30"/>
          <w:szCs w:val="30"/>
        </w:rPr>
        <w:lastRenderedPageBreak/>
        <w:t>项补贴资金共计人民币</w:t>
      </w:r>
      <w:r>
        <w:rPr>
          <w:rFonts w:hint="eastAsia"/>
          <w:sz w:val="30"/>
          <w:szCs w:val="30"/>
        </w:rPr>
        <w:t>194277</w:t>
      </w:r>
      <w:r>
        <w:rPr>
          <w:rFonts w:hint="eastAsia"/>
          <w:sz w:val="30"/>
          <w:szCs w:val="30"/>
        </w:rPr>
        <w:t>元。事后，罗艳鲜分得人民币</w:t>
      </w:r>
      <w:r>
        <w:rPr>
          <w:rFonts w:hint="eastAsia"/>
          <w:sz w:val="30"/>
          <w:szCs w:val="30"/>
        </w:rPr>
        <w:t>96360</w:t>
      </w:r>
      <w:r>
        <w:rPr>
          <w:rFonts w:hint="eastAsia"/>
          <w:sz w:val="30"/>
          <w:szCs w:val="30"/>
        </w:rPr>
        <w:t>元，吴秋平分得人民币</w:t>
      </w:r>
      <w:r>
        <w:rPr>
          <w:rFonts w:hint="eastAsia"/>
          <w:sz w:val="30"/>
          <w:szCs w:val="30"/>
        </w:rPr>
        <w:t>97917</w:t>
      </w:r>
      <w:r>
        <w:rPr>
          <w:rFonts w:hint="eastAsia"/>
          <w:sz w:val="30"/>
          <w:szCs w:val="30"/>
        </w:rPr>
        <w:t>元。</w:t>
      </w:r>
    </w:p>
    <w:p w:rsidR="008D0FE6" w:rsidRDefault="008D0FE6">
      <w:pPr>
        <w:spacing w:line="500" w:lineRule="atLeast"/>
        <w:ind w:firstLine="600"/>
        <w:divId w:val="1623533101"/>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年，被告人罗艳鲜单独采取上述方式，贪污城保补贴人民币</w:t>
      </w:r>
      <w:r>
        <w:rPr>
          <w:rFonts w:hint="eastAsia"/>
          <w:sz w:val="30"/>
          <w:szCs w:val="30"/>
        </w:rPr>
        <w:t>14900</w:t>
      </w:r>
      <w:r>
        <w:rPr>
          <w:rFonts w:hint="eastAsia"/>
          <w:sz w:val="30"/>
          <w:szCs w:val="30"/>
        </w:rPr>
        <w:t>元、水资源补贴人民币</w:t>
      </w:r>
      <w:r>
        <w:rPr>
          <w:rFonts w:hint="eastAsia"/>
          <w:sz w:val="30"/>
          <w:szCs w:val="30"/>
        </w:rPr>
        <w:t>25880</w:t>
      </w:r>
      <w:r>
        <w:rPr>
          <w:rFonts w:hint="eastAsia"/>
          <w:sz w:val="30"/>
          <w:szCs w:val="30"/>
        </w:rPr>
        <w:t>元，合计人民币</w:t>
      </w:r>
      <w:r>
        <w:rPr>
          <w:rFonts w:hint="eastAsia"/>
          <w:sz w:val="30"/>
          <w:szCs w:val="30"/>
        </w:rPr>
        <w:t>40780</w:t>
      </w:r>
      <w:r>
        <w:rPr>
          <w:rFonts w:hint="eastAsia"/>
          <w:sz w:val="30"/>
          <w:szCs w:val="30"/>
        </w:rPr>
        <w:t>元。</w:t>
      </w:r>
    </w:p>
    <w:p w:rsidR="008D0FE6" w:rsidRDefault="008D0FE6">
      <w:pPr>
        <w:spacing w:line="500" w:lineRule="atLeast"/>
        <w:ind w:firstLine="600"/>
        <w:divId w:val="697390438"/>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年，被告人吴秋平单独采取上述方式，贪污城保补贴人民币</w:t>
      </w:r>
      <w:r>
        <w:rPr>
          <w:rFonts w:hint="eastAsia"/>
          <w:sz w:val="30"/>
          <w:szCs w:val="30"/>
        </w:rPr>
        <w:t>5882</w:t>
      </w:r>
      <w:r>
        <w:rPr>
          <w:rFonts w:hint="eastAsia"/>
          <w:sz w:val="30"/>
          <w:szCs w:val="30"/>
        </w:rPr>
        <w:t>元、水资源补贴人民币</w:t>
      </w:r>
      <w:r>
        <w:rPr>
          <w:rFonts w:hint="eastAsia"/>
          <w:sz w:val="30"/>
          <w:szCs w:val="30"/>
        </w:rPr>
        <w:t>23840</w:t>
      </w:r>
      <w:r>
        <w:rPr>
          <w:rFonts w:hint="eastAsia"/>
          <w:sz w:val="30"/>
          <w:szCs w:val="30"/>
        </w:rPr>
        <w:t>元，合计人民币</w:t>
      </w:r>
      <w:r>
        <w:rPr>
          <w:rFonts w:hint="eastAsia"/>
          <w:sz w:val="30"/>
          <w:szCs w:val="30"/>
        </w:rPr>
        <w:t>29722</w:t>
      </w:r>
      <w:r>
        <w:rPr>
          <w:rFonts w:hint="eastAsia"/>
          <w:sz w:val="30"/>
          <w:szCs w:val="30"/>
        </w:rPr>
        <w:t>元。</w:t>
      </w:r>
    </w:p>
    <w:p w:rsidR="008D0FE6" w:rsidRDefault="008D0FE6">
      <w:pPr>
        <w:spacing w:line="500" w:lineRule="atLeast"/>
        <w:ind w:firstLine="600"/>
        <w:divId w:val="1310868068"/>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日，被告人罗艳鲜、吴秋平主动向珠海市斗门区监察委员会交代了上述犯罪事实。案发后被告人罗艳鲜已退清赃款人民币</w:t>
      </w:r>
      <w:r>
        <w:rPr>
          <w:rFonts w:hint="eastAsia"/>
          <w:sz w:val="30"/>
          <w:szCs w:val="30"/>
        </w:rPr>
        <w:t>137140</w:t>
      </w:r>
      <w:r>
        <w:rPr>
          <w:rFonts w:hint="eastAsia"/>
          <w:sz w:val="30"/>
          <w:szCs w:val="30"/>
        </w:rPr>
        <w:t>元，被告人吴秋平已退清赃款人民币</w:t>
      </w:r>
      <w:r>
        <w:rPr>
          <w:rFonts w:hint="eastAsia"/>
          <w:sz w:val="30"/>
          <w:szCs w:val="30"/>
        </w:rPr>
        <w:t>127639</w:t>
      </w:r>
      <w:r>
        <w:rPr>
          <w:rFonts w:hint="eastAsia"/>
          <w:sz w:val="30"/>
          <w:szCs w:val="30"/>
        </w:rPr>
        <w:t>元。</w:t>
      </w:r>
    </w:p>
    <w:p w:rsidR="008D0FE6" w:rsidRDefault="008D0FE6">
      <w:pPr>
        <w:spacing w:line="500" w:lineRule="atLeast"/>
        <w:ind w:firstLine="600"/>
        <w:divId w:val="145976430"/>
        <w:rPr>
          <w:rFonts w:hint="eastAsia"/>
          <w:sz w:val="30"/>
          <w:szCs w:val="30"/>
        </w:rPr>
      </w:pPr>
      <w:r>
        <w:rPr>
          <w:rFonts w:hint="eastAsia"/>
          <w:sz w:val="30"/>
          <w:szCs w:val="30"/>
        </w:rPr>
        <w:t>上述事实，被告人罗艳鲜、吴秋平生在开庭审理过程中均无异议，且有被告人罗艳鲜、吴秋平的供述，证人卢某、吴某、黄某</w:t>
      </w:r>
      <w:r>
        <w:rPr>
          <w:rFonts w:hint="eastAsia"/>
          <w:sz w:val="30"/>
          <w:szCs w:val="30"/>
        </w:rPr>
        <w:t>1</w:t>
      </w:r>
      <w:r>
        <w:rPr>
          <w:rFonts w:hint="eastAsia"/>
          <w:sz w:val="30"/>
          <w:szCs w:val="30"/>
        </w:rPr>
        <w:t>、霍某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、赵某</w:t>
      </w:r>
      <w:r>
        <w:rPr>
          <w:rFonts w:hint="eastAsia"/>
          <w:sz w:val="30"/>
          <w:szCs w:val="30"/>
        </w:rPr>
        <w:t>2</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、赵某</w:t>
      </w:r>
      <w:r>
        <w:rPr>
          <w:rFonts w:hint="eastAsia"/>
          <w:sz w:val="30"/>
          <w:szCs w:val="30"/>
        </w:rPr>
        <w:t>3</w:t>
      </w:r>
      <w:r>
        <w:rPr>
          <w:rFonts w:hint="eastAsia"/>
          <w:sz w:val="30"/>
          <w:szCs w:val="30"/>
        </w:rPr>
        <w:t>、覃某、梁某</w:t>
      </w:r>
      <w:r>
        <w:rPr>
          <w:rFonts w:hint="eastAsia"/>
          <w:sz w:val="30"/>
          <w:szCs w:val="30"/>
        </w:rPr>
        <w:t>3</w:t>
      </w:r>
      <w:r>
        <w:rPr>
          <w:rFonts w:hint="eastAsia"/>
          <w:sz w:val="30"/>
          <w:szCs w:val="30"/>
        </w:rPr>
        <w:t>、钟某、黄某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4</w:t>
      </w:r>
      <w:r>
        <w:rPr>
          <w:rFonts w:hint="eastAsia"/>
          <w:sz w:val="30"/>
          <w:szCs w:val="30"/>
        </w:rPr>
        <w:t>、霍某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、林某</w:t>
      </w:r>
      <w:r>
        <w:rPr>
          <w:rFonts w:hint="eastAsia"/>
          <w:sz w:val="30"/>
          <w:szCs w:val="30"/>
        </w:rPr>
        <w:t>2</w:t>
      </w:r>
      <w:r>
        <w:rPr>
          <w:rFonts w:hint="eastAsia"/>
          <w:sz w:val="30"/>
          <w:szCs w:val="30"/>
        </w:rPr>
        <w:t>、黄某</w:t>
      </w:r>
      <w:r>
        <w:rPr>
          <w:rFonts w:hint="eastAsia"/>
          <w:sz w:val="30"/>
          <w:szCs w:val="30"/>
        </w:rPr>
        <w:t>4</w:t>
      </w:r>
      <w:r>
        <w:rPr>
          <w:rFonts w:hint="eastAsia"/>
          <w:sz w:val="30"/>
          <w:szCs w:val="30"/>
        </w:rPr>
        <w:t>、赵某</w:t>
      </w:r>
      <w:r>
        <w:rPr>
          <w:rFonts w:hint="eastAsia"/>
          <w:sz w:val="30"/>
          <w:szCs w:val="30"/>
        </w:rPr>
        <w:t>4</w:t>
      </w:r>
      <w:r>
        <w:rPr>
          <w:rFonts w:hint="eastAsia"/>
          <w:sz w:val="30"/>
          <w:szCs w:val="30"/>
        </w:rPr>
        <w:t>、陈某</w:t>
      </w:r>
      <w:r>
        <w:rPr>
          <w:rFonts w:hint="eastAsia"/>
          <w:sz w:val="30"/>
          <w:szCs w:val="30"/>
        </w:rPr>
        <w:t>4</w:t>
      </w:r>
      <w:r>
        <w:rPr>
          <w:rFonts w:hint="eastAsia"/>
          <w:sz w:val="30"/>
          <w:szCs w:val="30"/>
        </w:rPr>
        <w:t>、林某</w:t>
      </w:r>
      <w:r>
        <w:rPr>
          <w:rFonts w:hint="eastAsia"/>
          <w:sz w:val="30"/>
          <w:szCs w:val="30"/>
        </w:rPr>
        <w:t>3</w:t>
      </w:r>
      <w:r>
        <w:rPr>
          <w:rFonts w:hint="eastAsia"/>
          <w:sz w:val="30"/>
          <w:szCs w:val="30"/>
        </w:rPr>
        <w:t>的证言，扣押款物文件清单，查询金融财产通知书，到案经过，户籍材料，劳动合同，遗失劳动合同书说明，情况说明，珠海市斗门区人民政府办公室转发区劳动和社会保障局关于加强社区（村委会）劳动保障协理员管理办法的通知，关于印发《斗门区社区（村委会）人力资源社会保障协理员考核方案》的通知，关于印发《斗门区机关事业单位临聘人员管理暂行办法》的通知，临聘人员情况统计表（各镇），工资表，珠海市斗门区莲洲镇人力资源和社会保障服务所事业单位法人证书，关于镇级劳动保障事务所更名的批复及通知，关于印发《珠海市斗门区莲洲镇所属事业单位机构编制方案》的通知，珠海市财政局情况说明，关于印发《珠海市饮用水源保护区扶持激励办法（试行）》的通知，关于饮用水源二级保护区人员医疗保险补贴标准有关问题的批复，关于印发《斗门区贯彻〈珠海市饮用水源保护区扶持激励办法（试行）的实施细则〉的通知》，关于印发《珠海市农民和被征地农民养老保险过渡办法部分条款》的通知，关于印发《珠海市城镇居民社会</w:t>
      </w:r>
      <w:r>
        <w:rPr>
          <w:rFonts w:hint="eastAsia"/>
          <w:sz w:val="30"/>
          <w:szCs w:val="30"/>
        </w:rPr>
        <w:t>养老保险办法》的通知，指认虚报补贴表，银行交易流水，存折，工资流水，虚报名单户籍信息，情况说明，退赃凭证等证据证实，足以认定。</w:t>
      </w:r>
    </w:p>
    <w:p w:rsidR="008D0FE6" w:rsidRDefault="008D0FE6">
      <w:pPr>
        <w:spacing w:line="500" w:lineRule="atLeast"/>
        <w:ind w:firstLine="600"/>
        <w:divId w:val="1404795454"/>
        <w:rPr>
          <w:rFonts w:hint="eastAsia"/>
          <w:sz w:val="30"/>
          <w:szCs w:val="30"/>
        </w:rPr>
      </w:pPr>
      <w:r>
        <w:rPr>
          <w:rFonts w:hint="eastAsia"/>
          <w:sz w:val="30"/>
          <w:szCs w:val="30"/>
        </w:rPr>
        <w:t>本院认为，被告人罗艳鲜、吴秋平作为事业单位中从事公务的人员，利用职务上的便利，骗取公共财物，数额巨大，其行为均已构成贪污罪。公诉机关指控二被告人的犯罪事实清楚，证据确实充分，罪名成立，予以支持。在贪污人民币</w:t>
      </w:r>
      <w:r>
        <w:rPr>
          <w:rFonts w:hint="eastAsia"/>
          <w:sz w:val="30"/>
          <w:szCs w:val="30"/>
        </w:rPr>
        <w:t>194277</w:t>
      </w:r>
      <w:r>
        <w:rPr>
          <w:rFonts w:hint="eastAsia"/>
          <w:sz w:val="30"/>
          <w:szCs w:val="30"/>
        </w:rPr>
        <w:t>元的共同犯罪中，被告人罗艳鲜、吴秋平分工合作，相互配合，均积极实施犯罪行为，不区分主从，均应当按照其所参与的犯罪处罚，本院视二被告人的具体犯罪行为在量刑上作出区分。被告人罗艳鲜、吴秋平均有如下量刑情节：</w:t>
      </w:r>
      <w:r>
        <w:rPr>
          <w:rFonts w:hint="eastAsia"/>
          <w:sz w:val="30"/>
          <w:szCs w:val="30"/>
        </w:rPr>
        <w:t>1.</w:t>
      </w:r>
      <w:r>
        <w:rPr>
          <w:rFonts w:hint="eastAsia"/>
          <w:sz w:val="30"/>
          <w:szCs w:val="30"/>
        </w:rPr>
        <w:t>犯罪以后经珠海市斗门区监察委员会电话传唤，即自动到指定地点等候，视为自动投案，归案后如实供述了自己的罪行，是自首，依法均可以从轻或者减轻处罚；</w:t>
      </w:r>
      <w:r>
        <w:rPr>
          <w:rFonts w:hint="eastAsia"/>
          <w:sz w:val="30"/>
          <w:szCs w:val="30"/>
        </w:rPr>
        <w:t>2.</w:t>
      </w:r>
      <w:r>
        <w:rPr>
          <w:rFonts w:hint="eastAsia"/>
          <w:sz w:val="30"/>
          <w:szCs w:val="30"/>
        </w:rPr>
        <w:t>归案后积极退赃，均酌情从轻处罚。根据被告人罗艳鲜、吴秋平犯罪的事实、犯罪的性质、情节和对于社会的危害程度，决定对被告人罗艳鲜、吴秋平均减轻处罚并宣告缓刑。依照《中华人民共和国刑法》第三百八十二条，第三百八十三条，第二十五条，第六十四条，第六十七条第一款，第七十二条，第七十三条，第九十三条之规定，判决如下：</w:t>
      </w:r>
    </w:p>
    <w:p w:rsidR="008D0FE6" w:rsidRDefault="008D0FE6">
      <w:pPr>
        <w:spacing w:line="500" w:lineRule="atLeast"/>
        <w:ind w:firstLine="600"/>
        <w:divId w:val="1427115322"/>
        <w:rPr>
          <w:rFonts w:hint="eastAsia"/>
          <w:sz w:val="30"/>
          <w:szCs w:val="30"/>
        </w:rPr>
      </w:pPr>
      <w:r>
        <w:rPr>
          <w:rFonts w:hint="eastAsia"/>
          <w:sz w:val="30"/>
          <w:szCs w:val="30"/>
        </w:rPr>
        <w:t>一、被告人罗艳鲜犯贪污罪，判处有期徒刑一年七个月，缓刑二年，并处罚金人民币十五万元。</w:t>
      </w:r>
    </w:p>
    <w:p w:rsidR="008D0FE6" w:rsidRDefault="008D0FE6">
      <w:pPr>
        <w:spacing w:line="500" w:lineRule="atLeast"/>
        <w:ind w:firstLine="600"/>
        <w:divId w:val="1749963293"/>
        <w:rPr>
          <w:rFonts w:hint="eastAsia"/>
          <w:sz w:val="30"/>
          <w:szCs w:val="30"/>
        </w:rPr>
      </w:pPr>
      <w:r>
        <w:rPr>
          <w:rFonts w:hint="eastAsia"/>
          <w:sz w:val="30"/>
          <w:szCs w:val="30"/>
        </w:rPr>
        <w:t>二、被告人吴秋平犯贪污罪，判处有期徒刑一年六个月，缓刑二年，并处罚金人民币十五万元。</w:t>
      </w:r>
    </w:p>
    <w:p w:rsidR="008D0FE6" w:rsidRDefault="008D0FE6">
      <w:pPr>
        <w:spacing w:line="500" w:lineRule="atLeast"/>
        <w:ind w:firstLine="600"/>
        <w:divId w:val="1086731392"/>
        <w:rPr>
          <w:rFonts w:hint="eastAsia"/>
          <w:sz w:val="30"/>
          <w:szCs w:val="30"/>
        </w:rPr>
      </w:pPr>
      <w:r>
        <w:rPr>
          <w:rFonts w:hint="eastAsia"/>
          <w:sz w:val="30"/>
          <w:szCs w:val="30"/>
        </w:rPr>
        <w:t>（缓刑考验期均从判决确定之日起计算，罚金均从判决发生法律效力第二日起十日内缴纳。）</w:t>
      </w:r>
    </w:p>
    <w:p w:rsidR="008D0FE6" w:rsidRDefault="008D0FE6">
      <w:pPr>
        <w:spacing w:line="500" w:lineRule="atLeast"/>
        <w:ind w:firstLine="600"/>
        <w:divId w:val="460271378"/>
        <w:rPr>
          <w:rFonts w:hint="eastAsia"/>
          <w:sz w:val="30"/>
          <w:szCs w:val="30"/>
        </w:rPr>
      </w:pPr>
      <w:r>
        <w:rPr>
          <w:rFonts w:hint="eastAsia"/>
          <w:sz w:val="30"/>
          <w:szCs w:val="30"/>
        </w:rPr>
        <w:t>三、被告人罗艳鲜退回的赃款人民币</w:t>
      </w:r>
      <w:r>
        <w:rPr>
          <w:rFonts w:hint="eastAsia"/>
          <w:sz w:val="30"/>
          <w:szCs w:val="30"/>
        </w:rPr>
        <w:t>137140</w:t>
      </w:r>
      <w:r>
        <w:rPr>
          <w:rFonts w:hint="eastAsia"/>
          <w:sz w:val="30"/>
          <w:szCs w:val="30"/>
        </w:rPr>
        <w:t>元，被告人吴秋平退回的赃款人民币</w:t>
      </w:r>
      <w:r>
        <w:rPr>
          <w:rFonts w:hint="eastAsia"/>
          <w:sz w:val="30"/>
          <w:szCs w:val="30"/>
        </w:rPr>
        <w:t>127639</w:t>
      </w:r>
      <w:r>
        <w:rPr>
          <w:rFonts w:hint="eastAsia"/>
          <w:sz w:val="30"/>
          <w:szCs w:val="30"/>
        </w:rPr>
        <w:t>元，均予以没收，上缴国库。</w:t>
      </w:r>
    </w:p>
    <w:p w:rsidR="008D0FE6" w:rsidRDefault="008D0FE6">
      <w:pPr>
        <w:spacing w:line="500" w:lineRule="atLeast"/>
        <w:ind w:firstLine="600"/>
        <w:divId w:val="184130749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8D0FE6" w:rsidRDefault="008D0FE6">
      <w:pPr>
        <w:spacing w:line="500" w:lineRule="atLeast"/>
        <w:jc w:val="right"/>
        <w:divId w:val="1890340569"/>
        <w:rPr>
          <w:rFonts w:hint="eastAsia"/>
          <w:sz w:val="30"/>
          <w:szCs w:val="30"/>
        </w:rPr>
      </w:pPr>
      <w:r>
        <w:rPr>
          <w:rFonts w:hint="eastAsia"/>
          <w:sz w:val="30"/>
          <w:szCs w:val="30"/>
        </w:rPr>
        <w:t>审判员　　刘满堂</w:t>
      </w:r>
    </w:p>
    <w:p w:rsidR="008D0FE6" w:rsidRDefault="008D0FE6">
      <w:pPr>
        <w:spacing w:line="500" w:lineRule="atLeast"/>
        <w:jc w:val="right"/>
        <w:divId w:val="1774739810"/>
        <w:rPr>
          <w:rFonts w:hint="eastAsia"/>
          <w:sz w:val="30"/>
          <w:szCs w:val="30"/>
        </w:rPr>
      </w:pPr>
      <w:r>
        <w:rPr>
          <w:rFonts w:hint="eastAsia"/>
          <w:sz w:val="30"/>
          <w:szCs w:val="30"/>
        </w:rPr>
        <w:t>二〇一八年四月二十七日</w:t>
      </w:r>
    </w:p>
    <w:p w:rsidR="008D0FE6" w:rsidRDefault="008D0FE6">
      <w:pPr>
        <w:spacing w:line="500" w:lineRule="atLeast"/>
        <w:jc w:val="right"/>
        <w:divId w:val="74519770"/>
        <w:rPr>
          <w:rFonts w:hint="eastAsia"/>
          <w:sz w:val="30"/>
          <w:szCs w:val="30"/>
        </w:rPr>
      </w:pPr>
      <w:r>
        <w:rPr>
          <w:rFonts w:hint="eastAsia"/>
          <w:sz w:val="30"/>
          <w:szCs w:val="30"/>
        </w:rPr>
        <w:t>书记员　　张　源</w:t>
      </w:r>
    </w:p>
    <w:p w:rsidR="008D0FE6" w:rsidRDefault="008D0FE6">
      <w:pPr>
        <w:spacing w:line="500" w:lineRule="atLeast"/>
        <w:ind w:firstLine="600"/>
        <w:divId w:val="241065583"/>
        <w:rPr>
          <w:rFonts w:hint="eastAsia"/>
          <w:sz w:val="30"/>
          <w:szCs w:val="30"/>
        </w:rPr>
      </w:pPr>
      <w:r>
        <w:rPr>
          <w:rFonts w:hint="eastAsia"/>
          <w:sz w:val="30"/>
          <w:szCs w:val="30"/>
        </w:rPr>
        <w:t>附：裁判依据法律条文</w:t>
      </w:r>
    </w:p>
    <w:p w:rsidR="008D0FE6" w:rsidRDefault="008D0FE6">
      <w:pPr>
        <w:spacing w:line="500" w:lineRule="atLeast"/>
        <w:ind w:firstLine="600"/>
        <w:divId w:val="1758864790"/>
        <w:rPr>
          <w:rFonts w:hint="eastAsia"/>
          <w:sz w:val="30"/>
          <w:szCs w:val="30"/>
        </w:rPr>
      </w:pPr>
      <w:r>
        <w:rPr>
          <w:rFonts w:hint="eastAsia"/>
          <w:sz w:val="30"/>
          <w:szCs w:val="30"/>
        </w:rPr>
        <w:t>《中华人民共和国刑法》</w:t>
      </w:r>
    </w:p>
    <w:p w:rsidR="008D0FE6" w:rsidRDefault="008D0FE6">
      <w:pPr>
        <w:spacing w:line="500" w:lineRule="atLeast"/>
        <w:ind w:firstLine="600"/>
        <w:divId w:val="208097994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D0FE6" w:rsidRDefault="008D0FE6">
      <w:pPr>
        <w:spacing w:line="500" w:lineRule="atLeast"/>
        <w:ind w:firstLine="600"/>
        <w:divId w:val="144064193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D0FE6" w:rsidRDefault="008D0FE6">
      <w:pPr>
        <w:spacing w:line="500" w:lineRule="atLeast"/>
        <w:ind w:firstLine="600"/>
        <w:divId w:val="2070179844"/>
        <w:rPr>
          <w:rFonts w:hint="eastAsia"/>
          <w:sz w:val="30"/>
          <w:szCs w:val="30"/>
        </w:rPr>
      </w:pPr>
      <w:r>
        <w:rPr>
          <w:rFonts w:hint="eastAsia"/>
          <w:sz w:val="30"/>
          <w:szCs w:val="30"/>
        </w:rPr>
        <w:t>与前两款所列人员勾结，伙同贪污的，以共犯论处。</w:t>
      </w:r>
    </w:p>
    <w:p w:rsidR="008D0FE6" w:rsidRDefault="008D0FE6">
      <w:pPr>
        <w:spacing w:line="500" w:lineRule="atLeast"/>
        <w:ind w:firstLine="600"/>
        <w:divId w:val="1717310676"/>
        <w:rPr>
          <w:rFonts w:hint="eastAsia"/>
          <w:sz w:val="30"/>
          <w:szCs w:val="30"/>
        </w:rPr>
      </w:pPr>
      <w:r>
        <w:rPr>
          <w:rFonts w:hint="eastAsia"/>
          <w:sz w:val="30"/>
          <w:szCs w:val="30"/>
        </w:rPr>
        <w:t>第三百八十三条对犯贪污罪的，根据情节轻重，分别依照下列规定处罚：</w:t>
      </w:r>
    </w:p>
    <w:p w:rsidR="008D0FE6" w:rsidRDefault="008D0FE6">
      <w:pPr>
        <w:spacing w:line="500" w:lineRule="atLeast"/>
        <w:ind w:firstLine="600"/>
        <w:divId w:val="2638774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8D0FE6" w:rsidRDefault="008D0FE6">
      <w:pPr>
        <w:spacing w:line="500" w:lineRule="atLeast"/>
        <w:ind w:firstLine="600"/>
        <w:divId w:val="2946035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8D0FE6" w:rsidRDefault="008D0FE6">
      <w:pPr>
        <w:spacing w:line="500" w:lineRule="atLeast"/>
        <w:ind w:firstLine="600"/>
        <w:divId w:val="11421141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8D0FE6" w:rsidRDefault="008D0FE6">
      <w:pPr>
        <w:spacing w:line="500" w:lineRule="atLeast"/>
        <w:ind w:firstLine="600"/>
        <w:divId w:val="54472107"/>
        <w:rPr>
          <w:rFonts w:hint="eastAsia"/>
          <w:sz w:val="30"/>
          <w:szCs w:val="30"/>
        </w:rPr>
      </w:pPr>
      <w:r>
        <w:rPr>
          <w:rFonts w:hint="eastAsia"/>
          <w:sz w:val="30"/>
          <w:szCs w:val="30"/>
        </w:rPr>
        <w:t>对多次贪污未经处理的，按照累计贪污数额处罚。</w:t>
      </w:r>
    </w:p>
    <w:p w:rsidR="008D0FE6" w:rsidRDefault="008D0FE6">
      <w:pPr>
        <w:spacing w:line="500" w:lineRule="atLeast"/>
        <w:ind w:firstLine="600"/>
        <w:divId w:val="2791498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8D0FE6" w:rsidRDefault="008D0FE6">
      <w:pPr>
        <w:spacing w:line="500" w:lineRule="atLeast"/>
        <w:ind w:firstLine="600"/>
        <w:divId w:val="1607036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D0FE6" w:rsidRDefault="008D0FE6">
      <w:pPr>
        <w:spacing w:line="500" w:lineRule="atLeast"/>
        <w:ind w:firstLine="600"/>
        <w:divId w:val="2018389190"/>
        <w:rPr>
          <w:rFonts w:hint="eastAsia"/>
          <w:sz w:val="30"/>
          <w:szCs w:val="30"/>
        </w:rPr>
      </w:pPr>
      <w:r>
        <w:rPr>
          <w:rFonts w:hint="eastAsia"/>
          <w:sz w:val="30"/>
          <w:szCs w:val="30"/>
        </w:rPr>
        <w:t>第二十五条共同犯罪是指二人以上共同故意犯罪。</w:t>
      </w:r>
    </w:p>
    <w:p w:rsidR="008D0FE6" w:rsidRDefault="008D0FE6">
      <w:pPr>
        <w:spacing w:line="500" w:lineRule="atLeast"/>
        <w:ind w:firstLine="600"/>
        <w:divId w:val="777481860"/>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8D0FE6" w:rsidRDefault="008D0FE6">
      <w:pPr>
        <w:spacing w:line="500" w:lineRule="atLeast"/>
        <w:ind w:firstLine="600"/>
        <w:divId w:val="1897735362"/>
        <w:rPr>
          <w:rFonts w:hint="eastAsia"/>
          <w:sz w:val="30"/>
          <w:szCs w:val="30"/>
        </w:rPr>
      </w:pPr>
      <w:r>
        <w:rPr>
          <w:rFonts w:hint="eastAsia"/>
          <w:sz w:val="30"/>
          <w:szCs w:val="30"/>
        </w:rPr>
        <w:t>第六十四条犯罪分子违法所得的一切财物</w:t>
      </w:r>
      <w:r>
        <w:rPr>
          <w:rFonts w:hint="eastAsia"/>
          <w:sz w:val="30"/>
          <w:szCs w:val="30"/>
        </w:rPr>
        <w:t>,</w:t>
      </w:r>
      <w:r>
        <w:rPr>
          <w:rFonts w:hint="eastAsia"/>
          <w:sz w:val="30"/>
          <w:szCs w:val="30"/>
        </w:rPr>
        <w:t>应当予以追缴或者责令退赔</w:t>
      </w:r>
      <w:r>
        <w:rPr>
          <w:rFonts w:hint="eastAsia"/>
          <w:sz w:val="30"/>
          <w:szCs w:val="30"/>
        </w:rPr>
        <w:t>;</w:t>
      </w:r>
      <w:r>
        <w:rPr>
          <w:rFonts w:hint="eastAsia"/>
          <w:sz w:val="30"/>
          <w:szCs w:val="30"/>
        </w:rPr>
        <w:t>对被害人的合法财产</w:t>
      </w:r>
      <w:r>
        <w:rPr>
          <w:rFonts w:hint="eastAsia"/>
          <w:sz w:val="30"/>
          <w:szCs w:val="30"/>
        </w:rPr>
        <w:t>,</w:t>
      </w:r>
      <w:r>
        <w:rPr>
          <w:rFonts w:hint="eastAsia"/>
          <w:sz w:val="30"/>
          <w:szCs w:val="30"/>
        </w:rPr>
        <w:t>应当及时返还</w:t>
      </w:r>
      <w:r>
        <w:rPr>
          <w:rFonts w:hint="eastAsia"/>
          <w:sz w:val="30"/>
          <w:szCs w:val="30"/>
        </w:rPr>
        <w:t>;</w:t>
      </w:r>
      <w:r>
        <w:rPr>
          <w:rFonts w:hint="eastAsia"/>
          <w:sz w:val="30"/>
          <w:szCs w:val="30"/>
        </w:rPr>
        <w:t>违禁品和供犯罪所用的本人财物</w:t>
      </w:r>
      <w:r>
        <w:rPr>
          <w:rFonts w:hint="eastAsia"/>
          <w:sz w:val="30"/>
          <w:szCs w:val="30"/>
        </w:rPr>
        <w:t>,</w:t>
      </w:r>
      <w:r>
        <w:rPr>
          <w:rFonts w:hint="eastAsia"/>
          <w:sz w:val="30"/>
          <w:szCs w:val="30"/>
        </w:rPr>
        <w:t>应当予以没收。没收的财物和罚金</w:t>
      </w:r>
      <w:r>
        <w:rPr>
          <w:rFonts w:hint="eastAsia"/>
          <w:sz w:val="30"/>
          <w:szCs w:val="30"/>
        </w:rPr>
        <w:t>,</w:t>
      </w:r>
      <w:r>
        <w:rPr>
          <w:rFonts w:hint="eastAsia"/>
          <w:sz w:val="30"/>
          <w:szCs w:val="30"/>
        </w:rPr>
        <w:t>一律上缴国库</w:t>
      </w:r>
      <w:r>
        <w:rPr>
          <w:rFonts w:hint="eastAsia"/>
          <w:sz w:val="30"/>
          <w:szCs w:val="30"/>
        </w:rPr>
        <w:t>,</w:t>
      </w:r>
      <w:r>
        <w:rPr>
          <w:rFonts w:hint="eastAsia"/>
          <w:sz w:val="30"/>
          <w:szCs w:val="30"/>
        </w:rPr>
        <w:t>不得挪用和自行处理。</w:t>
      </w:r>
    </w:p>
    <w:p w:rsidR="008D0FE6" w:rsidRDefault="008D0FE6">
      <w:pPr>
        <w:spacing w:line="500" w:lineRule="atLeast"/>
        <w:ind w:firstLine="600"/>
        <w:divId w:val="869412359"/>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8D0FE6" w:rsidRDefault="008D0FE6">
      <w:pPr>
        <w:spacing w:line="500" w:lineRule="atLeast"/>
        <w:ind w:firstLine="600"/>
        <w:divId w:val="1405878462"/>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8D0FE6" w:rsidRDefault="008D0FE6">
      <w:pPr>
        <w:spacing w:line="500" w:lineRule="atLeast"/>
        <w:ind w:firstLine="600"/>
        <w:divId w:val="1137149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D0FE6" w:rsidRDefault="008D0FE6">
      <w:pPr>
        <w:spacing w:line="500" w:lineRule="atLeast"/>
        <w:ind w:firstLine="600"/>
        <w:divId w:val="16490456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D0FE6" w:rsidRDefault="008D0FE6">
      <w:pPr>
        <w:spacing w:line="500" w:lineRule="atLeast"/>
        <w:ind w:firstLine="600"/>
        <w:divId w:val="559440607"/>
        <w:rPr>
          <w:rFonts w:hint="eastAsia"/>
          <w:sz w:val="30"/>
          <w:szCs w:val="30"/>
        </w:rPr>
      </w:pPr>
      <w:r>
        <w:rPr>
          <w:rFonts w:hint="eastAsia"/>
          <w:sz w:val="30"/>
          <w:szCs w:val="30"/>
        </w:rPr>
        <w:t>（一）犯罪情节较轻；</w:t>
      </w:r>
    </w:p>
    <w:p w:rsidR="008D0FE6" w:rsidRDefault="008D0FE6">
      <w:pPr>
        <w:spacing w:line="500" w:lineRule="atLeast"/>
        <w:ind w:firstLine="600"/>
        <w:divId w:val="1011834461"/>
        <w:rPr>
          <w:rFonts w:hint="eastAsia"/>
          <w:sz w:val="30"/>
          <w:szCs w:val="30"/>
        </w:rPr>
      </w:pPr>
      <w:r>
        <w:rPr>
          <w:rFonts w:hint="eastAsia"/>
          <w:sz w:val="30"/>
          <w:szCs w:val="30"/>
        </w:rPr>
        <w:t>（二）有悔罪表现；</w:t>
      </w:r>
    </w:p>
    <w:p w:rsidR="008D0FE6" w:rsidRDefault="008D0FE6">
      <w:pPr>
        <w:spacing w:line="500" w:lineRule="atLeast"/>
        <w:ind w:firstLine="600"/>
        <w:divId w:val="882639013"/>
        <w:rPr>
          <w:rFonts w:hint="eastAsia"/>
          <w:sz w:val="30"/>
          <w:szCs w:val="30"/>
        </w:rPr>
      </w:pPr>
      <w:r>
        <w:rPr>
          <w:rFonts w:hint="eastAsia"/>
          <w:sz w:val="30"/>
          <w:szCs w:val="30"/>
        </w:rPr>
        <w:t>（三）没有再犯罪的危险；</w:t>
      </w:r>
    </w:p>
    <w:p w:rsidR="008D0FE6" w:rsidRDefault="008D0FE6">
      <w:pPr>
        <w:spacing w:line="500" w:lineRule="atLeast"/>
        <w:ind w:firstLine="600"/>
        <w:divId w:val="908033409"/>
        <w:rPr>
          <w:rFonts w:hint="eastAsia"/>
          <w:sz w:val="30"/>
          <w:szCs w:val="30"/>
        </w:rPr>
      </w:pPr>
      <w:r>
        <w:rPr>
          <w:rFonts w:hint="eastAsia"/>
          <w:sz w:val="30"/>
          <w:szCs w:val="30"/>
        </w:rPr>
        <w:t>（四）宣告缓刑对所居住社区没有重大不良影响。</w:t>
      </w:r>
    </w:p>
    <w:p w:rsidR="008D0FE6" w:rsidRDefault="008D0FE6">
      <w:pPr>
        <w:spacing w:line="500" w:lineRule="atLeast"/>
        <w:ind w:firstLine="600"/>
        <w:divId w:val="205507830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D0FE6" w:rsidRDefault="008D0FE6">
      <w:pPr>
        <w:spacing w:line="500" w:lineRule="atLeast"/>
        <w:ind w:firstLine="600"/>
        <w:divId w:val="1543443007"/>
        <w:rPr>
          <w:rFonts w:hint="eastAsia"/>
          <w:sz w:val="30"/>
          <w:szCs w:val="30"/>
        </w:rPr>
      </w:pPr>
      <w:r>
        <w:rPr>
          <w:rFonts w:hint="eastAsia"/>
          <w:sz w:val="30"/>
          <w:szCs w:val="30"/>
        </w:rPr>
        <w:t>被宣告缓刑的犯罪分子，如果被判处附加刑，附加刑仍须执行。</w:t>
      </w:r>
    </w:p>
    <w:p w:rsidR="008D0FE6" w:rsidRDefault="008D0FE6">
      <w:pPr>
        <w:spacing w:line="500" w:lineRule="atLeast"/>
        <w:ind w:firstLine="600"/>
        <w:divId w:val="2087263209"/>
        <w:rPr>
          <w:rFonts w:hint="eastAsia"/>
          <w:sz w:val="30"/>
          <w:szCs w:val="30"/>
        </w:rPr>
      </w:pPr>
      <w:r>
        <w:rPr>
          <w:rFonts w:hint="eastAsia"/>
          <w:sz w:val="30"/>
          <w:szCs w:val="30"/>
        </w:rPr>
        <w:t>第七十三条拘役的缓刑考验期限为原判刑期以上一年以下</w:t>
      </w:r>
      <w:r>
        <w:rPr>
          <w:rFonts w:hint="eastAsia"/>
          <w:sz w:val="30"/>
          <w:szCs w:val="30"/>
        </w:rPr>
        <w:t>,</w:t>
      </w:r>
      <w:r>
        <w:rPr>
          <w:rFonts w:hint="eastAsia"/>
          <w:sz w:val="30"/>
          <w:szCs w:val="30"/>
        </w:rPr>
        <w:t>但是不能少于二个月。</w:t>
      </w:r>
    </w:p>
    <w:p w:rsidR="008D0FE6" w:rsidRDefault="008D0FE6">
      <w:pPr>
        <w:spacing w:line="500" w:lineRule="atLeast"/>
        <w:ind w:firstLine="600"/>
        <w:divId w:val="1302266592"/>
        <w:rPr>
          <w:rFonts w:hint="eastAsia"/>
          <w:sz w:val="30"/>
          <w:szCs w:val="30"/>
        </w:rPr>
      </w:pPr>
      <w:r>
        <w:rPr>
          <w:rFonts w:hint="eastAsia"/>
          <w:sz w:val="30"/>
          <w:szCs w:val="30"/>
        </w:rPr>
        <w:t>有期徒刑的缓刑考验期限为原判刑期以上五年以下</w:t>
      </w:r>
      <w:r>
        <w:rPr>
          <w:rFonts w:hint="eastAsia"/>
          <w:sz w:val="30"/>
          <w:szCs w:val="30"/>
        </w:rPr>
        <w:t>,</w:t>
      </w:r>
      <w:r>
        <w:rPr>
          <w:rFonts w:hint="eastAsia"/>
          <w:sz w:val="30"/>
          <w:szCs w:val="30"/>
        </w:rPr>
        <w:t>但是不能少于一年。</w:t>
      </w:r>
    </w:p>
    <w:p w:rsidR="008D0FE6" w:rsidRDefault="008D0FE6">
      <w:pPr>
        <w:spacing w:line="500" w:lineRule="atLeast"/>
        <w:ind w:firstLine="600"/>
        <w:divId w:val="1186093803"/>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rsidR="008D0FE6" w:rsidRDefault="008D0FE6">
      <w:pPr>
        <w:spacing w:line="500" w:lineRule="atLeast"/>
        <w:ind w:firstLine="600"/>
        <w:divId w:val="41371762"/>
        <w:rPr>
          <w:rFonts w:hint="eastAsia"/>
          <w:sz w:val="30"/>
          <w:szCs w:val="30"/>
        </w:rPr>
      </w:pPr>
      <w:r>
        <w:rPr>
          <w:rFonts w:hint="eastAsia"/>
          <w:sz w:val="30"/>
          <w:szCs w:val="30"/>
        </w:rPr>
        <w:t>第九十三条本法所称国家工作人员，是指国家机关中从事公务的人员。</w:t>
      </w:r>
    </w:p>
    <w:p w:rsidR="008D0FE6" w:rsidRDefault="008D0FE6">
      <w:pPr>
        <w:spacing w:line="500" w:lineRule="atLeast"/>
        <w:ind w:firstLine="600"/>
        <w:divId w:val="155130870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D0FE6" w:rsidRDefault="008D0FE6">
      <w:pPr>
        <w:spacing w:line="500" w:lineRule="atLeast"/>
        <w:ind w:firstLine="600"/>
        <w:divId w:val="1552880556"/>
        <w:rPr>
          <w:rFonts w:hint="eastAsia"/>
          <w:sz w:val="30"/>
          <w:szCs w:val="30"/>
        </w:rPr>
      </w:pPr>
      <w:r>
        <w:rPr>
          <w:rFonts w:hint="eastAsia"/>
          <w:sz w:val="30"/>
          <w:szCs w:val="30"/>
        </w:rPr>
        <w:t>最高人民法院、最高人民检察院《关于办理依法贿赂刑事案件适用法律若干问题的解释》</w:t>
      </w:r>
    </w:p>
    <w:p w:rsidR="008D0FE6" w:rsidRDefault="008D0FE6">
      <w:pPr>
        <w:spacing w:line="500" w:lineRule="atLeast"/>
        <w:ind w:firstLine="600"/>
        <w:divId w:val="117279146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D0FE6" w:rsidRDefault="008D0FE6">
      <w:pPr>
        <w:spacing w:line="500" w:lineRule="atLeast"/>
        <w:ind w:firstLine="600"/>
        <w:divId w:val="5116453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D0FE6" w:rsidRDefault="008D0FE6">
      <w:pPr>
        <w:spacing w:line="500" w:lineRule="atLeast"/>
        <w:ind w:firstLine="600"/>
        <w:divId w:val="201826328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0FE6" w:rsidRDefault="008D0FE6" w:rsidP="008D0FE6">
      <w:pPr>
        <w:rPr>
          <w:rFonts w:hint="eastAsia"/>
        </w:rPr>
      </w:pPr>
      <w:r>
        <w:separator/>
      </w:r>
    </w:p>
  </w:endnote>
  <w:endnote w:type="continuationSeparator" w:id="0">
    <w:p w:rsidR="008D0FE6" w:rsidRDefault="008D0FE6" w:rsidP="008D0F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0FE6" w:rsidRDefault="008D0FE6" w:rsidP="008D0FE6">
      <w:pPr>
        <w:rPr>
          <w:rFonts w:hint="eastAsia"/>
        </w:rPr>
      </w:pPr>
      <w:r>
        <w:separator/>
      </w:r>
    </w:p>
  </w:footnote>
  <w:footnote w:type="continuationSeparator" w:id="0">
    <w:p w:rsidR="008D0FE6" w:rsidRDefault="008D0FE6" w:rsidP="008D0F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0FE6"/>
    <w:rsid w:val="007235DD"/>
    <w:rsid w:val="008D0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0FE6"/>
    <w:pPr>
      <w:tabs>
        <w:tab w:val="center" w:pos="4153"/>
        <w:tab w:val="right" w:pos="8306"/>
      </w:tabs>
      <w:snapToGrid w:val="0"/>
      <w:jc w:val="center"/>
    </w:pPr>
    <w:rPr>
      <w:sz w:val="18"/>
      <w:szCs w:val="18"/>
    </w:rPr>
  </w:style>
  <w:style w:type="character" w:customStyle="1" w:styleId="a4">
    <w:name w:val="页眉 字符"/>
    <w:basedOn w:val="a0"/>
    <w:link w:val="a3"/>
    <w:uiPriority w:val="99"/>
    <w:rsid w:val="008D0FE6"/>
    <w:rPr>
      <w:rFonts w:ascii="宋体" w:eastAsia="宋体" w:hAnsi="宋体" w:cs="宋体"/>
      <w:sz w:val="18"/>
      <w:szCs w:val="18"/>
    </w:rPr>
  </w:style>
  <w:style w:type="paragraph" w:styleId="a5">
    <w:name w:val="footer"/>
    <w:basedOn w:val="a"/>
    <w:link w:val="a6"/>
    <w:uiPriority w:val="99"/>
    <w:unhideWhenUsed/>
    <w:rsid w:val="008D0FE6"/>
    <w:pPr>
      <w:tabs>
        <w:tab w:val="center" w:pos="4153"/>
        <w:tab w:val="right" w:pos="8306"/>
      </w:tabs>
      <w:snapToGrid w:val="0"/>
    </w:pPr>
    <w:rPr>
      <w:sz w:val="18"/>
      <w:szCs w:val="18"/>
    </w:rPr>
  </w:style>
  <w:style w:type="character" w:customStyle="1" w:styleId="a6">
    <w:name w:val="页脚 字符"/>
    <w:basedOn w:val="a0"/>
    <w:link w:val="a5"/>
    <w:uiPriority w:val="99"/>
    <w:rsid w:val="008D0F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762">
      <w:marLeft w:val="0"/>
      <w:marRight w:val="0"/>
      <w:marTop w:val="10"/>
      <w:marBottom w:val="10"/>
      <w:divBdr>
        <w:top w:val="none" w:sz="0" w:space="0" w:color="auto"/>
        <w:left w:val="none" w:sz="0" w:space="0" w:color="auto"/>
        <w:bottom w:val="none" w:sz="0" w:space="0" w:color="auto"/>
        <w:right w:val="none" w:sz="0" w:space="0" w:color="auto"/>
      </w:divBdr>
    </w:div>
    <w:div w:id="54472107">
      <w:marLeft w:val="0"/>
      <w:marRight w:val="0"/>
      <w:marTop w:val="10"/>
      <w:marBottom w:val="10"/>
      <w:divBdr>
        <w:top w:val="none" w:sz="0" w:space="0" w:color="auto"/>
        <w:left w:val="none" w:sz="0" w:space="0" w:color="auto"/>
        <w:bottom w:val="none" w:sz="0" w:space="0" w:color="auto"/>
        <w:right w:val="none" w:sz="0" w:space="0" w:color="auto"/>
      </w:divBdr>
    </w:div>
    <w:div w:id="74519770">
      <w:marLeft w:val="0"/>
      <w:marRight w:val="720"/>
      <w:marTop w:val="10"/>
      <w:marBottom w:val="10"/>
      <w:divBdr>
        <w:top w:val="none" w:sz="0" w:space="0" w:color="auto"/>
        <w:left w:val="none" w:sz="0" w:space="0" w:color="auto"/>
        <w:bottom w:val="none" w:sz="0" w:space="0" w:color="auto"/>
        <w:right w:val="none" w:sz="0" w:space="0" w:color="auto"/>
      </w:divBdr>
    </w:div>
    <w:div w:id="113714922">
      <w:marLeft w:val="0"/>
      <w:marRight w:val="0"/>
      <w:marTop w:val="10"/>
      <w:marBottom w:val="10"/>
      <w:divBdr>
        <w:top w:val="none" w:sz="0" w:space="0" w:color="auto"/>
        <w:left w:val="none" w:sz="0" w:space="0" w:color="auto"/>
        <w:bottom w:val="none" w:sz="0" w:space="0" w:color="auto"/>
        <w:right w:val="none" w:sz="0" w:space="0" w:color="auto"/>
      </w:divBdr>
    </w:div>
    <w:div w:id="145976430">
      <w:marLeft w:val="0"/>
      <w:marRight w:val="0"/>
      <w:marTop w:val="10"/>
      <w:marBottom w:val="10"/>
      <w:divBdr>
        <w:top w:val="none" w:sz="0" w:space="0" w:color="auto"/>
        <w:left w:val="none" w:sz="0" w:space="0" w:color="auto"/>
        <w:bottom w:val="none" w:sz="0" w:space="0" w:color="auto"/>
        <w:right w:val="none" w:sz="0" w:space="0" w:color="auto"/>
      </w:divBdr>
    </w:div>
    <w:div w:id="160703670">
      <w:marLeft w:val="0"/>
      <w:marRight w:val="0"/>
      <w:marTop w:val="10"/>
      <w:marBottom w:val="10"/>
      <w:divBdr>
        <w:top w:val="none" w:sz="0" w:space="0" w:color="auto"/>
        <w:left w:val="none" w:sz="0" w:space="0" w:color="auto"/>
        <w:bottom w:val="none" w:sz="0" w:space="0" w:color="auto"/>
        <w:right w:val="none" w:sz="0" w:space="0" w:color="auto"/>
      </w:divBdr>
    </w:div>
    <w:div w:id="241065583">
      <w:marLeft w:val="0"/>
      <w:marRight w:val="0"/>
      <w:marTop w:val="10"/>
      <w:marBottom w:val="10"/>
      <w:divBdr>
        <w:top w:val="none" w:sz="0" w:space="0" w:color="auto"/>
        <w:left w:val="none" w:sz="0" w:space="0" w:color="auto"/>
        <w:bottom w:val="none" w:sz="0" w:space="0" w:color="auto"/>
        <w:right w:val="none" w:sz="0" w:space="0" w:color="auto"/>
      </w:divBdr>
    </w:div>
    <w:div w:id="263877464">
      <w:marLeft w:val="0"/>
      <w:marRight w:val="0"/>
      <w:marTop w:val="10"/>
      <w:marBottom w:val="10"/>
      <w:divBdr>
        <w:top w:val="none" w:sz="0" w:space="0" w:color="auto"/>
        <w:left w:val="none" w:sz="0" w:space="0" w:color="auto"/>
        <w:bottom w:val="none" w:sz="0" w:space="0" w:color="auto"/>
        <w:right w:val="none" w:sz="0" w:space="0" w:color="auto"/>
      </w:divBdr>
    </w:div>
    <w:div w:id="279149874">
      <w:marLeft w:val="0"/>
      <w:marRight w:val="0"/>
      <w:marTop w:val="10"/>
      <w:marBottom w:val="10"/>
      <w:divBdr>
        <w:top w:val="none" w:sz="0" w:space="0" w:color="auto"/>
        <w:left w:val="none" w:sz="0" w:space="0" w:color="auto"/>
        <w:bottom w:val="none" w:sz="0" w:space="0" w:color="auto"/>
        <w:right w:val="none" w:sz="0" w:space="0" w:color="auto"/>
      </w:divBdr>
    </w:div>
    <w:div w:id="294603549">
      <w:marLeft w:val="0"/>
      <w:marRight w:val="0"/>
      <w:marTop w:val="10"/>
      <w:marBottom w:val="10"/>
      <w:divBdr>
        <w:top w:val="none" w:sz="0" w:space="0" w:color="auto"/>
        <w:left w:val="none" w:sz="0" w:space="0" w:color="auto"/>
        <w:bottom w:val="none" w:sz="0" w:space="0" w:color="auto"/>
        <w:right w:val="none" w:sz="0" w:space="0" w:color="auto"/>
      </w:divBdr>
    </w:div>
    <w:div w:id="326985186">
      <w:marLeft w:val="0"/>
      <w:marRight w:val="0"/>
      <w:marTop w:val="10"/>
      <w:marBottom w:val="10"/>
      <w:divBdr>
        <w:top w:val="none" w:sz="0" w:space="0" w:color="auto"/>
        <w:left w:val="none" w:sz="0" w:space="0" w:color="auto"/>
        <w:bottom w:val="none" w:sz="0" w:space="0" w:color="auto"/>
        <w:right w:val="none" w:sz="0" w:space="0" w:color="auto"/>
      </w:divBdr>
    </w:div>
    <w:div w:id="460271378">
      <w:marLeft w:val="0"/>
      <w:marRight w:val="0"/>
      <w:marTop w:val="10"/>
      <w:marBottom w:val="10"/>
      <w:divBdr>
        <w:top w:val="none" w:sz="0" w:space="0" w:color="auto"/>
        <w:left w:val="none" w:sz="0" w:space="0" w:color="auto"/>
        <w:bottom w:val="none" w:sz="0" w:space="0" w:color="auto"/>
        <w:right w:val="none" w:sz="0" w:space="0" w:color="auto"/>
      </w:divBdr>
    </w:div>
    <w:div w:id="511645314">
      <w:marLeft w:val="0"/>
      <w:marRight w:val="0"/>
      <w:marTop w:val="10"/>
      <w:marBottom w:val="10"/>
      <w:divBdr>
        <w:top w:val="none" w:sz="0" w:space="0" w:color="auto"/>
        <w:left w:val="none" w:sz="0" w:space="0" w:color="auto"/>
        <w:bottom w:val="none" w:sz="0" w:space="0" w:color="auto"/>
        <w:right w:val="none" w:sz="0" w:space="0" w:color="auto"/>
      </w:divBdr>
    </w:div>
    <w:div w:id="559440607">
      <w:marLeft w:val="0"/>
      <w:marRight w:val="0"/>
      <w:marTop w:val="10"/>
      <w:marBottom w:val="10"/>
      <w:divBdr>
        <w:top w:val="none" w:sz="0" w:space="0" w:color="auto"/>
        <w:left w:val="none" w:sz="0" w:space="0" w:color="auto"/>
        <w:bottom w:val="none" w:sz="0" w:space="0" w:color="auto"/>
        <w:right w:val="none" w:sz="0" w:space="0" w:color="auto"/>
      </w:divBdr>
    </w:div>
    <w:div w:id="697390438">
      <w:marLeft w:val="0"/>
      <w:marRight w:val="0"/>
      <w:marTop w:val="10"/>
      <w:marBottom w:val="10"/>
      <w:divBdr>
        <w:top w:val="none" w:sz="0" w:space="0" w:color="auto"/>
        <w:left w:val="none" w:sz="0" w:space="0" w:color="auto"/>
        <w:bottom w:val="none" w:sz="0" w:space="0" w:color="auto"/>
        <w:right w:val="none" w:sz="0" w:space="0" w:color="auto"/>
      </w:divBdr>
    </w:div>
    <w:div w:id="720979092">
      <w:marLeft w:val="0"/>
      <w:marRight w:val="0"/>
      <w:marTop w:val="10"/>
      <w:marBottom w:val="10"/>
      <w:divBdr>
        <w:top w:val="none" w:sz="0" w:space="0" w:color="auto"/>
        <w:left w:val="none" w:sz="0" w:space="0" w:color="auto"/>
        <w:bottom w:val="none" w:sz="0" w:space="0" w:color="auto"/>
        <w:right w:val="none" w:sz="0" w:space="0" w:color="auto"/>
      </w:divBdr>
    </w:div>
    <w:div w:id="777481860">
      <w:marLeft w:val="0"/>
      <w:marRight w:val="0"/>
      <w:marTop w:val="10"/>
      <w:marBottom w:val="10"/>
      <w:divBdr>
        <w:top w:val="none" w:sz="0" w:space="0" w:color="auto"/>
        <w:left w:val="none" w:sz="0" w:space="0" w:color="auto"/>
        <w:bottom w:val="none" w:sz="0" w:space="0" w:color="auto"/>
        <w:right w:val="none" w:sz="0" w:space="0" w:color="auto"/>
      </w:divBdr>
    </w:div>
    <w:div w:id="869412359">
      <w:marLeft w:val="0"/>
      <w:marRight w:val="0"/>
      <w:marTop w:val="10"/>
      <w:marBottom w:val="10"/>
      <w:divBdr>
        <w:top w:val="none" w:sz="0" w:space="0" w:color="auto"/>
        <w:left w:val="none" w:sz="0" w:space="0" w:color="auto"/>
        <w:bottom w:val="none" w:sz="0" w:space="0" w:color="auto"/>
        <w:right w:val="none" w:sz="0" w:space="0" w:color="auto"/>
      </w:divBdr>
    </w:div>
    <w:div w:id="882639013">
      <w:marLeft w:val="0"/>
      <w:marRight w:val="0"/>
      <w:marTop w:val="10"/>
      <w:marBottom w:val="10"/>
      <w:divBdr>
        <w:top w:val="none" w:sz="0" w:space="0" w:color="auto"/>
        <w:left w:val="none" w:sz="0" w:space="0" w:color="auto"/>
        <w:bottom w:val="none" w:sz="0" w:space="0" w:color="auto"/>
        <w:right w:val="none" w:sz="0" w:space="0" w:color="auto"/>
      </w:divBdr>
    </w:div>
    <w:div w:id="908033409">
      <w:marLeft w:val="0"/>
      <w:marRight w:val="0"/>
      <w:marTop w:val="10"/>
      <w:marBottom w:val="10"/>
      <w:divBdr>
        <w:top w:val="none" w:sz="0" w:space="0" w:color="auto"/>
        <w:left w:val="none" w:sz="0" w:space="0" w:color="auto"/>
        <w:bottom w:val="none" w:sz="0" w:space="0" w:color="auto"/>
        <w:right w:val="none" w:sz="0" w:space="0" w:color="auto"/>
      </w:divBdr>
    </w:div>
    <w:div w:id="989597132">
      <w:marLeft w:val="0"/>
      <w:marRight w:val="0"/>
      <w:marTop w:val="10"/>
      <w:marBottom w:val="10"/>
      <w:divBdr>
        <w:top w:val="none" w:sz="0" w:space="0" w:color="auto"/>
        <w:left w:val="none" w:sz="0" w:space="0" w:color="auto"/>
        <w:bottom w:val="none" w:sz="0" w:space="0" w:color="auto"/>
        <w:right w:val="none" w:sz="0" w:space="0" w:color="auto"/>
      </w:divBdr>
    </w:div>
    <w:div w:id="1011834461">
      <w:marLeft w:val="0"/>
      <w:marRight w:val="0"/>
      <w:marTop w:val="10"/>
      <w:marBottom w:val="10"/>
      <w:divBdr>
        <w:top w:val="none" w:sz="0" w:space="0" w:color="auto"/>
        <w:left w:val="none" w:sz="0" w:space="0" w:color="auto"/>
        <w:bottom w:val="none" w:sz="0" w:space="0" w:color="auto"/>
        <w:right w:val="none" w:sz="0" w:space="0" w:color="auto"/>
      </w:divBdr>
    </w:div>
    <w:div w:id="1086731392">
      <w:marLeft w:val="0"/>
      <w:marRight w:val="0"/>
      <w:marTop w:val="10"/>
      <w:marBottom w:val="10"/>
      <w:divBdr>
        <w:top w:val="none" w:sz="0" w:space="0" w:color="auto"/>
        <w:left w:val="none" w:sz="0" w:space="0" w:color="auto"/>
        <w:bottom w:val="none" w:sz="0" w:space="0" w:color="auto"/>
        <w:right w:val="none" w:sz="0" w:space="0" w:color="auto"/>
      </w:divBdr>
    </w:div>
    <w:div w:id="1142114165">
      <w:marLeft w:val="0"/>
      <w:marRight w:val="0"/>
      <w:marTop w:val="10"/>
      <w:marBottom w:val="10"/>
      <w:divBdr>
        <w:top w:val="none" w:sz="0" w:space="0" w:color="auto"/>
        <w:left w:val="none" w:sz="0" w:space="0" w:color="auto"/>
        <w:bottom w:val="none" w:sz="0" w:space="0" w:color="auto"/>
        <w:right w:val="none" w:sz="0" w:space="0" w:color="auto"/>
      </w:divBdr>
    </w:div>
    <w:div w:id="1172791460">
      <w:marLeft w:val="0"/>
      <w:marRight w:val="0"/>
      <w:marTop w:val="10"/>
      <w:marBottom w:val="10"/>
      <w:divBdr>
        <w:top w:val="none" w:sz="0" w:space="0" w:color="auto"/>
        <w:left w:val="none" w:sz="0" w:space="0" w:color="auto"/>
        <w:bottom w:val="none" w:sz="0" w:space="0" w:color="auto"/>
        <w:right w:val="none" w:sz="0" w:space="0" w:color="auto"/>
      </w:divBdr>
    </w:div>
    <w:div w:id="1186093803">
      <w:marLeft w:val="0"/>
      <w:marRight w:val="0"/>
      <w:marTop w:val="10"/>
      <w:marBottom w:val="10"/>
      <w:divBdr>
        <w:top w:val="none" w:sz="0" w:space="0" w:color="auto"/>
        <w:left w:val="none" w:sz="0" w:space="0" w:color="auto"/>
        <w:bottom w:val="none" w:sz="0" w:space="0" w:color="auto"/>
        <w:right w:val="none" w:sz="0" w:space="0" w:color="auto"/>
      </w:divBdr>
    </w:div>
    <w:div w:id="1300962699">
      <w:marLeft w:val="0"/>
      <w:marRight w:val="0"/>
      <w:marTop w:val="10"/>
      <w:marBottom w:val="10"/>
      <w:divBdr>
        <w:top w:val="none" w:sz="0" w:space="0" w:color="auto"/>
        <w:left w:val="none" w:sz="0" w:space="0" w:color="auto"/>
        <w:bottom w:val="none" w:sz="0" w:space="0" w:color="auto"/>
        <w:right w:val="none" w:sz="0" w:space="0" w:color="auto"/>
      </w:divBdr>
    </w:div>
    <w:div w:id="1302266592">
      <w:marLeft w:val="0"/>
      <w:marRight w:val="0"/>
      <w:marTop w:val="10"/>
      <w:marBottom w:val="10"/>
      <w:divBdr>
        <w:top w:val="none" w:sz="0" w:space="0" w:color="auto"/>
        <w:left w:val="none" w:sz="0" w:space="0" w:color="auto"/>
        <w:bottom w:val="none" w:sz="0" w:space="0" w:color="auto"/>
        <w:right w:val="none" w:sz="0" w:space="0" w:color="auto"/>
      </w:divBdr>
    </w:div>
    <w:div w:id="1310868068">
      <w:marLeft w:val="0"/>
      <w:marRight w:val="0"/>
      <w:marTop w:val="10"/>
      <w:marBottom w:val="10"/>
      <w:divBdr>
        <w:top w:val="none" w:sz="0" w:space="0" w:color="auto"/>
        <w:left w:val="none" w:sz="0" w:space="0" w:color="auto"/>
        <w:bottom w:val="none" w:sz="0" w:space="0" w:color="auto"/>
        <w:right w:val="none" w:sz="0" w:space="0" w:color="auto"/>
      </w:divBdr>
    </w:div>
    <w:div w:id="1402482813">
      <w:marLeft w:val="0"/>
      <w:marRight w:val="0"/>
      <w:marTop w:val="10"/>
      <w:marBottom w:val="10"/>
      <w:divBdr>
        <w:top w:val="none" w:sz="0" w:space="0" w:color="auto"/>
        <w:left w:val="none" w:sz="0" w:space="0" w:color="auto"/>
        <w:bottom w:val="none" w:sz="0" w:space="0" w:color="auto"/>
        <w:right w:val="none" w:sz="0" w:space="0" w:color="auto"/>
      </w:divBdr>
    </w:div>
    <w:div w:id="1404795454">
      <w:marLeft w:val="0"/>
      <w:marRight w:val="0"/>
      <w:marTop w:val="10"/>
      <w:marBottom w:val="10"/>
      <w:divBdr>
        <w:top w:val="none" w:sz="0" w:space="0" w:color="auto"/>
        <w:left w:val="none" w:sz="0" w:space="0" w:color="auto"/>
        <w:bottom w:val="none" w:sz="0" w:space="0" w:color="auto"/>
        <w:right w:val="none" w:sz="0" w:space="0" w:color="auto"/>
      </w:divBdr>
    </w:div>
    <w:div w:id="1405878462">
      <w:marLeft w:val="0"/>
      <w:marRight w:val="0"/>
      <w:marTop w:val="10"/>
      <w:marBottom w:val="10"/>
      <w:divBdr>
        <w:top w:val="none" w:sz="0" w:space="0" w:color="auto"/>
        <w:left w:val="none" w:sz="0" w:space="0" w:color="auto"/>
        <w:bottom w:val="none" w:sz="0" w:space="0" w:color="auto"/>
        <w:right w:val="none" w:sz="0" w:space="0" w:color="auto"/>
      </w:divBdr>
    </w:div>
    <w:div w:id="1427115322">
      <w:marLeft w:val="0"/>
      <w:marRight w:val="0"/>
      <w:marTop w:val="10"/>
      <w:marBottom w:val="10"/>
      <w:divBdr>
        <w:top w:val="none" w:sz="0" w:space="0" w:color="auto"/>
        <w:left w:val="none" w:sz="0" w:space="0" w:color="auto"/>
        <w:bottom w:val="none" w:sz="0" w:space="0" w:color="auto"/>
        <w:right w:val="none" w:sz="0" w:space="0" w:color="auto"/>
      </w:divBdr>
    </w:div>
    <w:div w:id="1440641932">
      <w:marLeft w:val="0"/>
      <w:marRight w:val="0"/>
      <w:marTop w:val="10"/>
      <w:marBottom w:val="10"/>
      <w:divBdr>
        <w:top w:val="none" w:sz="0" w:space="0" w:color="auto"/>
        <w:left w:val="none" w:sz="0" w:space="0" w:color="auto"/>
        <w:bottom w:val="none" w:sz="0" w:space="0" w:color="auto"/>
        <w:right w:val="none" w:sz="0" w:space="0" w:color="auto"/>
      </w:divBdr>
    </w:div>
    <w:div w:id="1543443007">
      <w:marLeft w:val="0"/>
      <w:marRight w:val="0"/>
      <w:marTop w:val="10"/>
      <w:marBottom w:val="10"/>
      <w:divBdr>
        <w:top w:val="none" w:sz="0" w:space="0" w:color="auto"/>
        <w:left w:val="none" w:sz="0" w:space="0" w:color="auto"/>
        <w:bottom w:val="none" w:sz="0" w:space="0" w:color="auto"/>
        <w:right w:val="none" w:sz="0" w:space="0" w:color="auto"/>
      </w:divBdr>
    </w:div>
    <w:div w:id="1551308704">
      <w:marLeft w:val="0"/>
      <w:marRight w:val="0"/>
      <w:marTop w:val="10"/>
      <w:marBottom w:val="10"/>
      <w:divBdr>
        <w:top w:val="none" w:sz="0" w:space="0" w:color="auto"/>
        <w:left w:val="none" w:sz="0" w:space="0" w:color="auto"/>
        <w:bottom w:val="none" w:sz="0" w:space="0" w:color="auto"/>
        <w:right w:val="none" w:sz="0" w:space="0" w:color="auto"/>
      </w:divBdr>
    </w:div>
    <w:div w:id="1552880556">
      <w:marLeft w:val="0"/>
      <w:marRight w:val="0"/>
      <w:marTop w:val="10"/>
      <w:marBottom w:val="10"/>
      <w:divBdr>
        <w:top w:val="none" w:sz="0" w:space="0" w:color="auto"/>
        <w:left w:val="none" w:sz="0" w:space="0" w:color="auto"/>
        <w:bottom w:val="none" w:sz="0" w:space="0" w:color="auto"/>
        <w:right w:val="none" w:sz="0" w:space="0" w:color="auto"/>
      </w:divBdr>
    </w:div>
    <w:div w:id="1623533101">
      <w:marLeft w:val="0"/>
      <w:marRight w:val="0"/>
      <w:marTop w:val="10"/>
      <w:marBottom w:val="10"/>
      <w:divBdr>
        <w:top w:val="none" w:sz="0" w:space="0" w:color="auto"/>
        <w:left w:val="none" w:sz="0" w:space="0" w:color="auto"/>
        <w:bottom w:val="none" w:sz="0" w:space="0" w:color="auto"/>
        <w:right w:val="none" w:sz="0" w:space="0" w:color="auto"/>
      </w:divBdr>
    </w:div>
    <w:div w:id="1649045639">
      <w:marLeft w:val="0"/>
      <w:marRight w:val="0"/>
      <w:marTop w:val="10"/>
      <w:marBottom w:val="10"/>
      <w:divBdr>
        <w:top w:val="none" w:sz="0" w:space="0" w:color="auto"/>
        <w:left w:val="none" w:sz="0" w:space="0" w:color="auto"/>
        <w:bottom w:val="none" w:sz="0" w:space="0" w:color="auto"/>
        <w:right w:val="none" w:sz="0" w:space="0" w:color="auto"/>
      </w:divBdr>
    </w:div>
    <w:div w:id="1717310676">
      <w:marLeft w:val="0"/>
      <w:marRight w:val="0"/>
      <w:marTop w:val="10"/>
      <w:marBottom w:val="10"/>
      <w:divBdr>
        <w:top w:val="none" w:sz="0" w:space="0" w:color="auto"/>
        <w:left w:val="none" w:sz="0" w:space="0" w:color="auto"/>
        <w:bottom w:val="none" w:sz="0" w:space="0" w:color="auto"/>
        <w:right w:val="none" w:sz="0" w:space="0" w:color="auto"/>
      </w:divBdr>
    </w:div>
    <w:div w:id="1728989845">
      <w:marLeft w:val="0"/>
      <w:marRight w:val="0"/>
      <w:marTop w:val="10"/>
      <w:marBottom w:val="10"/>
      <w:divBdr>
        <w:top w:val="none" w:sz="0" w:space="0" w:color="auto"/>
        <w:left w:val="none" w:sz="0" w:space="0" w:color="auto"/>
        <w:bottom w:val="none" w:sz="0" w:space="0" w:color="auto"/>
        <w:right w:val="none" w:sz="0" w:space="0" w:color="auto"/>
      </w:divBdr>
    </w:div>
    <w:div w:id="1749963293">
      <w:marLeft w:val="0"/>
      <w:marRight w:val="0"/>
      <w:marTop w:val="10"/>
      <w:marBottom w:val="10"/>
      <w:divBdr>
        <w:top w:val="none" w:sz="0" w:space="0" w:color="auto"/>
        <w:left w:val="none" w:sz="0" w:space="0" w:color="auto"/>
        <w:bottom w:val="none" w:sz="0" w:space="0" w:color="auto"/>
        <w:right w:val="none" w:sz="0" w:space="0" w:color="auto"/>
      </w:divBdr>
    </w:div>
    <w:div w:id="1758864790">
      <w:marLeft w:val="0"/>
      <w:marRight w:val="0"/>
      <w:marTop w:val="10"/>
      <w:marBottom w:val="10"/>
      <w:divBdr>
        <w:top w:val="none" w:sz="0" w:space="0" w:color="auto"/>
        <w:left w:val="none" w:sz="0" w:space="0" w:color="auto"/>
        <w:bottom w:val="none" w:sz="0" w:space="0" w:color="auto"/>
        <w:right w:val="none" w:sz="0" w:space="0" w:color="auto"/>
      </w:divBdr>
    </w:div>
    <w:div w:id="1774739810">
      <w:marLeft w:val="0"/>
      <w:marRight w:val="720"/>
      <w:marTop w:val="10"/>
      <w:marBottom w:val="10"/>
      <w:divBdr>
        <w:top w:val="none" w:sz="0" w:space="0" w:color="auto"/>
        <w:left w:val="none" w:sz="0" w:space="0" w:color="auto"/>
        <w:bottom w:val="none" w:sz="0" w:space="0" w:color="auto"/>
        <w:right w:val="none" w:sz="0" w:space="0" w:color="auto"/>
      </w:divBdr>
    </w:div>
    <w:div w:id="1841307496">
      <w:marLeft w:val="0"/>
      <w:marRight w:val="0"/>
      <w:marTop w:val="10"/>
      <w:marBottom w:val="10"/>
      <w:divBdr>
        <w:top w:val="none" w:sz="0" w:space="0" w:color="auto"/>
        <w:left w:val="none" w:sz="0" w:space="0" w:color="auto"/>
        <w:bottom w:val="none" w:sz="0" w:space="0" w:color="auto"/>
        <w:right w:val="none" w:sz="0" w:space="0" w:color="auto"/>
      </w:divBdr>
    </w:div>
    <w:div w:id="1890340569">
      <w:marLeft w:val="0"/>
      <w:marRight w:val="720"/>
      <w:marTop w:val="10"/>
      <w:marBottom w:val="10"/>
      <w:divBdr>
        <w:top w:val="none" w:sz="0" w:space="0" w:color="auto"/>
        <w:left w:val="none" w:sz="0" w:space="0" w:color="auto"/>
        <w:bottom w:val="none" w:sz="0" w:space="0" w:color="auto"/>
        <w:right w:val="none" w:sz="0" w:space="0" w:color="auto"/>
      </w:divBdr>
    </w:div>
    <w:div w:id="1897735362">
      <w:marLeft w:val="0"/>
      <w:marRight w:val="0"/>
      <w:marTop w:val="10"/>
      <w:marBottom w:val="10"/>
      <w:divBdr>
        <w:top w:val="none" w:sz="0" w:space="0" w:color="auto"/>
        <w:left w:val="none" w:sz="0" w:space="0" w:color="auto"/>
        <w:bottom w:val="none" w:sz="0" w:space="0" w:color="auto"/>
        <w:right w:val="none" w:sz="0" w:space="0" w:color="auto"/>
      </w:divBdr>
    </w:div>
    <w:div w:id="1968852251">
      <w:marLeft w:val="0"/>
      <w:marRight w:val="0"/>
      <w:marTop w:val="10"/>
      <w:marBottom w:val="10"/>
      <w:divBdr>
        <w:top w:val="none" w:sz="0" w:space="0" w:color="auto"/>
        <w:left w:val="none" w:sz="0" w:space="0" w:color="auto"/>
        <w:bottom w:val="none" w:sz="0" w:space="0" w:color="auto"/>
        <w:right w:val="none" w:sz="0" w:space="0" w:color="auto"/>
      </w:divBdr>
    </w:div>
    <w:div w:id="2007707487">
      <w:marLeft w:val="0"/>
      <w:marRight w:val="0"/>
      <w:marTop w:val="10"/>
      <w:marBottom w:val="10"/>
      <w:divBdr>
        <w:top w:val="none" w:sz="0" w:space="0" w:color="auto"/>
        <w:left w:val="none" w:sz="0" w:space="0" w:color="auto"/>
        <w:bottom w:val="none" w:sz="0" w:space="0" w:color="auto"/>
        <w:right w:val="none" w:sz="0" w:space="0" w:color="auto"/>
      </w:divBdr>
    </w:div>
    <w:div w:id="2018263285">
      <w:marLeft w:val="0"/>
      <w:marRight w:val="0"/>
      <w:marTop w:val="10"/>
      <w:marBottom w:val="10"/>
      <w:divBdr>
        <w:top w:val="none" w:sz="0" w:space="0" w:color="auto"/>
        <w:left w:val="none" w:sz="0" w:space="0" w:color="auto"/>
        <w:bottom w:val="none" w:sz="0" w:space="0" w:color="auto"/>
        <w:right w:val="none" w:sz="0" w:space="0" w:color="auto"/>
      </w:divBdr>
    </w:div>
    <w:div w:id="2018389190">
      <w:marLeft w:val="0"/>
      <w:marRight w:val="0"/>
      <w:marTop w:val="10"/>
      <w:marBottom w:val="10"/>
      <w:divBdr>
        <w:top w:val="none" w:sz="0" w:space="0" w:color="auto"/>
        <w:left w:val="none" w:sz="0" w:space="0" w:color="auto"/>
        <w:bottom w:val="none" w:sz="0" w:space="0" w:color="auto"/>
        <w:right w:val="none" w:sz="0" w:space="0" w:color="auto"/>
      </w:divBdr>
    </w:div>
    <w:div w:id="2055078304">
      <w:marLeft w:val="0"/>
      <w:marRight w:val="0"/>
      <w:marTop w:val="10"/>
      <w:marBottom w:val="10"/>
      <w:divBdr>
        <w:top w:val="none" w:sz="0" w:space="0" w:color="auto"/>
        <w:left w:val="none" w:sz="0" w:space="0" w:color="auto"/>
        <w:bottom w:val="none" w:sz="0" w:space="0" w:color="auto"/>
        <w:right w:val="none" w:sz="0" w:space="0" w:color="auto"/>
      </w:divBdr>
    </w:div>
    <w:div w:id="2070179844">
      <w:marLeft w:val="0"/>
      <w:marRight w:val="0"/>
      <w:marTop w:val="10"/>
      <w:marBottom w:val="10"/>
      <w:divBdr>
        <w:top w:val="none" w:sz="0" w:space="0" w:color="auto"/>
        <w:left w:val="none" w:sz="0" w:space="0" w:color="auto"/>
        <w:bottom w:val="none" w:sz="0" w:space="0" w:color="auto"/>
        <w:right w:val="none" w:sz="0" w:space="0" w:color="auto"/>
      </w:divBdr>
    </w:div>
    <w:div w:id="2080979941">
      <w:marLeft w:val="0"/>
      <w:marRight w:val="0"/>
      <w:marTop w:val="10"/>
      <w:marBottom w:val="10"/>
      <w:divBdr>
        <w:top w:val="none" w:sz="0" w:space="0" w:color="auto"/>
        <w:left w:val="none" w:sz="0" w:space="0" w:color="auto"/>
        <w:bottom w:val="none" w:sz="0" w:space="0" w:color="auto"/>
        <w:right w:val="none" w:sz="0" w:space="0" w:color="auto"/>
      </w:divBdr>
    </w:div>
    <w:div w:id="20872632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