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2052" w14:textId="77777777" w:rsidR="00E71BFC" w:rsidRDefault="00E71BFC">
      <w:pPr>
        <w:spacing w:line="500" w:lineRule="atLeast"/>
        <w:jc w:val="center"/>
        <w:divId w:val="1213427285"/>
        <w:rPr>
          <w:rFonts w:ascii="黑体" w:eastAsia="黑体" w:hAnsi="黑体"/>
          <w:sz w:val="36"/>
          <w:szCs w:val="36"/>
        </w:rPr>
      </w:pPr>
      <w:r>
        <w:rPr>
          <w:rFonts w:ascii="黑体" w:eastAsia="黑体" w:hAnsi="黑体" w:hint="eastAsia"/>
          <w:sz w:val="36"/>
          <w:szCs w:val="36"/>
        </w:rPr>
        <w:t>广东省东莞市第一人民法院</w:t>
      </w:r>
    </w:p>
    <w:p w14:paraId="0E1AA429" w14:textId="77777777" w:rsidR="00E71BFC" w:rsidRDefault="00E71BFC">
      <w:pPr>
        <w:spacing w:line="500" w:lineRule="atLeast"/>
        <w:jc w:val="center"/>
        <w:divId w:val="17544007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187F7A" w14:textId="77777777" w:rsidR="00E71BFC" w:rsidRDefault="00E71BFC">
      <w:pPr>
        <w:spacing w:line="500" w:lineRule="atLeast"/>
        <w:jc w:val="right"/>
        <w:divId w:val="17437362"/>
        <w:rPr>
          <w:rFonts w:hint="eastAsia"/>
          <w:sz w:val="30"/>
          <w:szCs w:val="30"/>
        </w:rPr>
      </w:pPr>
      <w:r>
        <w:rPr>
          <w:rFonts w:hint="eastAsia"/>
          <w:sz w:val="30"/>
          <w:szCs w:val="30"/>
        </w:rPr>
        <w:t>（</w:t>
      </w:r>
      <w:r>
        <w:rPr>
          <w:rFonts w:hint="eastAsia"/>
          <w:sz w:val="30"/>
          <w:szCs w:val="30"/>
        </w:rPr>
        <w:t>2013</w:t>
      </w:r>
      <w:r>
        <w:rPr>
          <w:rFonts w:hint="eastAsia"/>
          <w:sz w:val="30"/>
          <w:szCs w:val="30"/>
        </w:rPr>
        <w:t>）东一法刑初字第</w:t>
      </w:r>
      <w:r>
        <w:rPr>
          <w:rFonts w:hint="eastAsia"/>
          <w:sz w:val="30"/>
          <w:szCs w:val="30"/>
        </w:rPr>
        <w:t>2074</w:t>
      </w:r>
      <w:r>
        <w:rPr>
          <w:rFonts w:hint="eastAsia"/>
          <w:sz w:val="30"/>
          <w:szCs w:val="30"/>
        </w:rPr>
        <w:t>号</w:t>
      </w:r>
    </w:p>
    <w:p w14:paraId="59DF4934" w14:textId="77777777" w:rsidR="00E71BFC" w:rsidRDefault="00E71BFC">
      <w:pPr>
        <w:spacing w:line="500" w:lineRule="atLeast"/>
        <w:ind w:firstLine="600"/>
        <w:divId w:val="1431394005"/>
        <w:rPr>
          <w:rFonts w:hint="eastAsia"/>
          <w:sz w:val="30"/>
          <w:szCs w:val="30"/>
        </w:rPr>
      </w:pPr>
      <w:r>
        <w:rPr>
          <w:rFonts w:hint="eastAsia"/>
          <w:sz w:val="30"/>
          <w:szCs w:val="30"/>
        </w:rPr>
        <w:t>公诉机关广东省东莞市第一市区人民检察院。</w:t>
      </w:r>
    </w:p>
    <w:p w14:paraId="66084095" w14:textId="77777777" w:rsidR="00E71BFC" w:rsidRDefault="00E71BFC">
      <w:pPr>
        <w:spacing w:line="500" w:lineRule="atLeast"/>
        <w:ind w:firstLine="600"/>
        <w:divId w:val="1582107530"/>
        <w:rPr>
          <w:rFonts w:hint="eastAsia"/>
          <w:sz w:val="30"/>
          <w:szCs w:val="30"/>
        </w:rPr>
      </w:pPr>
      <w:r>
        <w:rPr>
          <w:rFonts w:hint="eastAsia"/>
          <w:sz w:val="30"/>
          <w:szCs w:val="30"/>
        </w:rPr>
        <w:t>被告人罗阳，男，</w:t>
      </w:r>
      <w:r>
        <w:rPr>
          <w:rFonts w:hint="eastAsia"/>
          <w:sz w:val="30"/>
          <w:szCs w:val="30"/>
        </w:rPr>
        <w:t>XXXX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日出生，汉族，湖南省株洲市人，大专文化，系东莞时报传媒发展有限公司总编辑助理兼广告中心经理，户籍所在地为湖南省株洲市石峰区响石东路</w:t>
      </w:r>
      <w:r>
        <w:rPr>
          <w:rFonts w:hint="eastAsia"/>
          <w:sz w:val="30"/>
          <w:szCs w:val="30"/>
        </w:rPr>
        <w:t>42</w:t>
      </w:r>
      <w:r>
        <w:rPr>
          <w:rFonts w:hint="eastAsia"/>
          <w:sz w:val="30"/>
          <w:szCs w:val="30"/>
        </w:rPr>
        <w:t>号</w:t>
      </w:r>
      <w:r>
        <w:rPr>
          <w:rFonts w:hint="eastAsia"/>
          <w:sz w:val="30"/>
          <w:szCs w:val="30"/>
        </w:rPr>
        <w:t>9</w:t>
      </w:r>
      <w:r>
        <w:rPr>
          <w:rFonts w:hint="eastAsia"/>
          <w:sz w:val="30"/>
          <w:szCs w:val="30"/>
        </w:rPr>
        <w:t>栋</w:t>
      </w:r>
      <w:r>
        <w:rPr>
          <w:rFonts w:hint="eastAsia"/>
          <w:sz w:val="30"/>
          <w:szCs w:val="30"/>
        </w:rPr>
        <w:t>203</w:t>
      </w:r>
      <w:r>
        <w:rPr>
          <w:rFonts w:hint="eastAsia"/>
          <w:sz w:val="30"/>
          <w:szCs w:val="30"/>
        </w:rPr>
        <w:t>号。因涉嫌犯受贿罪于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28</w:t>
      </w:r>
      <w:r>
        <w:rPr>
          <w:rFonts w:hint="eastAsia"/>
          <w:sz w:val="30"/>
          <w:szCs w:val="30"/>
        </w:rPr>
        <w:t>日被逮捕。现押于东莞市第二看守所（牛山）。</w:t>
      </w:r>
    </w:p>
    <w:p w14:paraId="65A27529" w14:textId="77777777" w:rsidR="00E71BFC" w:rsidRDefault="00E71BFC">
      <w:pPr>
        <w:spacing w:line="500" w:lineRule="atLeast"/>
        <w:ind w:firstLine="600"/>
        <w:divId w:val="933171925"/>
        <w:rPr>
          <w:rFonts w:hint="eastAsia"/>
          <w:sz w:val="30"/>
          <w:szCs w:val="30"/>
        </w:rPr>
      </w:pPr>
      <w:r>
        <w:rPr>
          <w:rFonts w:hint="eastAsia"/>
          <w:sz w:val="30"/>
          <w:szCs w:val="30"/>
        </w:rPr>
        <w:t>辩护人田应兵，广东尚智和律师事务所律师。</w:t>
      </w:r>
    </w:p>
    <w:p w14:paraId="2475885A" w14:textId="77777777" w:rsidR="00E71BFC" w:rsidRDefault="00E71BFC">
      <w:pPr>
        <w:spacing w:line="500" w:lineRule="atLeast"/>
        <w:ind w:firstLine="600"/>
        <w:divId w:val="187178811"/>
        <w:rPr>
          <w:rFonts w:hint="eastAsia"/>
          <w:sz w:val="30"/>
          <w:szCs w:val="30"/>
        </w:rPr>
      </w:pPr>
      <w:r>
        <w:rPr>
          <w:rFonts w:hint="eastAsia"/>
          <w:sz w:val="30"/>
          <w:szCs w:val="30"/>
        </w:rPr>
        <w:t>东莞市第一市区人民检察院以东一区检刑诉（</w:t>
      </w:r>
      <w:r>
        <w:rPr>
          <w:rFonts w:hint="eastAsia"/>
          <w:sz w:val="30"/>
          <w:szCs w:val="30"/>
        </w:rPr>
        <w:t>2013</w:t>
      </w:r>
      <w:r>
        <w:rPr>
          <w:rFonts w:hint="eastAsia"/>
          <w:sz w:val="30"/>
          <w:szCs w:val="30"/>
        </w:rPr>
        <w:t>）</w:t>
      </w:r>
      <w:r>
        <w:rPr>
          <w:rFonts w:hint="eastAsia"/>
          <w:sz w:val="30"/>
          <w:szCs w:val="30"/>
        </w:rPr>
        <w:t>1885</w:t>
      </w:r>
      <w:r>
        <w:rPr>
          <w:rFonts w:hint="eastAsia"/>
          <w:sz w:val="30"/>
          <w:szCs w:val="30"/>
        </w:rPr>
        <w:t>号起诉书指控被告人罗阳犯受贿罪，于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日公开开庭审理了本案。东莞市第一市区人民检察院指派检察员陈雪茹出庭支持公诉，被告人罗阳及其辩护人田应兵到庭参加诉讼。本案经东莞市第一市区人民检察院建议延期审理一个月，现已审理终结。</w:t>
      </w:r>
    </w:p>
    <w:p w14:paraId="4BFCB219" w14:textId="77777777" w:rsidR="00E71BFC" w:rsidRDefault="00E71BFC">
      <w:pPr>
        <w:spacing w:line="500" w:lineRule="atLeast"/>
        <w:ind w:firstLine="600"/>
        <w:divId w:val="918172173"/>
        <w:rPr>
          <w:rFonts w:hint="eastAsia"/>
          <w:sz w:val="30"/>
          <w:szCs w:val="30"/>
        </w:rPr>
      </w:pPr>
      <w:r>
        <w:rPr>
          <w:rFonts w:hint="eastAsia"/>
          <w:sz w:val="30"/>
          <w:szCs w:val="30"/>
        </w:rPr>
        <w:t>东莞市第一市区人民检察院指控称，</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时任东莞时报广告中心副总经理、总经理被告人罗阳明知其下属业务员黄菊英和冯俊杰（二人均另案处理）在广告销售中利用其审批职权获取低价广告，并以“走单”形式获取回扣，但罗仍利用职务便利审批同意黄、冯二人的广告价格折扣申请报告，并收取黄、冯二人送给的好处费合计现金人民币</w:t>
      </w:r>
      <w:r>
        <w:rPr>
          <w:rFonts w:hint="eastAsia"/>
          <w:sz w:val="30"/>
          <w:szCs w:val="30"/>
        </w:rPr>
        <w:t>220000</w:t>
      </w:r>
      <w:r>
        <w:rPr>
          <w:rFonts w:hint="eastAsia"/>
          <w:sz w:val="30"/>
          <w:szCs w:val="30"/>
        </w:rPr>
        <w:t>元。其中，罗阳因审批同意黄菊英关于东莞市海雅百货有限公司的广告价格折扣申请报告分多次收受黄给予的现金人民币合计</w:t>
      </w:r>
      <w:r>
        <w:rPr>
          <w:rFonts w:hint="eastAsia"/>
          <w:sz w:val="30"/>
          <w:szCs w:val="30"/>
        </w:rPr>
        <w:t>50000</w:t>
      </w:r>
      <w:r>
        <w:rPr>
          <w:rFonts w:hint="eastAsia"/>
          <w:sz w:val="30"/>
          <w:szCs w:val="30"/>
        </w:rPr>
        <w:t>元；因审批同意黄菊英关于虎门服装交易会的</w:t>
      </w:r>
      <w:r>
        <w:rPr>
          <w:rFonts w:hint="eastAsia"/>
          <w:sz w:val="30"/>
          <w:szCs w:val="30"/>
        </w:rPr>
        <w:lastRenderedPageBreak/>
        <w:t>广告价格折扣申请报告分多次收受黄给予的现金人民币合计</w:t>
      </w:r>
      <w:r>
        <w:rPr>
          <w:rFonts w:hint="eastAsia"/>
          <w:sz w:val="30"/>
          <w:szCs w:val="30"/>
        </w:rPr>
        <w:t>60000</w:t>
      </w:r>
      <w:r>
        <w:rPr>
          <w:rFonts w:hint="eastAsia"/>
          <w:sz w:val="30"/>
          <w:szCs w:val="30"/>
        </w:rPr>
        <w:t>元；因审批同意黄菊英关于东莞市韩影宫美容用品商行的广告价格折扣申请报告分多次收受黄给予的现金人民币合计</w:t>
      </w:r>
      <w:r>
        <w:rPr>
          <w:rFonts w:hint="eastAsia"/>
          <w:sz w:val="30"/>
          <w:szCs w:val="30"/>
        </w:rPr>
        <w:t>50000</w:t>
      </w:r>
      <w:r>
        <w:rPr>
          <w:rFonts w:hint="eastAsia"/>
          <w:sz w:val="30"/>
          <w:szCs w:val="30"/>
        </w:rPr>
        <w:t>元；因审批同意冯俊杰关于阿里巴巴（中国）有限公司的广告价格折扣申请报告分</w:t>
      </w:r>
      <w:r>
        <w:rPr>
          <w:rFonts w:hint="eastAsia"/>
          <w:sz w:val="30"/>
          <w:szCs w:val="30"/>
        </w:rPr>
        <w:t>2</w:t>
      </w:r>
      <w:r>
        <w:rPr>
          <w:rFonts w:hint="eastAsia"/>
          <w:sz w:val="30"/>
          <w:szCs w:val="30"/>
        </w:rPr>
        <w:t>次收受冯给予的现金人民币合计</w:t>
      </w:r>
      <w:r>
        <w:rPr>
          <w:rFonts w:hint="eastAsia"/>
          <w:sz w:val="30"/>
          <w:szCs w:val="30"/>
        </w:rPr>
        <w:t>30000</w:t>
      </w:r>
      <w:r>
        <w:rPr>
          <w:rFonts w:hint="eastAsia"/>
          <w:sz w:val="30"/>
          <w:szCs w:val="30"/>
        </w:rPr>
        <w:t>元；因审批同意冯俊杰关于东莞格力电器的广告价格折扣申请报告分多次收受冯给予的现金人民币合计</w:t>
      </w:r>
      <w:r>
        <w:rPr>
          <w:rFonts w:hint="eastAsia"/>
          <w:sz w:val="30"/>
          <w:szCs w:val="30"/>
        </w:rPr>
        <w:t>30000</w:t>
      </w:r>
      <w:r>
        <w:rPr>
          <w:rFonts w:hint="eastAsia"/>
          <w:sz w:val="30"/>
          <w:szCs w:val="30"/>
        </w:rPr>
        <w:t>元。</w:t>
      </w:r>
    </w:p>
    <w:p w14:paraId="384934E9" w14:textId="77777777" w:rsidR="00E71BFC" w:rsidRDefault="00E71BFC">
      <w:pPr>
        <w:spacing w:line="500" w:lineRule="atLeast"/>
        <w:ind w:firstLine="600"/>
        <w:divId w:val="921064448"/>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时任东莞时报广告中心副总经理、总经理被告人罗阳利用主持东莞时报重大合同谈判及年度广告代理协议审批的职务便利，批准同意与蓝狐公司签订年度《广告代理协议》和《东莞时报广告总代理协议（总代理行业：装饰、建材、家居卖场）》，授予该公司东莞时报年度广告代理权和家居建材装饰行业广告的独家代理权，为该公司谋取利益，并分</w:t>
      </w:r>
      <w:r>
        <w:rPr>
          <w:rFonts w:hint="eastAsia"/>
          <w:sz w:val="30"/>
          <w:szCs w:val="30"/>
        </w:rPr>
        <w:t>7</w:t>
      </w:r>
      <w:r>
        <w:rPr>
          <w:rFonts w:hint="eastAsia"/>
          <w:sz w:val="30"/>
          <w:szCs w:val="30"/>
        </w:rPr>
        <w:t>次收受该公司好处费合计现金人民币</w:t>
      </w:r>
      <w:r>
        <w:rPr>
          <w:rFonts w:hint="eastAsia"/>
          <w:sz w:val="30"/>
          <w:szCs w:val="30"/>
        </w:rPr>
        <w:t>325357</w:t>
      </w:r>
      <w:r>
        <w:rPr>
          <w:rFonts w:hint="eastAsia"/>
          <w:sz w:val="30"/>
          <w:szCs w:val="30"/>
        </w:rPr>
        <w:t>元。</w:t>
      </w:r>
    </w:p>
    <w:p w14:paraId="6B7FA196" w14:textId="77777777" w:rsidR="00E71BFC" w:rsidRDefault="00E71BFC">
      <w:pPr>
        <w:spacing w:line="500" w:lineRule="atLeast"/>
        <w:ind w:firstLine="600"/>
        <w:divId w:val="371854183"/>
        <w:rPr>
          <w:rFonts w:hint="eastAsia"/>
          <w:sz w:val="30"/>
          <w:szCs w:val="30"/>
        </w:rPr>
      </w:pPr>
      <w:r>
        <w:rPr>
          <w:rFonts w:hint="eastAsia"/>
          <w:sz w:val="30"/>
          <w:szCs w:val="30"/>
        </w:rPr>
        <w:t>公诉机关向本院提供了相应的证据，并请求依照《中华人民共和国刑法》第三百八十五条第一款的规定，对被告人罗阳予以定罪处罚。</w:t>
      </w:r>
    </w:p>
    <w:p w14:paraId="1A66FA9F" w14:textId="77777777" w:rsidR="00E71BFC" w:rsidRDefault="00E71BFC">
      <w:pPr>
        <w:spacing w:line="500" w:lineRule="atLeast"/>
        <w:ind w:firstLine="600"/>
        <w:divId w:val="1899851863"/>
        <w:rPr>
          <w:rFonts w:hint="eastAsia"/>
          <w:sz w:val="30"/>
          <w:szCs w:val="30"/>
        </w:rPr>
      </w:pPr>
      <w:r>
        <w:rPr>
          <w:rFonts w:hint="eastAsia"/>
          <w:sz w:val="30"/>
          <w:szCs w:val="30"/>
        </w:rPr>
        <w:t>在法庭上，被告人罗阳承认起诉指控的其收取好处费的事实，但辩解称自己不属于国家工作人员，不应构成受贿罪。</w:t>
      </w:r>
    </w:p>
    <w:p w14:paraId="7BA95470" w14:textId="77777777" w:rsidR="00E71BFC" w:rsidRDefault="00E71BFC">
      <w:pPr>
        <w:spacing w:line="500" w:lineRule="atLeast"/>
        <w:ind w:firstLine="600"/>
        <w:divId w:val="1395422427"/>
        <w:rPr>
          <w:rFonts w:hint="eastAsia"/>
          <w:sz w:val="30"/>
          <w:szCs w:val="30"/>
        </w:rPr>
      </w:pPr>
      <w:r>
        <w:rPr>
          <w:rFonts w:hint="eastAsia"/>
          <w:sz w:val="30"/>
          <w:szCs w:val="30"/>
        </w:rPr>
        <w:t>辩护人向法庭提交了工商登记资料、被告人的劳动合同、目标责任书、绩效工资计算方法、工资表等证据，用以证明被告人系聘用人员，其待遇与国家工作人员有很大区别。辩护人并提出如下辩护意见：</w:t>
      </w:r>
      <w:r>
        <w:rPr>
          <w:rFonts w:hint="eastAsia"/>
          <w:sz w:val="30"/>
          <w:szCs w:val="30"/>
        </w:rPr>
        <w:t>1</w:t>
      </w:r>
      <w:r>
        <w:rPr>
          <w:rFonts w:hint="eastAsia"/>
          <w:sz w:val="30"/>
          <w:szCs w:val="30"/>
        </w:rPr>
        <w:t>、被告人罗阳不应认定为国家工作人员；</w:t>
      </w:r>
      <w:r>
        <w:rPr>
          <w:rFonts w:hint="eastAsia"/>
          <w:sz w:val="30"/>
          <w:szCs w:val="30"/>
        </w:rPr>
        <w:t>2</w:t>
      </w:r>
      <w:r>
        <w:rPr>
          <w:rFonts w:hint="eastAsia"/>
          <w:sz w:val="30"/>
          <w:szCs w:val="30"/>
        </w:rPr>
        <w:t>、被告人不是主动索贿；</w:t>
      </w:r>
      <w:r>
        <w:rPr>
          <w:rFonts w:hint="eastAsia"/>
          <w:sz w:val="30"/>
          <w:szCs w:val="30"/>
        </w:rPr>
        <w:t>3</w:t>
      </w:r>
      <w:r>
        <w:rPr>
          <w:rFonts w:hint="eastAsia"/>
          <w:sz w:val="30"/>
          <w:szCs w:val="30"/>
        </w:rPr>
        <w:t>、被告人如实供述犯罪事实，积极退赃；</w:t>
      </w:r>
      <w:r>
        <w:rPr>
          <w:rFonts w:hint="eastAsia"/>
          <w:sz w:val="30"/>
          <w:szCs w:val="30"/>
        </w:rPr>
        <w:t>4</w:t>
      </w:r>
      <w:r>
        <w:rPr>
          <w:rFonts w:hint="eastAsia"/>
          <w:sz w:val="30"/>
          <w:szCs w:val="30"/>
        </w:rPr>
        <w:t>、被告人罗阳是初犯。</w:t>
      </w:r>
    </w:p>
    <w:p w14:paraId="2A19531C" w14:textId="77777777" w:rsidR="00E71BFC" w:rsidRDefault="00E71BFC">
      <w:pPr>
        <w:spacing w:line="500" w:lineRule="atLeast"/>
        <w:ind w:firstLine="600"/>
        <w:divId w:val="622733302"/>
        <w:rPr>
          <w:rFonts w:hint="eastAsia"/>
          <w:sz w:val="30"/>
          <w:szCs w:val="30"/>
        </w:rPr>
      </w:pPr>
      <w:r>
        <w:rPr>
          <w:rFonts w:hint="eastAsia"/>
          <w:sz w:val="30"/>
          <w:szCs w:val="30"/>
        </w:rPr>
        <w:t>经审理查明，东莞时报传媒发展有限公司（以下简称东莞时报）成立于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日，是经中共东莞市委宣传部批准，由东莞日报社出资设立的国有独资公司。被告人罗阳于东莞时报成立时入职，担任广告部副总经理，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日主持广告部全面工作，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日经东莞日报社党组研究决定任命为广告部总经理，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日经东莞日报社党组研究决定任命为总编辑助理兼广告部总经理，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日经东莞日报社党组研究决定任命为总编辑助理兼广告中心总经理。</w:t>
      </w:r>
    </w:p>
    <w:p w14:paraId="28962DEB" w14:textId="77777777" w:rsidR="00E71BFC" w:rsidRDefault="00E71BFC">
      <w:pPr>
        <w:spacing w:line="500" w:lineRule="atLeast"/>
        <w:ind w:firstLine="600"/>
        <w:divId w:val="727533586"/>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罗阳明知其下属业务员黄菊英和冯俊杰（二人均另案处理）在广告销售中利用其审批职权获取低价广告，并以“走单”形式获取回扣，但罗仍审批同意黄、冯二人的广告价格折扣申请报告，并收取黄、冯二人送给的好处费合计现金人民币</w:t>
      </w:r>
      <w:r>
        <w:rPr>
          <w:rFonts w:hint="eastAsia"/>
          <w:sz w:val="30"/>
          <w:szCs w:val="30"/>
        </w:rPr>
        <w:t>220000</w:t>
      </w:r>
      <w:r>
        <w:rPr>
          <w:rFonts w:hint="eastAsia"/>
          <w:sz w:val="30"/>
          <w:szCs w:val="30"/>
        </w:rPr>
        <w:t>元。其中，罗阳因审批同意黄菊英关于东莞市海雅百货有限公司的广告价格折扣申请报告分多次收受黄给予的现金人民币合计</w:t>
      </w:r>
      <w:r>
        <w:rPr>
          <w:rFonts w:hint="eastAsia"/>
          <w:sz w:val="30"/>
          <w:szCs w:val="30"/>
        </w:rPr>
        <w:t>50000</w:t>
      </w:r>
      <w:r>
        <w:rPr>
          <w:rFonts w:hint="eastAsia"/>
          <w:sz w:val="30"/>
          <w:szCs w:val="30"/>
        </w:rPr>
        <w:t>元；因审批同意黄菊英关于虎门服装交易会的广告价格折扣申请报告分多次收受黄给予的现金人民币合计</w:t>
      </w:r>
      <w:r>
        <w:rPr>
          <w:rFonts w:hint="eastAsia"/>
          <w:sz w:val="30"/>
          <w:szCs w:val="30"/>
        </w:rPr>
        <w:t>60000</w:t>
      </w:r>
      <w:r>
        <w:rPr>
          <w:rFonts w:hint="eastAsia"/>
          <w:sz w:val="30"/>
          <w:szCs w:val="30"/>
        </w:rPr>
        <w:t>元；因审批同意黄菊英关于东莞市韩影宫美容用品商行的广告价格折扣申请报告分多次收受黄给予的现金人民币合计</w:t>
      </w:r>
      <w:r>
        <w:rPr>
          <w:rFonts w:hint="eastAsia"/>
          <w:sz w:val="30"/>
          <w:szCs w:val="30"/>
        </w:rPr>
        <w:t>50000</w:t>
      </w:r>
      <w:r>
        <w:rPr>
          <w:rFonts w:hint="eastAsia"/>
          <w:sz w:val="30"/>
          <w:szCs w:val="30"/>
        </w:rPr>
        <w:t>元；因审批同意冯俊杰关于阿里巴巴（中国）有限公司的广告价格折扣申请报告收受冯给予的现金人民币合计</w:t>
      </w:r>
      <w:r>
        <w:rPr>
          <w:rFonts w:hint="eastAsia"/>
          <w:sz w:val="30"/>
          <w:szCs w:val="30"/>
        </w:rPr>
        <w:t>30000</w:t>
      </w:r>
      <w:r>
        <w:rPr>
          <w:rFonts w:hint="eastAsia"/>
          <w:sz w:val="30"/>
          <w:szCs w:val="30"/>
        </w:rPr>
        <w:t>元；因审批同意冯俊杰关于东莞格力电器的广告价格折扣申请报告分多次收受冯给予的现金人民币合计</w:t>
      </w:r>
      <w:r>
        <w:rPr>
          <w:rFonts w:hint="eastAsia"/>
          <w:sz w:val="30"/>
          <w:szCs w:val="30"/>
        </w:rPr>
        <w:t>30000</w:t>
      </w:r>
      <w:r>
        <w:rPr>
          <w:rFonts w:hint="eastAsia"/>
          <w:sz w:val="30"/>
          <w:szCs w:val="30"/>
        </w:rPr>
        <w:t>元。</w:t>
      </w:r>
    </w:p>
    <w:p w14:paraId="246C548F" w14:textId="77777777" w:rsidR="00E71BFC" w:rsidRDefault="00E71BFC">
      <w:pPr>
        <w:spacing w:line="500" w:lineRule="atLeast"/>
        <w:ind w:firstLine="600"/>
        <w:divId w:val="1781755524"/>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时任东莞时报广告中心副总经理、总经理的被告人罗阳利用主持东莞时报重大合同谈判及年度广告代理协议审批的职务便利，批准同意与蓝狐公司签订年度《广告代理协议》和《东莞时报广告总代理协议（总代理行业：装饰、建材、家居卖场）》，授予该公司东莞时报年度广告代理权和家居建材装饰行业广告的独家代理权，为该公司谋取利益，并分</w:t>
      </w:r>
      <w:r>
        <w:rPr>
          <w:rFonts w:hint="eastAsia"/>
          <w:sz w:val="30"/>
          <w:szCs w:val="30"/>
        </w:rPr>
        <w:t>7</w:t>
      </w:r>
      <w:r>
        <w:rPr>
          <w:rFonts w:hint="eastAsia"/>
          <w:sz w:val="30"/>
          <w:szCs w:val="30"/>
        </w:rPr>
        <w:t>次收受该公司好处费合计现金人民币</w:t>
      </w:r>
      <w:r>
        <w:rPr>
          <w:rFonts w:hint="eastAsia"/>
          <w:sz w:val="30"/>
          <w:szCs w:val="30"/>
        </w:rPr>
        <w:t>325357</w:t>
      </w:r>
      <w:r>
        <w:rPr>
          <w:rFonts w:hint="eastAsia"/>
          <w:sz w:val="30"/>
          <w:szCs w:val="30"/>
        </w:rPr>
        <w:t>元。</w:t>
      </w:r>
    </w:p>
    <w:p w14:paraId="6AF4B0A9" w14:textId="77777777" w:rsidR="00E71BFC" w:rsidRDefault="00E71BFC">
      <w:pPr>
        <w:spacing w:line="500" w:lineRule="atLeast"/>
        <w:ind w:firstLine="600"/>
        <w:divId w:val="1794665409"/>
        <w:rPr>
          <w:rFonts w:hint="eastAsia"/>
          <w:sz w:val="30"/>
          <w:szCs w:val="30"/>
        </w:rPr>
      </w:pPr>
      <w:r>
        <w:rPr>
          <w:rFonts w:hint="eastAsia"/>
          <w:sz w:val="30"/>
          <w:szCs w:val="30"/>
        </w:rPr>
        <w:t>上述事实，有公诉机关提交，并经法庭质证、认证的下列证据予以证实：</w:t>
      </w:r>
    </w:p>
    <w:p w14:paraId="482A44DF" w14:textId="77777777" w:rsidR="00E71BFC" w:rsidRDefault="00E71BFC">
      <w:pPr>
        <w:spacing w:line="500" w:lineRule="atLeast"/>
        <w:ind w:firstLine="600"/>
        <w:divId w:val="42027260"/>
        <w:rPr>
          <w:rFonts w:hint="eastAsia"/>
          <w:sz w:val="30"/>
          <w:szCs w:val="30"/>
        </w:rPr>
      </w:pPr>
      <w:r>
        <w:rPr>
          <w:rFonts w:hint="eastAsia"/>
          <w:sz w:val="30"/>
          <w:szCs w:val="30"/>
        </w:rPr>
        <w:t>（</w:t>
      </w:r>
      <w:r>
        <w:rPr>
          <w:rFonts w:hint="eastAsia"/>
          <w:sz w:val="30"/>
          <w:szCs w:val="30"/>
        </w:rPr>
        <w:t>1</w:t>
      </w:r>
      <w:r>
        <w:rPr>
          <w:rFonts w:hint="eastAsia"/>
          <w:sz w:val="30"/>
          <w:szCs w:val="30"/>
        </w:rPr>
        <w:t>）关于东莞时报的情况说明、营业执照，证实东莞时报于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日成立，由东莞日报社设立，公司类型为有限责任公司（法人独资），是国有独资公司，投资人为东莞日报社。</w:t>
      </w:r>
    </w:p>
    <w:p w14:paraId="18A0F40F" w14:textId="77777777" w:rsidR="00E71BFC" w:rsidRDefault="00E71BFC">
      <w:pPr>
        <w:spacing w:line="500" w:lineRule="atLeast"/>
        <w:ind w:firstLine="600"/>
        <w:divId w:val="187449111"/>
        <w:rPr>
          <w:rFonts w:hint="eastAsia"/>
          <w:sz w:val="30"/>
          <w:szCs w:val="30"/>
        </w:rPr>
      </w:pPr>
      <w:r>
        <w:rPr>
          <w:rFonts w:hint="eastAsia"/>
          <w:sz w:val="30"/>
          <w:szCs w:val="30"/>
        </w:rPr>
        <w:t>（</w:t>
      </w:r>
      <w:r>
        <w:rPr>
          <w:rFonts w:hint="eastAsia"/>
          <w:sz w:val="30"/>
          <w:szCs w:val="30"/>
        </w:rPr>
        <w:t>2</w:t>
      </w:r>
      <w:r>
        <w:rPr>
          <w:rFonts w:hint="eastAsia"/>
          <w:sz w:val="30"/>
          <w:szCs w:val="30"/>
        </w:rPr>
        <w:t>）事业单位法人证书，证实东莞日报社经费来源为财政核补，举办单位为中共东莞市委宣传部。</w:t>
      </w:r>
    </w:p>
    <w:p w14:paraId="71BF9D24" w14:textId="77777777" w:rsidR="00E71BFC" w:rsidRDefault="00E71BFC">
      <w:pPr>
        <w:spacing w:line="500" w:lineRule="atLeast"/>
        <w:ind w:firstLine="600"/>
        <w:divId w:val="1950114998"/>
        <w:rPr>
          <w:rFonts w:hint="eastAsia"/>
          <w:sz w:val="30"/>
          <w:szCs w:val="30"/>
        </w:rPr>
      </w:pPr>
      <w:r>
        <w:rPr>
          <w:rFonts w:hint="eastAsia"/>
          <w:sz w:val="30"/>
          <w:szCs w:val="30"/>
        </w:rPr>
        <w:t>（</w:t>
      </w:r>
      <w:r>
        <w:rPr>
          <w:rFonts w:hint="eastAsia"/>
          <w:sz w:val="30"/>
          <w:szCs w:val="30"/>
        </w:rPr>
        <w:t>3</w:t>
      </w:r>
      <w:r>
        <w:rPr>
          <w:rFonts w:hint="eastAsia"/>
          <w:sz w:val="30"/>
          <w:szCs w:val="30"/>
        </w:rPr>
        <w:t>）进账单，证实</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日东莞日报出资</w:t>
      </w:r>
      <w:r>
        <w:rPr>
          <w:rFonts w:hint="eastAsia"/>
          <w:sz w:val="30"/>
          <w:szCs w:val="30"/>
        </w:rPr>
        <w:t>50</w:t>
      </w:r>
      <w:r>
        <w:rPr>
          <w:rFonts w:hint="eastAsia"/>
          <w:sz w:val="30"/>
          <w:szCs w:val="30"/>
        </w:rPr>
        <w:t>万元转入东莞时报银行账户。</w:t>
      </w:r>
    </w:p>
    <w:p w14:paraId="5EFC6909" w14:textId="77777777" w:rsidR="00E71BFC" w:rsidRDefault="00E71BFC">
      <w:pPr>
        <w:spacing w:line="500" w:lineRule="atLeast"/>
        <w:ind w:firstLine="600"/>
        <w:divId w:val="1113358224"/>
        <w:rPr>
          <w:rFonts w:hint="eastAsia"/>
          <w:sz w:val="30"/>
          <w:szCs w:val="30"/>
        </w:rPr>
      </w:pPr>
      <w:r>
        <w:rPr>
          <w:rFonts w:hint="eastAsia"/>
          <w:sz w:val="30"/>
          <w:szCs w:val="30"/>
        </w:rPr>
        <w:t>（</w:t>
      </w:r>
      <w:r>
        <w:rPr>
          <w:rFonts w:hint="eastAsia"/>
          <w:sz w:val="30"/>
          <w:szCs w:val="30"/>
        </w:rPr>
        <w:t>4</w:t>
      </w:r>
      <w:r>
        <w:rPr>
          <w:rFonts w:hint="eastAsia"/>
          <w:sz w:val="30"/>
          <w:szCs w:val="30"/>
        </w:rPr>
        <w:t>）劳动合同、职务任免通知、任职情况说明，证实被告人罗阳于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日与东莞时报签定劳动合同（广告部副总经理），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日经东莞日报社党组研究决定任命为广告部总经理，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日与东莞报业传媒集团签定劳动合同（广告部总经理），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日经东莞日报社党组研究决定任命为总编辑助理兼广告部总经理，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日经东莞日报社党组研究决定任命为总编辑助理兼广告中心总经理。</w:t>
      </w:r>
    </w:p>
    <w:p w14:paraId="14565AF5" w14:textId="77777777" w:rsidR="00E71BFC" w:rsidRDefault="00E71BFC">
      <w:pPr>
        <w:spacing w:line="500" w:lineRule="atLeast"/>
        <w:ind w:firstLine="600"/>
        <w:divId w:val="1985350355"/>
        <w:rPr>
          <w:rFonts w:hint="eastAsia"/>
          <w:sz w:val="30"/>
          <w:szCs w:val="30"/>
        </w:rPr>
      </w:pPr>
      <w:r>
        <w:rPr>
          <w:rFonts w:hint="eastAsia"/>
          <w:sz w:val="30"/>
          <w:szCs w:val="30"/>
        </w:rPr>
        <w:t>（</w:t>
      </w:r>
      <w:r>
        <w:rPr>
          <w:rFonts w:hint="eastAsia"/>
          <w:sz w:val="30"/>
          <w:szCs w:val="30"/>
        </w:rPr>
        <w:t>5</w:t>
      </w:r>
      <w:r>
        <w:rPr>
          <w:rFonts w:hint="eastAsia"/>
          <w:sz w:val="30"/>
          <w:szCs w:val="30"/>
        </w:rPr>
        <w:t>）东莞格力电器、海雅百货、韩影宫、阿里巴巴分别与东莞时报的合作申请或优惠报告，证实上述单位分别于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年申请与东莞时报合作，经办人为冯俊杰、黄菊英，审核人为罗阳。</w:t>
      </w:r>
    </w:p>
    <w:p w14:paraId="4FEC36EE" w14:textId="77777777" w:rsidR="00E71BFC" w:rsidRDefault="00E71BFC">
      <w:pPr>
        <w:spacing w:line="500" w:lineRule="atLeast"/>
        <w:ind w:firstLine="600"/>
        <w:divId w:val="1589192494"/>
        <w:rPr>
          <w:rFonts w:hint="eastAsia"/>
          <w:sz w:val="30"/>
          <w:szCs w:val="30"/>
        </w:rPr>
      </w:pPr>
      <w:r>
        <w:rPr>
          <w:rFonts w:hint="eastAsia"/>
          <w:sz w:val="30"/>
          <w:szCs w:val="30"/>
        </w:rPr>
        <w:t>（</w:t>
      </w:r>
      <w:r>
        <w:rPr>
          <w:rFonts w:hint="eastAsia"/>
          <w:sz w:val="30"/>
          <w:szCs w:val="30"/>
        </w:rPr>
        <w:t>6</w:t>
      </w:r>
      <w:r>
        <w:rPr>
          <w:rFonts w:hint="eastAsia"/>
          <w:sz w:val="30"/>
          <w:szCs w:val="30"/>
        </w:rPr>
        <w:t>）东莞时报广告认刊书，证实海雅百货、韩影宫、虎交会、阿里巴巴、东莞格力电器与东莞时报签定认刊书，其中广告代理公司均为蓝狐公司。</w:t>
      </w:r>
    </w:p>
    <w:p w14:paraId="34041EB4" w14:textId="77777777" w:rsidR="00E71BFC" w:rsidRDefault="00E71BFC">
      <w:pPr>
        <w:spacing w:line="500" w:lineRule="atLeast"/>
        <w:ind w:firstLine="600"/>
        <w:divId w:val="490491385"/>
        <w:rPr>
          <w:rFonts w:hint="eastAsia"/>
          <w:sz w:val="30"/>
          <w:szCs w:val="30"/>
        </w:rPr>
      </w:pPr>
      <w:r>
        <w:rPr>
          <w:rFonts w:hint="eastAsia"/>
          <w:sz w:val="30"/>
          <w:szCs w:val="30"/>
        </w:rPr>
        <w:t>（</w:t>
      </w:r>
      <w:r>
        <w:rPr>
          <w:rFonts w:hint="eastAsia"/>
          <w:sz w:val="30"/>
          <w:szCs w:val="30"/>
        </w:rPr>
        <w:t>7</w:t>
      </w:r>
      <w:r>
        <w:rPr>
          <w:rFonts w:hint="eastAsia"/>
          <w:sz w:val="30"/>
          <w:szCs w:val="30"/>
        </w:rPr>
        <w:t>）黄菊英、冯俊杰的银行账户情况、存款凭证，证实黄伟强、冯惠玲、王小花多次向黄菊英、冯俊杰的银行账户存款的情况。</w:t>
      </w:r>
    </w:p>
    <w:p w14:paraId="1D1ABBDB" w14:textId="77777777" w:rsidR="00E71BFC" w:rsidRDefault="00E71BFC">
      <w:pPr>
        <w:spacing w:line="500" w:lineRule="atLeast"/>
        <w:ind w:firstLine="600"/>
        <w:divId w:val="1524973050"/>
        <w:rPr>
          <w:rFonts w:hint="eastAsia"/>
          <w:sz w:val="30"/>
          <w:szCs w:val="30"/>
        </w:rPr>
      </w:pPr>
      <w:r>
        <w:rPr>
          <w:rFonts w:hint="eastAsia"/>
          <w:sz w:val="30"/>
          <w:szCs w:val="30"/>
        </w:rPr>
        <w:t>（</w:t>
      </w:r>
      <w:r>
        <w:rPr>
          <w:rFonts w:hint="eastAsia"/>
          <w:sz w:val="30"/>
          <w:szCs w:val="30"/>
        </w:rPr>
        <w:t>8</w:t>
      </w:r>
      <w:r>
        <w:rPr>
          <w:rFonts w:hint="eastAsia"/>
          <w:sz w:val="30"/>
          <w:szCs w:val="30"/>
        </w:rPr>
        <w:t>）记账本、银行转账清单、汇款凭证。</w:t>
      </w:r>
    </w:p>
    <w:p w14:paraId="25A57995" w14:textId="77777777" w:rsidR="00E71BFC" w:rsidRDefault="00E71BFC">
      <w:pPr>
        <w:spacing w:line="500" w:lineRule="atLeast"/>
        <w:ind w:firstLine="600"/>
        <w:divId w:val="73643754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年的广告总代理协议，证实东莞时报与蓝狐公司签定的年度广告总代理协议。</w:t>
      </w:r>
    </w:p>
    <w:p w14:paraId="5836055F" w14:textId="77777777" w:rsidR="00E71BFC" w:rsidRDefault="00E71BFC">
      <w:pPr>
        <w:spacing w:line="500" w:lineRule="atLeast"/>
        <w:ind w:firstLine="600"/>
        <w:divId w:val="1086805373"/>
        <w:rPr>
          <w:rFonts w:hint="eastAsia"/>
          <w:sz w:val="30"/>
          <w:szCs w:val="30"/>
        </w:rPr>
      </w:pPr>
      <w:r>
        <w:rPr>
          <w:rFonts w:hint="eastAsia"/>
          <w:sz w:val="30"/>
          <w:szCs w:val="30"/>
        </w:rPr>
        <w:t>（</w:t>
      </w:r>
      <w:r>
        <w:rPr>
          <w:rFonts w:hint="eastAsia"/>
          <w:sz w:val="30"/>
          <w:szCs w:val="30"/>
        </w:rPr>
        <w:t>10</w:t>
      </w:r>
      <w:r>
        <w:rPr>
          <w:rFonts w:hint="eastAsia"/>
          <w:sz w:val="30"/>
          <w:szCs w:val="30"/>
        </w:rPr>
        <w:t>）王小花的账本记录，证实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日送罗阳</w:t>
      </w:r>
      <w:r>
        <w:rPr>
          <w:rFonts w:hint="eastAsia"/>
          <w:sz w:val="30"/>
          <w:szCs w:val="30"/>
        </w:rPr>
        <w:t>70400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日送罗阳</w:t>
      </w:r>
      <w:r>
        <w:rPr>
          <w:rFonts w:hint="eastAsia"/>
          <w:sz w:val="30"/>
          <w:szCs w:val="30"/>
        </w:rPr>
        <w:t>88565</w:t>
      </w:r>
      <w:r>
        <w:rPr>
          <w:rFonts w:hint="eastAsia"/>
          <w:sz w:val="30"/>
          <w:szCs w:val="30"/>
        </w:rPr>
        <w:t>元，</w:t>
      </w:r>
      <w:r>
        <w:rPr>
          <w:rFonts w:hint="eastAsia"/>
          <w:sz w:val="30"/>
          <w:szCs w:val="30"/>
        </w:rPr>
        <w:t>2013</w:t>
      </w:r>
      <w:r>
        <w:rPr>
          <w:rFonts w:hint="eastAsia"/>
          <w:sz w:val="30"/>
          <w:szCs w:val="30"/>
        </w:rPr>
        <w:t>年送罗阳</w:t>
      </w:r>
      <w:r>
        <w:rPr>
          <w:rFonts w:hint="eastAsia"/>
          <w:sz w:val="30"/>
          <w:szCs w:val="30"/>
        </w:rPr>
        <w:t>150000</w:t>
      </w:r>
      <w:r>
        <w:rPr>
          <w:rFonts w:hint="eastAsia"/>
          <w:sz w:val="30"/>
          <w:szCs w:val="30"/>
        </w:rPr>
        <w:t>元（含</w:t>
      </w:r>
      <w:r>
        <w:rPr>
          <w:rFonts w:hint="eastAsia"/>
          <w:sz w:val="30"/>
          <w:szCs w:val="30"/>
        </w:rPr>
        <w:t>26</w:t>
      </w:r>
      <w:r>
        <w:rPr>
          <w:rFonts w:hint="eastAsia"/>
          <w:sz w:val="30"/>
          <w:szCs w:val="30"/>
        </w:rPr>
        <w:t>个版返版</w:t>
      </w:r>
      <w:r>
        <w:rPr>
          <w:rFonts w:hint="eastAsia"/>
          <w:sz w:val="30"/>
          <w:szCs w:val="30"/>
        </w:rPr>
        <w:t>149892</w:t>
      </w:r>
      <w:r>
        <w:rPr>
          <w:rFonts w:hint="eastAsia"/>
          <w:sz w:val="30"/>
          <w:szCs w:val="30"/>
        </w:rPr>
        <w:t>元）。</w:t>
      </w:r>
    </w:p>
    <w:p w14:paraId="2B78E8DA" w14:textId="77777777" w:rsidR="00E71BFC" w:rsidRDefault="00E71BFC">
      <w:pPr>
        <w:spacing w:line="500" w:lineRule="atLeast"/>
        <w:ind w:firstLine="600"/>
        <w:divId w:val="1315067509"/>
        <w:rPr>
          <w:rFonts w:hint="eastAsia"/>
          <w:sz w:val="30"/>
          <w:szCs w:val="30"/>
        </w:rPr>
      </w:pPr>
      <w:r>
        <w:rPr>
          <w:rFonts w:hint="eastAsia"/>
          <w:sz w:val="30"/>
          <w:szCs w:val="30"/>
        </w:rPr>
        <w:t>（</w:t>
      </w:r>
      <w:r>
        <w:rPr>
          <w:rFonts w:hint="eastAsia"/>
          <w:sz w:val="30"/>
          <w:szCs w:val="30"/>
        </w:rPr>
        <w:t>11</w:t>
      </w:r>
      <w:r>
        <w:rPr>
          <w:rFonts w:hint="eastAsia"/>
          <w:sz w:val="30"/>
          <w:szCs w:val="30"/>
        </w:rPr>
        <w:t>）记账凭证，证实蓝狐公司多次支付钱款给罗阳的情况。</w:t>
      </w:r>
    </w:p>
    <w:p w14:paraId="5889B6C8" w14:textId="77777777" w:rsidR="00E71BFC" w:rsidRDefault="00E71BFC">
      <w:pPr>
        <w:spacing w:line="500" w:lineRule="atLeast"/>
        <w:ind w:firstLine="600"/>
        <w:divId w:val="1669866731"/>
        <w:rPr>
          <w:rFonts w:hint="eastAsia"/>
          <w:sz w:val="30"/>
          <w:szCs w:val="30"/>
        </w:rPr>
      </w:pPr>
      <w:r>
        <w:rPr>
          <w:rFonts w:hint="eastAsia"/>
          <w:sz w:val="30"/>
          <w:szCs w:val="30"/>
        </w:rPr>
        <w:t>（</w:t>
      </w:r>
      <w:r>
        <w:rPr>
          <w:rFonts w:hint="eastAsia"/>
          <w:sz w:val="30"/>
          <w:szCs w:val="30"/>
        </w:rPr>
        <w:t>12</w:t>
      </w:r>
      <w:r>
        <w:rPr>
          <w:rFonts w:hint="eastAsia"/>
          <w:sz w:val="30"/>
          <w:szCs w:val="30"/>
        </w:rPr>
        <w:t>）关于罗阳退赃的情况说明，证实罗阳表示愿意退赃并冻结其银行账户、存款账户的情况，现已冻结罗阳工商银行账户及招商证券账户两支股票的情况。</w:t>
      </w:r>
    </w:p>
    <w:p w14:paraId="3635EA5A" w14:textId="77777777" w:rsidR="00E71BFC" w:rsidRDefault="00E71BFC">
      <w:pPr>
        <w:spacing w:line="500" w:lineRule="atLeast"/>
        <w:ind w:firstLine="600"/>
        <w:divId w:val="1579317350"/>
        <w:rPr>
          <w:rFonts w:hint="eastAsia"/>
          <w:sz w:val="30"/>
          <w:szCs w:val="30"/>
        </w:rPr>
      </w:pPr>
      <w:r>
        <w:rPr>
          <w:rFonts w:hint="eastAsia"/>
          <w:sz w:val="30"/>
          <w:szCs w:val="30"/>
        </w:rPr>
        <w:t>（</w:t>
      </w:r>
      <w:r>
        <w:rPr>
          <w:rFonts w:hint="eastAsia"/>
          <w:sz w:val="30"/>
          <w:szCs w:val="30"/>
        </w:rPr>
        <w:t>13</w:t>
      </w:r>
      <w:r>
        <w:rPr>
          <w:rFonts w:hint="eastAsia"/>
          <w:sz w:val="30"/>
          <w:szCs w:val="30"/>
        </w:rPr>
        <w:t>）户籍证明，证实被告人罗阳的身份情况。</w:t>
      </w:r>
    </w:p>
    <w:p w14:paraId="4D6C546A" w14:textId="77777777" w:rsidR="00E71BFC" w:rsidRDefault="00E71BFC">
      <w:pPr>
        <w:spacing w:line="500" w:lineRule="atLeast"/>
        <w:ind w:firstLine="600"/>
        <w:divId w:val="115102574"/>
        <w:rPr>
          <w:rFonts w:hint="eastAsia"/>
          <w:sz w:val="30"/>
          <w:szCs w:val="30"/>
        </w:rPr>
      </w:pPr>
      <w:r>
        <w:rPr>
          <w:rFonts w:hint="eastAsia"/>
          <w:sz w:val="30"/>
          <w:szCs w:val="30"/>
        </w:rPr>
        <w:t>（</w:t>
      </w:r>
      <w:r>
        <w:rPr>
          <w:rFonts w:hint="eastAsia"/>
          <w:sz w:val="30"/>
          <w:szCs w:val="30"/>
        </w:rPr>
        <w:t>14</w:t>
      </w:r>
      <w:r>
        <w:rPr>
          <w:rFonts w:hint="eastAsia"/>
          <w:sz w:val="30"/>
          <w:szCs w:val="30"/>
        </w:rPr>
        <w:t>）到案经过，证实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日，反渎职侵权局接举报线索称罗阳利用审批广告的职权收受贿赂。</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日，反渎职侵权局将罗阳带回配合调查。同年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日，对罗阳立案侦查并采取刑事拘留措施。</w:t>
      </w:r>
    </w:p>
    <w:p w14:paraId="4FEF388E" w14:textId="77777777" w:rsidR="00E71BFC" w:rsidRDefault="00E71BFC">
      <w:pPr>
        <w:spacing w:line="500" w:lineRule="atLeast"/>
        <w:ind w:firstLine="600"/>
        <w:divId w:val="1276911348"/>
        <w:rPr>
          <w:rFonts w:hint="eastAsia"/>
          <w:sz w:val="30"/>
          <w:szCs w:val="30"/>
        </w:rPr>
      </w:pPr>
      <w:r>
        <w:rPr>
          <w:rFonts w:hint="eastAsia"/>
          <w:sz w:val="30"/>
          <w:szCs w:val="30"/>
        </w:rPr>
        <w:t>（</w:t>
      </w:r>
      <w:r>
        <w:rPr>
          <w:rFonts w:hint="eastAsia"/>
          <w:sz w:val="30"/>
          <w:szCs w:val="30"/>
        </w:rPr>
        <w:t>15</w:t>
      </w:r>
      <w:r>
        <w:rPr>
          <w:rFonts w:hint="eastAsia"/>
          <w:sz w:val="30"/>
          <w:szCs w:val="30"/>
        </w:rPr>
        <w:t>）审讯录像。</w:t>
      </w:r>
    </w:p>
    <w:p w14:paraId="27597575" w14:textId="77777777" w:rsidR="00E71BFC" w:rsidRDefault="00E71BFC">
      <w:pPr>
        <w:spacing w:line="500" w:lineRule="atLeast"/>
        <w:ind w:firstLine="600"/>
        <w:divId w:val="2092500547"/>
        <w:rPr>
          <w:rFonts w:hint="eastAsia"/>
          <w:sz w:val="30"/>
          <w:szCs w:val="30"/>
        </w:rPr>
      </w:pPr>
      <w:r>
        <w:rPr>
          <w:rFonts w:hint="eastAsia"/>
          <w:sz w:val="30"/>
          <w:szCs w:val="30"/>
        </w:rPr>
        <w:t>（</w:t>
      </w:r>
      <w:r>
        <w:rPr>
          <w:rFonts w:hint="eastAsia"/>
          <w:sz w:val="30"/>
          <w:szCs w:val="30"/>
        </w:rPr>
        <w:t>16</w:t>
      </w:r>
      <w:r>
        <w:rPr>
          <w:rFonts w:hint="eastAsia"/>
          <w:sz w:val="30"/>
          <w:szCs w:val="30"/>
        </w:rPr>
        <w:t>）证人某某英的证言，证实从</w:t>
      </w:r>
      <w:r>
        <w:rPr>
          <w:rFonts w:hint="eastAsia"/>
          <w:sz w:val="30"/>
          <w:szCs w:val="30"/>
        </w:rPr>
        <w:t>2008</w:t>
      </w:r>
      <w:r>
        <w:rPr>
          <w:rFonts w:hint="eastAsia"/>
          <w:sz w:val="30"/>
          <w:szCs w:val="30"/>
        </w:rPr>
        <w:t>年下半年到</w:t>
      </w:r>
      <w:r>
        <w:rPr>
          <w:rFonts w:hint="eastAsia"/>
          <w:sz w:val="30"/>
          <w:szCs w:val="30"/>
        </w:rPr>
        <w:t>2012</w:t>
      </w:r>
      <w:r>
        <w:rPr>
          <w:rFonts w:hint="eastAsia"/>
          <w:sz w:val="30"/>
          <w:szCs w:val="30"/>
        </w:rPr>
        <w:t>年期间，她以东莞时报广告业务员的身份与客户洽谈在东莞时报刊登广告业务，之后就把谈好的业务交给蓝狐广告公司下单跟进，蓝狐广告公司就从收到的广告费给她回扣。她将收到的回扣一部分返还给客户，一部分留给罗阳，一部分自己使用。她给罗阳回扣款是因为罗阳是她直接上司，她洽谈的所有业务都会跟罗阳汇报，很多广告的价格都需要罗阳审批。她所接单的虎交会的广告都会从蓝狐公司“走单”，她合计收了</w:t>
      </w:r>
      <w:r>
        <w:rPr>
          <w:rFonts w:hint="eastAsia"/>
          <w:sz w:val="30"/>
          <w:szCs w:val="30"/>
        </w:rPr>
        <w:t>181984</w:t>
      </w:r>
      <w:r>
        <w:rPr>
          <w:rFonts w:hint="eastAsia"/>
          <w:sz w:val="30"/>
          <w:szCs w:val="30"/>
        </w:rPr>
        <w:t>元，其中给了罗阳</w:t>
      </w:r>
      <w:r>
        <w:rPr>
          <w:rFonts w:hint="eastAsia"/>
          <w:sz w:val="30"/>
          <w:szCs w:val="30"/>
        </w:rPr>
        <w:t>90992</w:t>
      </w:r>
      <w:r>
        <w:rPr>
          <w:rFonts w:hint="eastAsia"/>
          <w:sz w:val="30"/>
          <w:szCs w:val="30"/>
        </w:rPr>
        <w:t>元。韩影宫业务的价格和折扣是罗阳订的，她得到回扣款</w:t>
      </w:r>
      <w:r>
        <w:rPr>
          <w:rFonts w:hint="eastAsia"/>
          <w:sz w:val="30"/>
          <w:szCs w:val="30"/>
        </w:rPr>
        <w:t>191870</w:t>
      </w:r>
      <w:r>
        <w:rPr>
          <w:rFonts w:hint="eastAsia"/>
          <w:sz w:val="30"/>
          <w:szCs w:val="30"/>
        </w:rPr>
        <w:t>元，部分给韩影宫，她扣留部分，余下的</w:t>
      </w:r>
      <w:r>
        <w:rPr>
          <w:rFonts w:hint="eastAsia"/>
          <w:sz w:val="30"/>
          <w:szCs w:val="30"/>
        </w:rPr>
        <w:t>89670</w:t>
      </w:r>
      <w:r>
        <w:rPr>
          <w:rFonts w:hint="eastAsia"/>
          <w:sz w:val="30"/>
          <w:szCs w:val="30"/>
        </w:rPr>
        <w:t>元给了罗阳。她经手的海雅百货的业务也是从蓝狐公司“走单”，她从中收到蓝狐公司回扣款</w:t>
      </w:r>
      <w:r>
        <w:rPr>
          <w:rFonts w:hint="eastAsia"/>
          <w:sz w:val="30"/>
          <w:szCs w:val="30"/>
        </w:rPr>
        <w:t>179906.12</w:t>
      </w:r>
      <w:r>
        <w:rPr>
          <w:rFonts w:hint="eastAsia"/>
          <w:sz w:val="30"/>
          <w:szCs w:val="30"/>
        </w:rPr>
        <w:t>元，其中她给客户</w:t>
      </w:r>
      <w:r>
        <w:rPr>
          <w:rFonts w:hint="eastAsia"/>
          <w:sz w:val="30"/>
          <w:szCs w:val="30"/>
        </w:rPr>
        <w:t>10</w:t>
      </w:r>
      <w:r>
        <w:rPr>
          <w:rFonts w:hint="eastAsia"/>
          <w:sz w:val="30"/>
          <w:szCs w:val="30"/>
        </w:rPr>
        <w:t>％，她和罗阳平分了余下的</w:t>
      </w:r>
      <w:r>
        <w:rPr>
          <w:rFonts w:hint="eastAsia"/>
          <w:sz w:val="30"/>
          <w:szCs w:val="30"/>
        </w:rPr>
        <w:t>143006.12</w:t>
      </w:r>
      <w:r>
        <w:rPr>
          <w:rFonts w:hint="eastAsia"/>
          <w:sz w:val="30"/>
          <w:szCs w:val="30"/>
        </w:rPr>
        <w:t>元。</w:t>
      </w:r>
    </w:p>
    <w:p w14:paraId="2DFBC320" w14:textId="77777777" w:rsidR="00E71BFC" w:rsidRDefault="00E71BFC">
      <w:pPr>
        <w:spacing w:line="500" w:lineRule="atLeast"/>
        <w:ind w:firstLine="600"/>
        <w:divId w:val="865486383"/>
        <w:rPr>
          <w:rFonts w:hint="eastAsia"/>
          <w:sz w:val="30"/>
          <w:szCs w:val="30"/>
        </w:rPr>
      </w:pPr>
      <w:r>
        <w:rPr>
          <w:rFonts w:hint="eastAsia"/>
          <w:sz w:val="30"/>
          <w:szCs w:val="30"/>
        </w:rPr>
        <w:t>（</w:t>
      </w:r>
      <w:r>
        <w:rPr>
          <w:rFonts w:hint="eastAsia"/>
          <w:sz w:val="30"/>
          <w:szCs w:val="30"/>
        </w:rPr>
        <w:t>17</w:t>
      </w:r>
      <w:r>
        <w:rPr>
          <w:rFonts w:hint="eastAsia"/>
          <w:sz w:val="30"/>
          <w:szCs w:val="30"/>
        </w:rPr>
        <w:t>）证人某某杰的证言，证实从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年期间，他办理格力电器广告业务时通过蓝狐公司“走单”，收受蓝狐公司的回扣款，给了罗阳</w:t>
      </w:r>
      <w:r>
        <w:rPr>
          <w:rFonts w:hint="eastAsia"/>
          <w:sz w:val="30"/>
          <w:szCs w:val="30"/>
        </w:rPr>
        <w:t>3</w:t>
      </w:r>
      <w:r>
        <w:rPr>
          <w:rFonts w:hint="eastAsia"/>
          <w:sz w:val="30"/>
          <w:szCs w:val="30"/>
        </w:rPr>
        <w:t>万元。阿里巴巴的业务他通过蓝狐公司“走单”，以广告业务费名义给了罗阳</w:t>
      </w:r>
      <w:r>
        <w:rPr>
          <w:rFonts w:hint="eastAsia"/>
          <w:sz w:val="30"/>
          <w:szCs w:val="30"/>
        </w:rPr>
        <w:t>3</w:t>
      </w:r>
      <w:r>
        <w:rPr>
          <w:rFonts w:hint="eastAsia"/>
          <w:sz w:val="30"/>
          <w:szCs w:val="30"/>
        </w:rPr>
        <w:t>万元。</w:t>
      </w:r>
    </w:p>
    <w:p w14:paraId="2E797041" w14:textId="77777777" w:rsidR="00E71BFC" w:rsidRDefault="00E71BFC">
      <w:pPr>
        <w:spacing w:line="500" w:lineRule="atLeast"/>
        <w:ind w:firstLine="600"/>
        <w:divId w:val="687219837"/>
        <w:rPr>
          <w:rFonts w:hint="eastAsia"/>
          <w:sz w:val="30"/>
          <w:szCs w:val="30"/>
        </w:rPr>
      </w:pPr>
      <w:r>
        <w:rPr>
          <w:rFonts w:hint="eastAsia"/>
          <w:sz w:val="30"/>
          <w:szCs w:val="30"/>
        </w:rPr>
        <w:t>（</w:t>
      </w:r>
      <w:r>
        <w:rPr>
          <w:rFonts w:hint="eastAsia"/>
          <w:sz w:val="30"/>
          <w:szCs w:val="30"/>
        </w:rPr>
        <w:t>18</w:t>
      </w:r>
      <w:r>
        <w:rPr>
          <w:rFonts w:hint="eastAsia"/>
          <w:sz w:val="30"/>
          <w:szCs w:val="30"/>
        </w:rPr>
        <w:t>）证人某某帆（系蓝狐公司法定代表人）的证言，证实从</w:t>
      </w:r>
      <w:r>
        <w:rPr>
          <w:rFonts w:hint="eastAsia"/>
          <w:sz w:val="30"/>
          <w:szCs w:val="30"/>
        </w:rPr>
        <w:t>2008</w:t>
      </w:r>
      <w:r>
        <w:rPr>
          <w:rFonts w:hint="eastAsia"/>
          <w:sz w:val="30"/>
          <w:szCs w:val="30"/>
        </w:rPr>
        <w:t>年下半年开始，东莞时报业务员黄菊英、冯俊杰开始从蓝狐公司走单，黄、冯以东莞时报业务员的名义与客户洽谈广告业务，与蓝狐公司不存在雇佣、兼职关系。黄菊英收取了蓝狐公司约三、四十万元的回扣，冯俊杰收取了蓝狐公司约二、三十万元的回扣，上述情况以王小花记的账本为准。黄伟强、冯惠玲、胡芳利、陈丽莎等人都是蓝狐公司员工，是蓝狐公司委托上述员工将黄菊英、冯俊杰的户口存入黄、冯二人的银行账户的。</w:t>
      </w:r>
      <w:r>
        <w:rPr>
          <w:rFonts w:hint="eastAsia"/>
          <w:sz w:val="30"/>
          <w:szCs w:val="30"/>
        </w:rPr>
        <w:t>2010</w:t>
      </w:r>
      <w:r>
        <w:rPr>
          <w:rFonts w:hint="eastAsia"/>
          <w:sz w:val="30"/>
          <w:szCs w:val="30"/>
        </w:rPr>
        <w:t>年的时候，蓝狐公司为了与东莞时报签定总量代理合同，使得其公司能在每年年底取得东莞时报的返版奖励，他向罗阳许诺返点奖励四六分成，他先后分三次合计给了罗阳</w:t>
      </w:r>
      <w:r>
        <w:rPr>
          <w:rFonts w:hint="eastAsia"/>
          <w:sz w:val="30"/>
          <w:szCs w:val="30"/>
        </w:rPr>
        <w:t>32</w:t>
      </w:r>
      <w:r>
        <w:rPr>
          <w:rFonts w:hint="eastAsia"/>
          <w:sz w:val="30"/>
          <w:szCs w:val="30"/>
        </w:rPr>
        <w:t>万元。上述</w:t>
      </w:r>
      <w:r>
        <w:rPr>
          <w:rFonts w:hint="eastAsia"/>
          <w:sz w:val="30"/>
          <w:szCs w:val="30"/>
        </w:rPr>
        <w:t>32</w:t>
      </w:r>
      <w:r>
        <w:rPr>
          <w:rFonts w:hint="eastAsia"/>
          <w:sz w:val="30"/>
          <w:szCs w:val="30"/>
        </w:rPr>
        <w:t>万元是王小花帮他准备，他经手送给罗阳的。</w:t>
      </w:r>
    </w:p>
    <w:p w14:paraId="03D427FD" w14:textId="77777777" w:rsidR="00E71BFC" w:rsidRDefault="00E71BFC">
      <w:pPr>
        <w:spacing w:line="500" w:lineRule="atLeast"/>
        <w:ind w:firstLine="600"/>
        <w:divId w:val="1806072503"/>
        <w:rPr>
          <w:rFonts w:hint="eastAsia"/>
          <w:sz w:val="30"/>
          <w:szCs w:val="30"/>
        </w:rPr>
      </w:pPr>
      <w:r>
        <w:rPr>
          <w:rFonts w:hint="eastAsia"/>
          <w:sz w:val="30"/>
          <w:szCs w:val="30"/>
        </w:rPr>
        <w:t>（</w:t>
      </w:r>
      <w:r>
        <w:rPr>
          <w:rFonts w:hint="eastAsia"/>
          <w:sz w:val="30"/>
          <w:szCs w:val="30"/>
        </w:rPr>
        <w:t>19</w:t>
      </w:r>
      <w:r>
        <w:rPr>
          <w:rFonts w:hint="eastAsia"/>
          <w:sz w:val="30"/>
          <w:szCs w:val="30"/>
        </w:rPr>
        <w:t>）证人某某花（蓝狐公司股东）的证言，证实黄菊英、冯俊杰从蓝狐公司“走单”的情况，还证实蓝狐公司为了与东莞时报签定年度广告代理协议，许诺给罗阳</w:t>
      </w:r>
      <w:r>
        <w:rPr>
          <w:rFonts w:hint="eastAsia"/>
          <w:sz w:val="30"/>
          <w:szCs w:val="30"/>
        </w:rPr>
        <w:t>40</w:t>
      </w:r>
      <w:r>
        <w:rPr>
          <w:rFonts w:hint="eastAsia"/>
          <w:sz w:val="30"/>
          <w:szCs w:val="30"/>
        </w:rPr>
        <w:t>％的返点奖励。她公司分别于</w:t>
      </w:r>
      <w:r>
        <w:rPr>
          <w:rFonts w:hint="eastAsia"/>
          <w:sz w:val="30"/>
          <w:szCs w:val="30"/>
        </w:rPr>
        <w:t>2010</w:t>
      </w:r>
      <w:r>
        <w:rPr>
          <w:rFonts w:hint="eastAsia"/>
          <w:sz w:val="30"/>
          <w:szCs w:val="30"/>
        </w:rPr>
        <w:t>年给了罗阳</w:t>
      </w:r>
      <w:r>
        <w:rPr>
          <w:rFonts w:hint="eastAsia"/>
          <w:sz w:val="30"/>
          <w:szCs w:val="30"/>
        </w:rPr>
        <w:t>70400</w:t>
      </w:r>
      <w:r>
        <w:rPr>
          <w:rFonts w:hint="eastAsia"/>
          <w:sz w:val="30"/>
          <w:szCs w:val="30"/>
        </w:rPr>
        <w:t>元、</w:t>
      </w:r>
      <w:r>
        <w:rPr>
          <w:rFonts w:hint="eastAsia"/>
          <w:sz w:val="30"/>
          <w:szCs w:val="30"/>
        </w:rPr>
        <w:t>2012</w:t>
      </w:r>
      <w:r>
        <w:rPr>
          <w:rFonts w:hint="eastAsia"/>
          <w:sz w:val="30"/>
          <w:szCs w:val="30"/>
        </w:rPr>
        <w:t>年给了罗阳</w:t>
      </w:r>
      <w:r>
        <w:rPr>
          <w:rFonts w:hint="eastAsia"/>
          <w:sz w:val="30"/>
          <w:szCs w:val="30"/>
        </w:rPr>
        <w:t>88565</w:t>
      </w:r>
      <w:r>
        <w:rPr>
          <w:rFonts w:hint="eastAsia"/>
          <w:sz w:val="30"/>
          <w:szCs w:val="30"/>
        </w:rPr>
        <w:t>元、</w:t>
      </w:r>
      <w:r>
        <w:rPr>
          <w:rFonts w:hint="eastAsia"/>
          <w:sz w:val="30"/>
          <w:szCs w:val="30"/>
        </w:rPr>
        <w:t>2013</w:t>
      </w:r>
      <w:r>
        <w:rPr>
          <w:rFonts w:hint="eastAsia"/>
          <w:sz w:val="30"/>
          <w:szCs w:val="30"/>
        </w:rPr>
        <w:t>年给了罗阳</w:t>
      </w:r>
      <w:r>
        <w:rPr>
          <w:rFonts w:hint="eastAsia"/>
          <w:sz w:val="30"/>
          <w:szCs w:val="30"/>
        </w:rPr>
        <w:t>150000</w:t>
      </w:r>
      <w:r>
        <w:rPr>
          <w:rFonts w:hint="eastAsia"/>
          <w:sz w:val="30"/>
          <w:szCs w:val="30"/>
        </w:rPr>
        <w:t>元。上述钱款是她准备好现金，让陈伟帆拿去给罗阳的。</w:t>
      </w:r>
    </w:p>
    <w:p w14:paraId="7D0EB520" w14:textId="77777777" w:rsidR="00E71BFC" w:rsidRDefault="00E71BFC">
      <w:pPr>
        <w:spacing w:line="500" w:lineRule="atLeast"/>
        <w:ind w:firstLine="600"/>
        <w:divId w:val="1955357989"/>
        <w:rPr>
          <w:rFonts w:hint="eastAsia"/>
          <w:sz w:val="30"/>
          <w:szCs w:val="30"/>
        </w:rPr>
      </w:pPr>
      <w:r>
        <w:rPr>
          <w:rFonts w:hint="eastAsia"/>
          <w:sz w:val="30"/>
          <w:szCs w:val="30"/>
        </w:rPr>
        <w:t>（</w:t>
      </w:r>
      <w:r>
        <w:rPr>
          <w:rFonts w:hint="eastAsia"/>
          <w:sz w:val="30"/>
          <w:szCs w:val="30"/>
        </w:rPr>
        <w:t>20</w:t>
      </w:r>
      <w:r>
        <w:rPr>
          <w:rFonts w:hint="eastAsia"/>
          <w:sz w:val="30"/>
          <w:szCs w:val="30"/>
        </w:rPr>
        <w:t>）证人某某宏（东莞时报执行副总编辑）的证言，证实东莞时报是东莞报业下属国有独资公司，营业收入主要有报纸的发行和广告收入，收入属国有资产，其资产由东莞市财政局监管。广告中心的业务员与东莞时报是招聘的合同制工作关系，主要以东莞时报的名义对外联系广告业务，工资组成包括底薪加业务总量提成，这些钱都是东莞时报支付的。业务员不能以个人身份对外承接广告业务。时报业务员发展的广告客户应该直接由业务员代表时报，与广告客户签定合同，不能“跳单”给广告公司，否则会导致时报利润的减少，导致国有资产的减少。</w:t>
      </w:r>
    </w:p>
    <w:p w14:paraId="384790E0" w14:textId="77777777" w:rsidR="00E71BFC" w:rsidRDefault="00E71BFC">
      <w:pPr>
        <w:spacing w:line="500" w:lineRule="atLeast"/>
        <w:ind w:firstLine="600"/>
        <w:divId w:val="1908226228"/>
        <w:rPr>
          <w:rFonts w:hint="eastAsia"/>
          <w:sz w:val="30"/>
          <w:szCs w:val="30"/>
        </w:rPr>
      </w:pPr>
      <w:r>
        <w:rPr>
          <w:rFonts w:hint="eastAsia"/>
          <w:sz w:val="30"/>
          <w:szCs w:val="30"/>
        </w:rPr>
        <w:t>（</w:t>
      </w:r>
      <w:r>
        <w:rPr>
          <w:rFonts w:hint="eastAsia"/>
          <w:sz w:val="30"/>
          <w:szCs w:val="30"/>
        </w:rPr>
        <w:t>21</w:t>
      </w:r>
      <w:r>
        <w:rPr>
          <w:rFonts w:hint="eastAsia"/>
          <w:sz w:val="30"/>
          <w:szCs w:val="30"/>
        </w:rPr>
        <w:t>）证人某某强（系蓝狐公司员工）的证言，证实东莞时报的业务员黄菊英、冯俊杰从蓝狐公司走单，从中赚取差价的情况。</w:t>
      </w:r>
    </w:p>
    <w:p w14:paraId="2C8DABC8" w14:textId="77777777" w:rsidR="00E71BFC" w:rsidRDefault="00E71BFC">
      <w:pPr>
        <w:spacing w:line="500" w:lineRule="atLeast"/>
        <w:ind w:firstLine="600"/>
        <w:divId w:val="1730029750"/>
        <w:rPr>
          <w:rFonts w:hint="eastAsia"/>
          <w:sz w:val="30"/>
          <w:szCs w:val="30"/>
        </w:rPr>
      </w:pPr>
      <w:r>
        <w:rPr>
          <w:rFonts w:hint="eastAsia"/>
          <w:sz w:val="30"/>
          <w:szCs w:val="30"/>
        </w:rPr>
        <w:t>（</w:t>
      </w:r>
      <w:r>
        <w:rPr>
          <w:rFonts w:hint="eastAsia"/>
          <w:sz w:val="30"/>
          <w:szCs w:val="30"/>
        </w:rPr>
        <w:t>22</w:t>
      </w:r>
      <w:r>
        <w:rPr>
          <w:rFonts w:hint="eastAsia"/>
          <w:sz w:val="30"/>
          <w:szCs w:val="30"/>
        </w:rPr>
        <w:t>）证人某某玲（系蓝狐公司员工）的证言，证实王小花让她以广告费、业务往来款的名义给黄菊英、冯俊杰汇款。她多次经手向黄菊英的银行账户存入</w:t>
      </w:r>
      <w:r>
        <w:rPr>
          <w:rFonts w:hint="eastAsia"/>
          <w:sz w:val="30"/>
          <w:szCs w:val="30"/>
        </w:rPr>
        <w:t>10</w:t>
      </w:r>
      <w:r>
        <w:rPr>
          <w:rFonts w:hint="eastAsia"/>
          <w:sz w:val="30"/>
          <w:szCs w:val="30"/>
        </w:rPr>
        <w:t>多万元，向冯俊杰的银行账户存入</w:t>
      </w:r>
      <w:r>
        <w:rPr>
          <w:rFonts w:hint="eastAsia"/>
          <w:sz w:val="30"/>
          <w:szCs w:val="30"/>
        </w:rPr>
        <w:t>10</w:t>
      </w:r>
      <w:r>
        <w:rPr>
          <w:rFonts w:hint="eastAsia"/>
          <w:sz w:val="30"/>
          <w:szCs w:val="30"/>
        </w:rPr>
        <w:t>多万元。</w:t>
      </w:r>
    </w:p>
    <w:p w14:paraId="5203D94B" w14:textId="77777777" w:rsidR="00E71BFC" w:rsidRDefault="00E71BFC">
      <w:pPr>
        <w:spacing w:line="500" w:lineRule="atLeast"/>
        <w:ind w:firstLine="600"/>
        <w:divId w:val="1787233722"/>
        <w:rPr>
          <w:rFonts w:hint="eastAsia"/>
          <w:sz w:val="30"/>
          <w:szCs w:val="30"/>
        </w:rPr>
      </w:pPr>
      <w:r>
        <w:rPr>
          <w:rFonts w:hint="eastAsia"/>
          <w:sz w:val="30"/>
          <w:szCs w:val="30"/>
        </w:rPr>
        <w:t>（</w:t>
      </w:r>
      <w:r>
        <w:rPr>
          <w:rFonts w:hint="eastAsia"/>
          <w:sz w:val="30"/>
          <w:szCs w:val="30"/>
        </w:rPr>
        <w:t>23</w:t>
      </w:r>
      <w:r>
        <w:rPr>
          <w:rFonts w:hint="eastAsia"/>
          <w:sz w:val="30"/>
          <w:szCs w:val="30"/>
        </w:rPr>
        <w:t>）证人某某平（系东莞时报广告中心渠道部传媒顾问）的证言，证实她经手与蓝狐公司签定</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年的年度广告总代理，协议中的任务量和奖励比例都是经过罗阳审批、修改后决定的。</w:t>
      </w:r>
    </w:p>
    <w:p w14:paraId="78B3F094" w14:textId="77777777" w:rsidR="00E71BFC" w:rsidRDefault="00E71BFC">
      <w:pPr>
        <w:spacing w:line="500" w:lineRule="atLeast"/>
        <w:ind w:firstLine="600"/>
        <w:divId w:val="730348602"/>
        <w:rPr>
          <w:rFonts w:hint="eastAsia"/>
          <w:sz w:val="30"/>
          <w:szCs w:val="30"/>
        </w:rPr>
      </w:pPr>
      <w:r>
        <w:rPr>
          <w:rFonts w:hint="eastAsia"/>
          <w:sz w:val="30"/>
          <w:szCs w:val="30"/>
        </w:rPr>
        <w:t>（</w:t>
      </w:r>
      <w:r>
        <w:rPr>
          <w:rFonts w:hint="eastAsia"/>
          <w:sz w:val="30"/>
          <w:szCs w:val="30"/>
        </w:rPr>
        <w:t>24</w:t>
      </w:r>
      <w:r>
        <w:rPr>
          <w:rFonts w:hint="eastAsia"/>
          <w:sz w:val="30"/>
          <w:szCs w:val="30"/>
        </w:rPr>
        <w:t>）证人某某凤（系东莞时报广告中心渠道部传媒顾问）的证言，证实有部分广告代理协议在年终或年底时才签定，是因为有时候在年初与广告公司洽谈广告代理协议并达成一致，这时广告公司一般都会找总经理沟通，最后一般都会跟广告公司签定广告代理协议。</w:t>
      </w:r>
    </w:p>
    <w:p w14:paraId="2A2151E8" w14:textId="77777777" w:rsidR="00E71BFC" w:rsidRDefault="00E71BFC">
      <w:pPr>
        <w:spacing w:line="500" w:lineRule="atLeast"/>
        <w:ind w:firstLine="600"/>
        <w:divId w:val="526986938"/>
        <w:rPr>
          <w:rFonts w:hint="eastAsia"/>
          <w:sz w:val="30"/>
          <w:szCs w:val="30"/>
        </w:rPr>
      </w:pPr>
      <w:r>
        <w:rPr>
          <w:rFonts w:hint="eastAsia"/>
          <w:sz w:val="30"/>
          <w:szCs w:val="30"/>
        </w:rPr>
        <w:t>（</w:t>
      </w:r>
      <w:r>
        <w:rPr>
          <w:rFonts w:hint="eastAsia"/>
          <w:sz w:val="30"/>
          <w:szCs w:val="30"/>
        </w:rPr>
        <w:t>25</w:t>
      </w:r>
      <w:r>
        <w:rPr>
          <w:rFonts w:hint="eastAsia"/>
          <w:sz w:val="30"/>
          <w:szCs w:val="30"/>
        </w:rPr>
        <w:t>）证人某某波（系东莞时报总编辑）的证言，证实东莞时报与蓝狐公司签定广告代理协议，是罗阳他们与蓝狐公司确定折扣、代理奖励比例等相关代理条件，并由罗阳他们广告中心拟好协议文本，该合同经总经理罗阳负责审核把关。他审批时没有对相关折扣、代理奖励比例等条件作修改。</w:t>
      </w:r>
    </w:p>
    <w:p w14:paraId="5B4FF9BC" w14:textId="77777777" w:rsidR="00E71BFC" w:rsidRDefault="00E71BFC">
      <w:pPr>
        <w:spacing w:line="500" w:lineRule="atLeast"/>
        <w:ind w:firstLine="600"/>
        <w:divId w:val="643195915"/>
        <w:rPr>
          <w:rFonts w:hint="eastAsia"/>
          <w:sz w:val="30"/>
          <w:szCs w:val="30"/>
        </w:rPr>
      </w:pPr>
      <w:r>
        <w:rPr>
          <w:rFonts w:hint="eastAsia"/>
          <w:sz w:val="30"/>
          <w:szCs w:val="30"/>
        </w:rPr>
        <w:t>（</w:t>
      </w:r>
      <w:r>
        <w:rPr>
          <w:rFonts w:hint="eastAsia"/>
          <w:sz w:val="30"/>
          <w:szCs w:val="30"/>
        </w:rPr>
        <w:t>26</w:t>
      </w:r>
      <w:r>
        <w:rPr>
          <w:rFonts w:hint="eastAsia"/>
          <w:sz w:val="30"/>
          <w:szCs w:val="30"/>
        </w:rPr>
        <w:t>）被告人罗阳的供述，供述他负责管理黄菊英、冯俊杰的广告业务，黄、冯二人所办理的广告业务的价格折扣、版面安排等都是需要经过他审批同意后才可以的，黄、冯在广告业务过程中都有向他申请价格或版面安排，并反映要给客户回扣，他都审批同意了。他知道黄、冯二人将广告业务从广告代理公司走单。黄、冯二人应该是为了感谢他审批同意或者是感谢他在工作中对他们的照顾，所以给他好处费。他没有主动向黄菊英、冯俊杰索要好处费，都是他们在广告合作成功后送给其的，他也没有让黄菊英、冯俊杰从蓝狐公司走单，是他们自己决定从蓝狐公司走单的。</w:t>
      </w:r>
      <w:r>
        <w:rPr>
          <w:rFonts w:hint="eastAsia"/>
          <w:sz w:val="30"/>
          <w:szCs w:val="30"/>
        </w:rPr>
        <w:t>2010</w:t>
      </w:r>
      <w:r>
        <w:rPr>
          <w:rFonts w:hint="eastAsia"/>
          <w:sz w:val="30"/>
          <w:szCs w:val="30"/>
        </w:rPr>
        <w:t>年下半年，陈伟帆找他帮忙签年度广告代理协议，并提出给他</w:t>
      </w:r>
      <w:r>
        <w:rPr>
          <w:rFonts w:hint="eastAsia"/>
          <w:sz w:val="30"/>
          <w:szCs w:val="30"/>
        </w:rPr>
        <w:t>40</w:t>
      </w:r>
      <w:r>
        <w:rPr>
          <w:rFonts w:hint="eastAsia"/>
          <w:sz w:val="30"/>
          <w:szCs w:val="30"/>
        </w:rPr>
        <w:t>％的返点奖励。黄艳平草拟了协议后，他修改了见报及已到款、奖励比例。陈伟帆按照许诺每年给他</w:t>
      </w:r>
      <w:r>
        <w:rPr>
          <w:rFonts w:hint="eastAsia"/>
          <w:sz w:val="30"/>
          <w:szCs w:val="30"/>
        </w:rPr>
        <w:t>40</w:t>
      </w:r>
      <w:r>
        <w:rPr>
          <w:rFonts w:hint="eastAsia"/>
          <w:sz w:val="30"/>
          <w:szCs w:val="30"/>
        </w:rPr>
        <w:t>％的返版奖励金额，第一次是</w:t>
      </w:r>
      <w:r>
        <w:rPr>
          <w:rFonts w:hint="eastAsia"/>
          <w:sz w:val="30"/>
          <w:szCs w:val="30"/>
        </w:rPr>
        <w:t>70400</w:t>
      </w:r>
      <w:r>
        <w:rPr>
          <w:rFonts w:hint="eastAsia"/>
          <w:sz w:val="30"/>
          <w:szCs w:val="30"/>
        </w:rPr>
        <w:t>元；第二次是</w:t>
      </w:r>
      <w:r>
        <w:rPr>
          <w:rFonts w:hint="eastAsia"/>
          <w:sz w:val="30"/>
          <w:szCs w:val="30"/>
        </w:rPr>
        <w:t>88565</w:t>
      </w:r>
      <w:r>
        <w:rPr>
          <w:rFonts w:hint="eastAsia"/>
          <w:sz w:val="30"/>
          <w:szCs w:val="30"/>
        </w:rPr>
        <w:t>元；第三次是</w:t>
      </w:r>
      <w:r>
        <w:rPr>
          <w:rFonts w:hint="eastAsia"/>
          <w:sz w:val="30"/>
          <w:szCs w:val="30"/>
        </w:rPr>
        <w:t>149892</w:t>
      </w:r>
      <w:r>
        <w:rPr>
          <w:rFonts w:hint="eastAsia"/>
          <w:sz w:val="30"/>
          <w:szCs w:val="30"/>
        </w:rPr>
        <w:t>元。</w:t>
      </w:r>
    </w:p>
    <w:p w14:paraId="262C93F0" w14:textId="77777777" w:rsidR="00E71BFC" w:rsidRDefault="00E71BFC">
      <w:pPr>
        <w:spacing w:line="500" w:lineRule="atLeast"/>
        <w:ind w:firstLine="600"/>
        <w:divId w:val="732774536"/>
        <w:rPr>
          <w:rFonts w:hint="eastAsia"/>
          <w:sz w:val="30"/>
          <w:szCs w:val="30"/>
        </w:rPr>
      </w:pPr>
      <w:r>
        <w:rPr>
          <w:rFonts w:hint="eastAsia"/>
          <w:sz w:val="30"/>
          <w:szCs w:val="30"/>
        </w:rPr>
        <w:t>对于被告人罗阳是否应当认定为国家工作人员的问题，辩护人提交证据以证明被告人属聘用人员，其待遇与国家工作人员不同。根据刑法第九十三条第二款之规定：“国有公司、企业、事业单位、人民团体中从事公务的人员和国家机关、国有公司、企业、事业单位委派到非国有公司、企业、事业单位、社会团体从事公务的人员，以及其他依照法律从事公务的人员，以国家工作人员论。”从该规定来看，“从事公务”才是刑法中国家工作人员的本质特征。具体到本案，东莞时报是国有公司，被告人罗阳自</w:t>
      </w:r>
      <w:r>
        <w:rPr>
          <w:rFonts w:hint="eastAsia"/>
          <w:sz w:val="30"/>
          <w:szCs w:val="30"/>
        </w:rPr>
        <w:t>2008</w:t>
      </w:r>
      <w:r>
        <w:rPr>
          <w:rFonts w:hint="eastAsia"/>
          <w:sz w:val="30"/>
          <w:szCs w:val="30"/>
        </w:rPr>
        <w:t>年入职后，先后担任广告部副总经理、广告部总经理、总编辑助理兼广告中心总经理等职务，履行监督、管理国有财产的职责，应当认定为在国有公司中从事公务，以国家工作人员论。故被告人罗阳及其辩护人提出的被告人不具有国家工作人员身份的辩解及辩护意见均不能成立，本院不予采纳。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点辩护意见，经查属实，本院予以采纳。</w:t>
      </w:r>
    </w:p>
    <w:p w14:paraId="17343495" w14:textId="77777777" w:rsidR="00E71BFC" w:rsidRDefault="00E71BFC">
      <w:pPr>
        <w:spacing w:line="500" w:lineRule="atLeast"/>
        <w:ind w:firstLine="600"/>
        <w:divId w:val="1026299032"/>
        <w:rPr>
          <w:rFonts w:hint="eastAsia"/>
          <w:sz w:val="30"/>
          <w:szCs w:val="30"/>
        </w:rPr>
      </w:pPr>
      <w:r>
        <w:rPr>
          <w:rFonts w:hint="eastAsia"/>
          <w:sz w:val="30"/>
          <w:szCs w:val="30"/>
        </w:rPr>
        <w:t>本院认为，被告人罗阳无视国法，利用职务上的便利，非法收受他人财物，为他人谋取利益，其行为已构成受贿罪，依法应予惩处。公诉机关指控被告人罗阳犯受贿罪的罪名成立，本院予以支持。被告人罗阳归案后如实供述其犯罪事实，且主动退出全部赃款，可从轻处罚。</w:t>
      </w:r>
    </w:p>
    <w:p w14:paraId="48D1FC2A" w14:textId="77777777" w:rsidR="00E71BFC" w:rsidRDefault="00E71BFC">
      <w:pPr>
        <w:spacing w:line="500" w:lineRule="atLeast"/>
        <w:ind w:firstLine="600"/>
        <w:divId w:val="134378190"/>
        <w:rPr>
          <w:rFonts w:hint="eastAsia"/>
          <w:sz w:val="30"/>
          <w:szCs w:val="30"/>
        </w:rPr>
      </w:pPr>
      <w:r>
        <w:rPr>
          <w:rFonts w:hint="eastAsia"/>
          <w:sz w:val="30"/>
          <w:szCs w:val="30"/>
        </w:rPr>
        <w:t>依照《中华人民共和国刑法》第三百八十三条、第三百八十五条第一款、第三百八十六条、第六十七条第三款、第五十五条第一款、第五十六条第一款、第五十九条、第六十四条的规定，判决如下：</w:t>
      </w:r>
    </w:p>
    <w:p w14:paraId="3AC3AE66" w14:textId="77777777" w:rsidR="00E71BFC" w:rsidRDefault="00E71BFC">
      <w:pPr>
        <w:spacing w:line="500" w:lineRule="atLeast"/>
        <w:ind w:firstLine="600"/>
        <w:divId w:val="1722552479"/>
        <w:rPr>
          <w:rFonts w:hint="eastAsia"/>
          <w:sz w:val="30"/>
          <w:szCs w:val="30"/>
        </w:rPr>
      </w:pPr>
      <w:r>
        <w:rPr>
          <w:rFonts w:hint="eastAsia"/>
          <w:sz w:val="30"/>
          <w:szCs w:val="30"/>
        </w:rPr>
        <w:t>一、被告人罗阳犯受贿罪，判处有期徒刑十年三个月，剥夺政治权利一年，并处没收个人财产人民币</w:t>
      </w:r>
      <w:r>
        <w:rPr>
          <w:rFonts w:hint="eastAsia"/>
          <w:sz w:val="30"/>
          <w:szCs w:val="30"/>
        </w:rPr>
        <w:t>50000</w:t>
      </w:r>
      <w:r>
        <w:rPr>
          <w:rFonts w:hint="eastAsia"/>
          <w:sz w:val="30"/>
          <w:szCs w:val="30"/>
        </w:rPr>
        <w:t>元。</w:t>
      </w:r>
    </w:p>
    <w:p w14:paraId="0006626A" w14:textId="77777777" w:rsidR="00E71BFC" w:rsidRDefault="00E71BFC">
      <w:pPr>
        <w:spacing w:line="500" w:lineRule="atLeast"/>
        <w:ind w:firstLine="600"/>
        <w:divId w:val="10472673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w:t>
      </w:r>
    </w:p>
    <w:p w14:paraId="0FFA2A71" w14:textId="77777777" w:rsidR="00E71BFC" w:rsidRDefault="00E71BFC">
      <w:pPr>
        <w:spacing w:line="500" w:lineRule="atLeast"/>
        <w:ind w:firstLine="600"/>
        <w:divId w:val="1999456182"/>
        <w:rPr>
          <w:rFonts w:hint="eastAsia"/>
          <w:sz w:val="30"/>
          <w:szCs w:val="30"/>
        </w:rPr>
      </w:pPr>
      <w:r>
        <w:rPr>
          <w:rFonts w:hint="eastAsia"/>
          <w:sz w:val="30"/>
          <w:szCs w:val="30"/>
        </w:rPr>
        <w:t>二、已冻结被告人罗阳在中国工商银行股份有限公司东莞分行的存款人民币</w:t>
      </w:r>
      <w:r>
        <w:rPr>
          <w:rFonts w:hint="eastAsia"/>
          <w:sz w:val="30"/>
          <w:szCs w:val="30"/>
        </w:rPr>
        <w:t>305326.71</w:t>
      </w:r>
      <w:r>
        <w:rPr>
          <w:rFonts w:hint="eastAsia"/>
          <w:sz w:val="30"/>
          <w:szCs w:val="30"/>
        </w:rPr>
        <w:t>元，作为赃款予以没收，上缴国库；已冻结被告人罗阳在招商证券股份有限公司东莞鸿福路证券营业部股票账户内的股票（股票代码</w:t>
      </w:r>
      <w:r>
        <w:rPr>
          <w:rFonts w:hint="eastAsia"/>
          <w:sz w:val="30"/>
          <w:szCs w:val="30"/>
        </w:rPr>
        <w:t>000783</w:t>
      </w:r>
      <w:r>
        <w:rPr>
          <w:rFonts w:hint="eastAsia"/>
          <w:sz w:val="30"/>
          <w:szCs w:val="30"/>
        </w:rPr>
        <w:t>和</w:t>
      </w:r>
      <w:r>
        <w:rPr>
          <w:rFonts w:hint="eastAsia"/>
          <w:sz w:val="30"/>
          <w:szCs w:val="30"/>
        </w:rPr>
        <w:t>000800</w:t>
      </w:r>
      <w:r>
        <w:rPr>
          <w:rFonts w:hint="eastAsia"/>
          <w:sz w:val="30"/>
          <w:szCs w:val="30"/>
        </w:rPr>
        <w:t>），将其中价值</w:t>
      </w:r>
      <w:r>
        <w:rPr>
          <w:rFonts w:hint="eastAsia"/>
          <w:sz w:val="30"/>
          <w:szCs w:val="30"/>
        </w:rPr>
        <w:t>290030.29</w:t>
      </w:r>
      <w:r>
        <w:rPr>
          <w:rFonts w:hint="eastAsia"/>
          <w:sz w:val="30"/>
          <w:szCs w:val="30"/>
        </w:rPr>
        <w:t>元的股票予以变卖，所得</w:t>
      </w:r>
      <w:r>
        <w:rPr>
          <w:rFonts w:hint="eastAsia"/>
          <w:sz w:val="30"/>
          <w:szCs w:val="30"/>
        </w:rPr>
        <w:t>290030.29</w:t>
      </w:r>
      <w:r>
        <w:rPr>
          <w:rFonts w:hint="eastAsia"/>
          <w:sz w:val="30"/>
          <w:szCs w:val="30"/>
        </w:rPr>
        <w:t>元当中的</w:t>
      </w:r>
      <w:r>
        <w:rPr>
          <w:rFonts w:hint="eastAsia"/>
          <w:sz w:val="30"/>
          <w:szCs w:val="30"/>
        </w:rPr>
        <w:t>240030.29</w:t>
      </w:r>
      <w:r>
        <w:rPr>
          <w:rFonts w:hint="eastAsia"/>
          <w:sz w:val="30"/>
          <w:szCs w:val="30"/>
        </w:rPr>
        <w:t>作为赃款予以没收，上缴国库，另</w:t>
      </w:r>
      <w:r>
        <w:rPr>
          <w:rFonts w:hint="eastAsia"/>
          <w:sz w:val="30"/>
          <w:szCs w:val="30"/>
        </w:rPr>
        <w:t>50000</w:t>
      </w:r>
      <w:r>
        <w:rPr>
          <w:rFonts w:hint="eastAsia"/>
          <w:sz w:val="30"/>
          <w:szCs w:val="30"/>
        </w:rPr>
        <w:t>元作为判项一的罚没财产予以没收，上缴国库。</w:t>
      </w:r>
    </w:p>
    <w:p w14:paraId="0B3AF1CB" w14:textId="77777777" w:rsidR="00E71BFC" w:rsidRDefault="00E71BFC">
      <w:pPr>
        <w:spacing w:line="500" w:lineRule="atLeast"/>
        <w:ind w:firstLine="600"/>
        <w:divId w:val="487869999"/>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6F5AB77A" w14:textId="77777777" w:rsidR="00E71BFC" w:rsidRDefault="00E71BFC">
      <w:pPr>
        <w:spacing w:line="500" w:lineRule="atLeast"/>
        <w:jc w:val="right"/>
        <w:divId w:val="66347489"/>
        <w:rPr>
          <w:rFonts w:hint="eastAsia"/>
          <w:sz w:val="30"/>
          <w:szCs w:val="30"/>
        </w:rPr>
      </w:pPr>
      <w:r>
        <w:rPr>
          <w:rFonts w:hint="eastAsia"/>
          <w:sz w:val="30"/>
          <w:szCs w:val="30"/>
        </w:rPr>
        <w:t>审　判　长　　周　彬</w:t>
      </w:r>
    </w:p>
    <w:p w14:paraId="063DBCF4" w14:textId="77777777" w:rsidR="00E71BFC" w:rsidRDefault="00E71BFC">
      <w:pPr>
        <w:spacing w:line="500" w:lineRule="atLeast"/>
        <w:jc w:val="right"/>
        <w:divId w:val="306784732"/>
        <w:rPr>
          <w:rFonts w:hint="eastAsia"/>
          <w:sz w:val="30"/>
          <w:szCs w:val="30"/>
        </w:rPr>
      </w:pPr>
      <w:r>
        <w:rPr>
          <w:rFonts w:hint="eastAsia"/>
          <w:sz w:val="30"/>
          <w:szCs w:val="30"/>
        </w:rPr>
        <w:t>审　判　员　　杨　洁</w:t>
      </w:r>
    </w:p>
    <w:p w14:paraId="098680D6" w14:textId="77777777" w:rsidR="00E71BFC" w:rsidRDefault="00E71BFC">
      <w:pPr>
        <w:spacing w:line="500" w:lineRule="atLeast"/>
        <w:jc w:val="right"/>
        <w:divId w:val="51315095"/>
        <w:rPr>
          <w:rFonts w:hint="eastAsia"/>
          <w:sz w:val="30"/>
          <w:szCs w:val="30"/>
        </w:rPr>
      </w:pPr>
      <w:r>
        <w:rPr>
          <w:rFonts w:hint="eastAsia"/>
          <w:sz w:val="30"/>
          <w:szCs w:val="30"/>
        </w:rPr>
        <w:t>人民陪审员　　黄凤明</w:t>
      </w:r>
    </w:p>
    <w:p w14:paraId="08093AF5" w14:textId="77777777" w:rsidR="00E71BFC" w:rsidRDefault="00E71BFC">
      <w:pPr>
        <w:spacing w:line="500" w:lineRule="atLeast"/>
        <w:jc w:val="right"/>
        <w:divId w:val="266158152"/>
        <w:rPr>
          <w:rFonts w:hint="eastAsia"/>
          <w:sz w:val="30"/>
          <w:szCs w:val="30"/>
        </w:rPr>
      </w:pPr>
      <w:r>
        <w:rPr>
          <w:rFonts w:hint="eastAsia"/>
          <w:sz w:val="30"/>
          <w:szCs w:val="30"/>
        </w:rPr>
        <w:t>二〇一四年六月二十四日</w:t>
      </w:r>
    </w:p>
    <w:p w14:paraId="652778BB" w14:textId="77777777" w:rsidR="00E71BFC" w:rsidRDefault="00E71BFC">
      <w:pPr>
        <w:spacing w:line="500" w:lineRule="atLeast"/>
        <w:jc w:val="right"/>
        <w:divId w:val="936017103"/>
        <w:rPr>
          <w:rFonts w:hint="eastAsia"/>
          <w:sz w:val="30"/>
          <w:szCs w:val="30"/>
        </w:rPr>
      </w:pPr>
      <w:r>
        <w:rPr>
          <w:rFonts w:hint="eastAsia"/>
          <w:sz w:val="30"/>
          <w:szCs w:val="30"/>
        </w:rPr>
        <w:t>书　记　员　　李沛雄</w:t>
      </w:r>
    </w:p>
    <w:p w14:paraId="364F92D3" w14:textId="77777777" w:rsidR="00E71BFC" w:rsidRDefault="00E71BFC">
      <w:pPr>
        <w:spacing w:line="500" w:lineRule="atLeast"/>
        <w:ind w:firstLine="600"/>
        <w:divId w:val="1117484011"/>
        <w:rPr>
          <w:rFonts w:hint="eastAsia"/>
          <w:sz w:val="30"/>
          <w:szCs w:val="30"/>
        </w:rPr>
      </w:pPr>
      <w:r>
        <w:rPr>
          <w:rFonts w:hint="eastAsia"/>
          <w:sz w:val="30"/>
          <w:szCs w:val="30"/>
        </w:rPr>
        <w:t>（附页，此页无正文）</w:t>
      </w:r>
    </w:p>
    <w:p w14:paraId="25C069EB" w14:textId="77777777" w:rsidR="00E71BFC" w:rsidRDefault="00E71BFC">
      <w:pPr>
        <w:spacing w:line="500" w:lineRule="atLeast"/>
        <w:ind w:firstLine="600"/>
        <w:divId w:val="408356289"/>
        <w:rPr>
          <w:rFonts w:hint="eastAsia"/>
          <w:sz w:val="30"/>
          <w:szCs w:val="30"/>
        </w:rPr>
      </w:pPr>
      <w:r>
        <w:rPr>
          <w:rFonts w:hint="eastAsia"/>
          <w:sz w:val="30"/>
          <w:szCs w:val="30"/>
        </w:rPr>
        <w:t>本案适用的法律条文：</w:t>
      </w:r>
    </w:p>
    <w:p w14:paraId="61AC17DD" w14:textId="77777777" w:rsidR="00E71BFC" w:rsidRDefault="00E71BFC">
      <w:pPr>
        <w:spacing w:line="500" w:lineRule="atLeast"/>
        <w:ind w:firstLine="600"/>
        <w:divId w:val="1151018982"/>
        <w:rPr>
          <w:rFonts w:hint="eastAsia"/>
          <w:sz w:val="30"/>
          <w:szCs w:val="30"/>
        </w:rPr>
      </w:pPr>
      <w:r>
        <w:rPr>
          <w:rFonts w:hint="eastAsia"/>
          <w:sz w:val="30"/>
          <w:szCs w:val="30"/>
        </w:rPr>
        <w:t>《中华人民共和国刑法》第三百八十三条：对犯贪污罪的，根据情节轻重，分别依照下列规定处罚：</w:t>
      </w:r>
    </w:p>
    <w:p w14:paraId="221C5BAB" w14:textId="77777777" w:rsidR="00E71BFC" w:rsidRDefault="00E71BFC">
      <w:pPr>
        <w:spacing w:line="500" w:lineRule="atLeast"/>
        <w:ind w:firstLine="600"/>
        <w:divId w:val="66185863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4F5758E" w14:textId="77777777" w:rsidR="00E71BFC" w:rsidRDefault="00E71BFC">
      <w:pPr>
        <w:spacing w:line="500" w:lineRule="atLeast"/>
        <w:ind w:firstLine="600"/>
        <w:divId w:val="182111508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7AB9889" w14:textId="77777777" w:rsidR="00E71BFC" w:rsidRDefault="00E71BFC">
      <w:pPr>
        <w:spacing w:line="500" w:lineRule="atLeast"/>
        <w:ind w:firstLine="600"/>
        <w:divId w:val="80743323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D079258" w14:textId="77777777" w:rsidR="00E71BFC" w:rsidRDefault="00E71BFC">
      <w:pPr>
        <w:spacing w:line="500" w:lineRule="atLeast"/>
        <w:ind w:firstLine="600"/>
        <w:divId w:val="201236898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685F3E3" w14:textId="77777777" w:rsidR="00E71BFC" w:rsidRDefault="00E71BFC">
      <w:pPr>
        <w:spacing w:line="500" w:lineRule="atLeast"/>
        <w:ind w:firstLine="600"/>
        <w:divId w:val="567420647"/>
        <w:rPr>
          <w:rFonts w:hint="eastAsia"/>
          <w:sz w:val="30"/>
          <w:szCs w:val="30"/>
        </w:rPr>
      </w:pPr>
      <w:r>
        <w:rPr>
          <w:rFonts w:hint="eastAsia"/>
          <w:sz w:val="30"/>
          <w:szCs w:val="30"/>
        </w:rPr>
        <w:t>对多次贪污未经处理的，按照累计贪污数额处罚。</w:t>
      </w:r>
    </w:p>
    <w:p w14:paraId="1BEA34F7" w14:textId="77777777" w:rsidR="00E71BFC" w:rsidRDefault="00E71BFC">
      <w:pPr>
        <w:spacing w:line="500" w:lineRule="atLeast"/>
        <w:ind w:firstLine="600"/>
        <w:divId w:val="1954246588"/>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02FEB7FC" w14:textId="77777777" w:rsidR="00E71BFC" w:rsidRDefault="00E71BFC">
      <w:pPr>
        <w:spacing w:line="500" w:lineRule="atLeast"/>
        <w:ind w:firstLine="600"/>
        <w:divId w:val="782650005"/>
        <w:rPr>
          <w:rFonts w:hint="eastAsia"/>
          <w:sz w:val="30"/>
          <w:szCs w:val="30"/>
        </w:rPr>
      </w:pPr>
      <w:r>
        <w:rPr>
          <w:rFonts w:hint="eastAsia"/>
          <w:sz w:val="30"/>
          <w:szCs w:val="30"/>
        </w:rPr>
        <w:t>国家工作人员在经济往来中，违反国家规定，收受各种名义的回扣、手续费，归个人所有的，以受贿论处。</w:t>
      </w:r>
    </w:p>
    <w:p w14:paraId="00E4E045" w14:textId="77777777" w:rsidR="00E71BFC" w:rsidRDefault="00E71BFC">
      <w:pPr>
        <w:spacing w:line="500" w:lineRule="atLeast"/>
        <w:ind w:firstLine="600"/>
        <w:divId w:val="1349407704"/>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677C6081" w14:textId="77777777" w:rsidR="00E71BFC" w:rsidRDefault="00E71BFC">
      <w:pPr>
        <w:spacing w:line="500" w:lineRule="atLeast"/>
        <w:ind w:firstLine="600"/>
        <w:divId w:val="939337875"/>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298F107F" w14:textId="77777777" w:rsidR="00E71BFC" w:rsidRDefault="00E71BFC">
      <w:pPr>
        <w:spacing w:line="500" w:lineRule="atLeast"/>
        <w:ind w:firstLine="600"/>
        <w:divId w:val="313728705"/>
        <w:rPr>
          <w:rFonts w:hint="eastAsia"/>
          <w:sz w:val="30"/>
          <w:szCs w:val="30"/>
        </w:rPr>
      </w:pPr>
      <w:r>
        <w:rPr>
          <w:rFonts w:hint="eastAsia"/>
          <w:sz w:val="30"/>
          <w:szCs w:val="30"/>
        </w:rPr>
        <w:t>《中华人民共和国刑法》第五十五条：剥夺政治权利的期限，除本法第五十七条规定外，为一年以上五年以下。</w:t>
      </w:r>
    </w:p>
    <w:p w14:paraId="7078A47C" w14:textId="77777777" w:rsidR="00E71BFC" w:rsidRDefault="00E71BFC">
      <w:pPr>
        <w:spacing w:line="500" w:lineRule="atLeast"/>
        <w:ind w:firstLine="600"/>
        <w:divId w:val="1686859895"/>
        <w:rPr>
          <w:rFonts w:hint="eastAsia"/>
          <w:sz w:val="30"/>
          <w:szCs w:val="30"/>
        </w:rPr>
      </w:pPr>
      <w:r>
        <w:rPr>
          <w:rFonts w:hint="eastAsia"/>
          <w:sz w:val="30"/>
          <w:szCs w:val="30"/>
        </w:rPr>
        <w:t>判处管制附加剥夺政治权利的，剥夺政治权利的期限与管制的期限相等，同时执行。</w:t>
      </w:r>
    </w:p>
    <w:p w14:paraId="5F4B2CC5" w14:textId="77777777" w:rsidR="00E71BFC" w:rsidRDefault="00E71BFC">
      <w:pPr>
        <w:spacing w:line="500" w:lineRule="atLeast"/>
        <w:ind w:firstLine="600"/>
        <w:divId w:val="1016885917"/>
        <w:rPr>
          <w:rFonts w:hint="eastAsia"/>
          <w:sz w:val="30"/>
          <w:szCs w:val="30"/>
        </w:rPr>
      </w:pPr>
      <w:r>
        <w:rPr>
          <w:rFonts w:hint="eastAsia"/>
          <w:sz w:val="30"/>
          <w:szCs w:val="30"/>
        </w:rPr>
        <w:t>《中华人民共和国刑法》第五十六条：对于危害国家安全的犯罪分子应当附加剥夺政治权利；对于故意杀人、强奸、放火、爆炸、投毒、抢劫等严重破坏社会秩序的犯罪分子，可以附加剥夺政治权利。</w:t>
      </w:r>
    </w:p>
    <w:p w14:paraId="620167FE" w14:textId="77777777" w:rsidR="00E71BFC" w:rsidRDefault="00E71BFC">
      <w:pPr>
        <w:spacing w:line="500" w:lineRule="atLeast"/>
        <w:ind w:firstLine="600"/>
        <w:divId w:val="454181718"/>
        <w:rPr>
          <w:rFonts w:hint="eastAsia"/>
          <w:sz w:val="30"/>
          <w:szCs w:val="30"/>
        </w:rPr>
      </w:pPr>
      <w:r>
        <w:rPr>
          <w:rFonts w:hint="eastAsia"/>
          <w:sz w:val="30"/>
          <w:szCs w:val="30"/>
        </w:rPr>
        <w:t>独立适用剥夺政治权利的，依照本法分则的规定。</w:t>
      </w:r>
    </w:p>
    <w:p w14:paraId="6AFF60B9" w14:textId="77777777" w:rsidR="00E71BFC" w:rsidRDefault="00E71BFC">
      <w:pPr>
        <w:spacing w:line="500" w:lineRule="atLeast"/>
        <w:ind w:firstLine="600"/>
        <w:divId w:val="1480613223"/>
        <w:rPr>
          <w:rFonts w:hint="eastAsia"/>
          <w:sz w:val="30"/>
          <w:szCs w:val="30"/>
        </w:rPr>
      </w:pPr>
      <w:r>
        <w:rPr>
          <w:rFonts w:hint="eastAsia"/>
          <w:sz w:val="30"/>
          <w:szCs w:val="30"/>
        </w:rPr>
        <w:t>《中华人民共和国刑法》第五十九条：没收财产是没收犯罪分子个人所有财产的一部或者全部。没收全部财产的，应当对犯罪分子个人及其扶养的家属保留必需的生活费用。</w:t>
      </w:r>
    </w:p>
    <w:p w14:paraId="622E9729" w14:textId="77777777" w:rsidR="00E71BFC" w:rsidRDefault="00E71BFC">
      <w:pPr>
        <w:spacing w:line="500" w:lineRule="atLeast"/>
        <w:ind w:firstLine="600"/>
        <w:divId w:val="1632205134"/>
        <w:rPr>
          <w:rFonts w:hint="eastAsia"/>
          <w:sz w:val="30"/>
          <w:szCs w:val="30"/>
        </w:rPr>
      </w:pPr>
      <w:r>
        <w:rPr>
          <w:rFonts w:hint="eastAsia"/>
          <w:sz w:val="30"/>
          <w:szCs w:val="30"/>
        </w:rPr>
        <w:t>在判处没收财产的时候，不得没收属于犯罪分子家属所有或者应有的财产。</w:t>
      </w:r>
    </w:p>
    <w:p w14:paraId="3069E6C6" w14:textId="77777777" w:rsidR="00E71BFC" w:rsidRDefault="00E71BFC">
      <w:pPr>
        <w:spacing w:line="500" w:lineRule="atLeast"/>
        <w:ind w:firstLine="600"/>
        <w:divId w:val="1047947795"/>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9C6FC77" w14:textId="77777777" w:rsidR="00E71BFC" w:rsidRDefault="00E71BFC">
      <w:pPr>
        <w:spacing w:line="500" w:lineRule="atLeast"/>
        <w:ind w:firstLine="600"/>
        <w:divId w:val="138617219"/>
        <w:rPr>
          <w:rFonts w:hint="eastAsia"/>
          <w:sz w:val="30"/>
          <w:szCs w:val="30"/>
        </w:rPr>
      </w:pPr>
      <w:r>
        <w:rPr>
          <w:rFonts w:hint="eastAsia"/>
          <w:sz w:val="30"/>
          <w:szCs w:val="30"/>
        </w:rPr>
        <w:t>第</w:t>
      </w:r>
      <w:r>
        <w:rPr>
          <w:rFonts w:hint="eastAsia"/>
          <w:sz w:val="30"/>
          <w:szCs w:val="30"/>
        </w:rPr>
        <w:t>2</w:t>
      </w:r>
      <w:r>
        <w:rPr>
          <w:rFonts w:hint="eastAsia"/>
          <w:sz w:val="30"/>
          <w:szCs w:val="30"/>
        </w:rPr>
        <w:t>页共</w:t>
      </w:r>
      <w:r>
        <w:rPr>
          <w:rFonts w:hint="eastAsia"/>
          <w:sz w:val="30"/>
          <w:szCs w:val="30"/>
        </w:rPr>
        <w:t>11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0E035" w14:textId="77777777" w:rsidR="00E71BFC" w:rsidRDefault="00E71BFC" w:rsidP="00E71BFC">
      <w:pPr>
        <w:rPr>
          <w:rFonts w:hint="eastAsia"/>
        </w:rPr>
      </w:pPr>
      <w:r>
        <w:separator/>
      </w:r>
    </w:p>
  </w:endnote>
  <w:endnote w:type="continuationSeparator" w:id="0">
    <w:p w14:paraId="187B67C5" w14:textId="77777777" w:rsidR="00E71BFC" w:rsidRDefault="00E71BFC" w:rsidP="00E71B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BDF8D" w14:textId="77777777" w:rsidR="00E71BFC" w:rsidRDefault="00E71BFC" w:rsidP="00E71BFC">
      <w:pPr>
        <w:rPr>
          <w:rFonts w:hint="eastAsia"/>
        </w:rPr>
      </w:pPr>
      <w:r>
        <w:separator/>
      </w:r>
    </w:p>
  </w:footnote>
  <w:footnote w:type="continuationSeparator" w:id="0">
    <w:p w14:paraId="5A8A11D9" w14:textId="77777777" w:rsidR="00E71BFC" w:rsidRDefault="00E71BFC" w:rsidP="00E71B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1BFC"/>
    <w:rsid w:val="007235DD"/>
    <w:rsid w:val="00E71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C36DF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1BFC"/>
    <w:pPr>
      <w:tabs>
        <w:tab w:val="center" w:pos="4153"/>
        <w:tab w:val="right" w:pos="8306"/>
      </w:tabs>
      <w:snapToGrid w:val="0"/>
      <w:jc w:val="center"/>
    </w:pPr>
    <w:rPr>
      <w:sz w:val="18"/>
      <w:szCs w:val="18"/>
    </w:rPr>
  </w:style>
  <w:style w:type="character" w:customStyle="1" w:styleId="a4">
    <w:name w:val="页眉 字符"/>
    <w:basedOn w:val="a0"/>
    <w:link w:val="a3"/>
    <w:uiPriority w:val="99"/>
    <w:rsid w:val="00E71BFC"/>
    <w:rPr>
      <w:rFonts w:ascii="宋体" w:eastAsia="宋体" w:hAnsi="宋体" w:cs="宋体"/>
      <w:sz w:val="18"/>
      <w:szCs w:val="18"/>
    </w:rPr>
  </w:style>
  <w:style w:type="paragraph" w:styleId="a5">
    <w:name w:val="footer"/>
    <w:basedOn w:val="a"/>
    <w:link w:val="a6"/>
    <w:uiPriority w:val="99"/>
    <w:unhideWhenUsed/>
    <w:rsid w:val="00E71BFC"/>
    <w:pPr>
      <w:tabs>
        <w:tab w:val="center" w:pos="4153"/>
        <w:tab w:val="right" w:pos="8306"/>
      </w:tabs>
      <w:snapToGrid w:val="0"/>
    </w:pPr>
    <w:rPr>
      <w:sz w:val="18"/>
      <w:szCs w:val="18"/>
    </w:rPr>
  </w:style>
  <w:style w:type="character" w:customStyle="1" w:styleId="a6">
    <w:name w:val="页脚 字符"/>
    <w:basedOn w:val="a0"/>
    <w:link w:val="a5"/>
    <w:uiPriority w:val="99"/>
    <w:rsid w:val="00E71B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62">
      <w:marLeft w:val="0"/>
      <w:marRight w:val="0"/>
      <w:marTop w:val="10"/>
      <w:marBottom w:val="10"/>
      <w:divBdr>
        <w:top w:val="none" w:sz="0" w:space="0" w:color="auto"/>
        <w:left w:val="none" w:sz="0" w:space="0" w:color="auto"/>
        <w:bottom w:val="none" w:sz="0" w:space="0" w:color="auto"/>
        <w:right w:val="none" w:sz="0" w:space="0" w:color="auto"/>
      </w:divBdr>
    </w:div>
    <w:div w:id="42027260">
      <w:marLeft w:val="0"/>
      <w:marRight w:val="0"/>
      <w:marTop w:val="10"/>
      <w:marBottom w:val="10"/>
      <w:divBdr>
        <w:top w:val="none" w:sz="0" w:space="0" w:color="auto"/>
        <w:left w:val="none" w:sz="0" w:space="0" w:color="auto"/>
        <w:bottom w:val="none" w:sz="0" w:space="0" w:color="auto"/>
        <w:right w:val="none" w:sz="0" w:space="0" w:color="auto"/>
      </w:divBdr>
    </w:div>
    <w:div w:id="51315095">
      <w:marLeft w:val="0"/>
      <w:marRight w:val="720"/>
      <w:marTop w:val="10"/>
      <w:marBottom w:val="10"/>
      <w:divBdr>
        <w:top w:val="none" w:sz="0" w:space="0" w:color="auto"/>
        <w:left w:val="none" w:sz="0" w:space="0" w:color="auto"/>
        <w:bottom w:val="none" w:sz="0" w:space="0" w:color="auto"/>
        <w:right w:val="none" w:sz="0" w:space="0" w:color="auto"/>
      </w:divBdr>
    </w:div>
    <w:div w:id="66347489">
      <w:marLeft w:val="0"/>
      <w:marRight w:val="720"/>
      <w:marTop w:val="10"/>
      <w:marBottom w:val="10"/>
      <w:divBdr>
        <w:top w:val="none" w:sz="0" w:space="0" w:color="auto"/>
        <w:left w:val="none" w:sz="0" w:space="0" w:color="auto"/>
        <w:bottom w:val="none" w:sz="0" w:space="0" w:color="auto"/>
        <w:right w:val="none" w:sz="0" w:space="0" w:color="auto"/>
      </w:divBdr>
    </w:div>
    <w:div w:id="115102574">
      <w:marLeft w:val="0"/>
      <w:marRight w:val="0"/>
      <w:marTop w:val="10"/>
      <w:marBottom w:val="10"/>
      <w:divBdr>
        <w:top w:val="none" w:sz="0" w:space="0" w:color="auto"/>
        <w:left w:val="none" w:sz="0" w:space="0" w:color="auto"/>
        <w:bottom w:val="none" w:sz="0" w:space="0" w:color="auto"/>
        <w:right w:val="none" w:sz="0" w:space="0" w:color="auto"/>
      </w:divBdr>
    </w:div>
    <w:div w:id="134378190">
      <w:marLeft w:val="0"/>
      <w:marRight w:val="0"/>
      <w:marTop w:val="10"/>
      <w:marBottom w:val="10"/>
      <w:divBdr>
        <w:top w:val="none" w:sz="0" w:space="0" w:color="auto"/>
        <w:left w:val="none" w:sz="0" w:space="0" w:color="auto"/>
        <w:bottom w:val="none" w:sz="0" w:space="0" w:color="auto"/>
        <w:right w:val="none" w:sz="0" w:space="0" w:color="auto"/>
      </w:divBdr>
    </w:div>
    <w:div w:id="138617219">
      <w:marLeft w:val="0"/>
      <w:marRight w:val="0"/>
      <w:marTop w:val="10"/>
      <w:marBottom w:val="10"/>
      <w:divBdr>
        <w:top w:val="none" w:sz="0" w:space="0" w:color="auto"/>
        <w:left w:val="none" w:sz="0" w:space="0" w:color="auto"/>
        <w:bottom w:val="none" w:sz="0" w:space="0" w:color="auto"/>
        <w:right w:val="none" w:sz="0" w:space="0" w:color="auto"/>
      </w:divBdr>
    </w:div>
    <w:div w:id="187178811">
      <w:marLeft w:val="0"/>
      <w:marRight w:val="0"/>
      <w:marTop w:val="10"/>
      <w:marBottom w:val="10"/>
      <w:divBdr>
        <w:top w:val="none" w:sz="0" w:space="0" w:color="auto"/>
        <w:left w:val="none" w:sz="0" w:space="0" w:color="auto"/>
        <w:bottom w:val="none" w:sz="0" w:space="0" w:color="auto"/>
        <w:right w:val="none" w:sz="0" w:space="0" w:color="auto"/>
      </w:divBdr>
    </w:div>
    <w:div w:id="187449111">
      <w:marLeft w:val="0"/>
      <w:marRight w:val="0"/>
      <w:marTop w:val="10"/>
      <w:marBottom w:val="10"/>
      <w:divBdr>
        <w:top w:val="none" w:sz="0" w:space="0" w:color="auto"/>
        <w:left w:val="none" w:sz="0" w:space="0" w:color="auto"/>
        <w:bottom w:val="none" w:sz="0" w:space="0" w:color="auto"/>
        <w:right w:val="none" w:sz="0" w:space="0" w:color="auto"/>
      </w:divBdr>
    </w:div>
    <w:div w:id="266158152">
      <w:marLeft w:val="0"/>
      <w:marRight w:val="720"/>
      <w:marTop w:val="10"/>
      <w:marBottom w:val="10"/>
      <w:divBdr>
        <w:top w:val="none" w:sz="0" w:space="0" w:color="auto"/>
        <w:left w:val="none" w:sz="0" w:space="0" w:color="auto"/>
        <w:bottom w:val="none" w:sz="0" w:space="0" w:color="auto"/>
        <w:right w:val="none" w:sz="0" w:space="0" w:color="auto"/>
      </w:divBdr>
    </w:div>
    <w:div w:id="306784732">
      <w:marLeft w:val="0"/>
      <w:marRight w:val="720"/>
      <w:marTop w:val="10"/>
      <w:marBottom w:val="10"/>
      <w:divBdr>
        <w:top w:val="none" w:sz="0" w:space="0" w:color="auto"/>
        <w:left w:val="none" w:sz="0" w:space="0" w:color="auto"/>
        <w:bottom w:val="none" w:sz="0" w:space="0" w:color="auto"/>
        <w:right w:val="none" w:sz="0" w:space="0" w:color="auto"/>
      </w:divBdr>
    </w:div>
    <w:div w:id="313728705">
      <w:marLeft w:val="0"/>
      <w:marRight w:val="0"/>
      <w:marTop w:val="10"/>
      <w:marBottom w:val="10"/>
      <w:divBdr>
        <w:top w:val="none" w:sz="0" w:space="0" w:color="auto"/>
        <w:left w:val="none" w:sz="0" w:space="0" w:color="auto"/>
        <w:bottom w:val="none" w:sz="0" w:space="0" w:color="auto"/>
        <w:right w:val="none" w:sz="0" w:space="0" w:color="auto"/>
      </w:divBdr>
    </w:div>
    <w:div w:id="371854183">
      <w:marLeft w:val="0"/>
      <w:marRight w:val="0"/>
      <w:marTop w:val="10"/>
      <w:marBottom w:val="10"/>
      <w:divBdr>
        <w:top w:val="none" w:sz="0" w:space="0" w:color="auto"/>
        <w:left w:val="none" w:sz="0" w:space="0" w:color="auto"/>
        <w:bottom w:val="none" w:sz="0" w:space="0" w:color="auto"/>
        <w:right w:val="none" w:sz="0" w:space="0" w:color="auto"/>
      </w:divBdr>
    </w:div>
    <w:div w:id="408356289">
      <w:marLeft w:val="0"/>
      <w:marRight w:val="0"/>
      <w:marTop w:val="10"/>
      <w:marBottom w:val="10"/>
      <w:divBdr>
        <w:top w:val="none" w:sz="0" w:space="0" w:color="auto"/>
        <w:left w:val="none" w:sz="0" w:space="0" w:color="auto"/>
        <w:bottom w:val="none" w:sz="0" w:space="0" w:color="auto"/>
        <w:right w:val="none" w:sz="0" w:space="0" w:color="auto"/>
      </w:divBdr>
    </w:div>
    <w:div w:id="454181718">
      <w:marLeft w:val="0"/>
      <w:marRight w:val="0"/>
      <w:marTop w:val="10"/>
      <w:marBottom w:val="10"/>
      <w:divBdr>
        <w:top w:val="none" w:sz="0" w:space="0" w:color="auto"/>
        <w:left w:val="none" w:sz="0" w:space="0" w:color="auto"/>
        <w:bottom w:val="none" w:sz="0" w:space="0" w:color="auto"/>
        <w:right w:val="none" w:sz="0" w:space="0" w:color="auto"/>
      </w:divBdr>
    </w:div>
    <w:div w:id="487869999">
      <w:marLeft w:val="0"/>
      <w:marRight w:val="0"/>
      <w:marTop w:val="10"/>
      <w:marBottom w:val="10"/>
      <w:divBdr>
        <w:top w:val="none" w:sz="0" w:space="0" w:color="auto"/>
        <w:left w:val="none" w:sz="0" w:space="0" w:color="auto"/>
        <w:bottom w:val="none" w:sz="0" w:space="0" w:color="auto"/>
        <w:right w:val="none" w:sz="0" w:space="0" w:color="auto"/>
      </w:divBdr>
    </w:div>
    <w:div w:id="490491385">
      <w:marLeft w:val="0"/>
      <w:marRight w:val="0"/>
      <w:marTop w:val="10"/>
      <w:marBottom w:val="10"/>
      <w:divBdr>
        <w:top w:val="none" w:sz="0" w:space="0" w:color="auto"/>
        <w:left w:val="none" w:sz="0" w:space="0" w:color="auto"/>
        <w:bottom w:val="none" w:sz="0" w:space="0" w:color="auto"/>
        <w:right w:val="none" w:sz="0" w:space="0" w:color="auto"/>
      </w:divBdr>
    </w:div>
    <w:div w:id="526986938">
      <w:marLeft w:val="0"/>
      <w:marRight w:val="0"/>
      <w:marTop w:val="10"/>
      <w:marBottom w:val="10"/>
      <w:divBdr>
        <w:top w:val="none" w:sz="0" w:space="0" w:color="auto"/>
        <w:left w:val="none" w:sz="0" w:space="0" w:color="auto"/>
        <w:bottom w:val="none" w:sz="0" w:space="0" w:color="auto"/>
        <w:right w:val="none" w:sz="0" w:space="0" w:color="auto"/>
      </w:divBdr>
    </w:div>
    <w:div w:id="567420647">
      <w:marLeft w:val="0"/>
      <w:marRight w:val="0"/>
      <w:marTop w:val="10"/>
      <w:marBottom w:val="10"/>
      <w:divBdr>
        <w:top w:val="none" w:sz="0" w:space="0" w:color="auto"/>
        <w:left w:val="none" w:sz="0" w:space="0" w:color="auto"/>
        <w:bottom w:val="none" w:sz="0" w:space="0" w:color="auto"/>
        <w:right w:val="none" w:sz="0" w:space="0" w:color="auto"/>
      </w:divBdr>
    </w:div>
    <w:div w:id="622733302">
      <w:marLeft w:val="0"/>
      <w:marRight w:val="0"/>
      <w:marTop w:val="10"/>
      <w:marBottom w:val="10"/>
      <w:divBdr>
        <w:top w:val="none" w:sz="0" w:space="0" w:color="auto"/>
        <w:left w:val="none" w:sz="0" w:space="0" w:color="auto"/>
        <w:bottom w:val="none" w:sz="0" w:space="0" w:color="auto"/>
        <w:right w:val="none" w:sz="0" w:space="0" w:color="auto"/>
      </w:divBdr>
    </w:div>
    <w:div w:id="643195915">
      <w:marLeft w:val="0"/>
      <w:marRight w:val="0"/>
      <w:marTop w:val="10"/>
      <w:marBottom w:val="10"/>
      <w:divBdr>
        <w:top w:val="none" w:sz="0" w:space="0" w:color="auto"/>
        <w:left w:val="none" w:sz="0" w:space="0" w:color="auto"/>
        <w:bottom w:val="none" w:sz="0" w:space="0" w:color="auto"/>
        <w:right w:val="none" w:sz="0" w:space="0" w:color="auto"/>
      </w:divBdr>
    </w:div>
    <w:div w:id="661858630">
      <w:marLeft w:val="0"/>
      <w:marRight w:val="0"/>
      <w:marTop w:val="10"/>
      <w:marBottom w:val="10"/>
      <w:divBdr>
        <w:top w:val="none" w:sz="0" w:space="0" w:color="auto"/>
        <w:left w:val="none" w:sz="0" w:space="0" w:color="auto"/>
        <w:bottom w:val="none" w:sz="0" w:space="0" w:color="auto"/>
        <w:right w:val="none" w:sz="0" w:space="0" w:color="auto"/>
      </w:divBdr>
    </w:div>
    <w:div w:id="687219837">
      <w:marLeft w:val="0"/>
      <w:marRight w:val="0"/>
      <w:marTop w:val="10"/>
      <w:marBottom w:val="10"/>
      <w:divBdr>
        <w:top w:val="none" w:sz="0" w:space="0" w:color="auto"/>
        <w:left w:val="none" w:sz="0" w:space="0" w:color="auto"/>
        <w:bottom w:val="none" w:sz="0" w:space="0" w:color="auto"/>
        <w:right w:val="none" w:sz="0" w:space="0" w:color="auto"/>
      </w:divBdr>
    </w:div>
    <w:div w:id="727533586">
      <w:marLeft w:val="0"/>
      <w:marRight w:val="0"/>
      <w:marTop w:val="10"/>
      <w:marBottom w:val="10"/>
      <w:divBdr>
        <w:top w:val="none" w:sz="0" w:space="0" w:color="auto"/>
        <w:left w:val="none" w:sz="0" w:space="0" w:color="auto"/>
        <w:bottom w:val="none" w:sz="0" w:space="0" w:color="auto"/>
        <w:right w:val="none" w:sz="0" w:space="0" w:color="auto"/>
      </w:divBdr>
    </w:div>
    <w:div w:id="730348602">
      <w:marLeft w:val="0"/>
      <w:marRight w:val="0"/>
      <w:marTop w:val="10"/>
      <w:marBottom w:val="10"/>
      <w:divBdr>
        <w:top w:val="none" w:sz="0" w:space="0" w:color="auto"/>
        <w:left w:val="none" w:sz="0" w:space="0" w:color="auto"/>
        <w:bottom w:val="none" w:sz="0" w:space="0" w:color="auto"/>
        <w:right w:val="none" w:sz="0" w:space="0" w:color="auto"/>
      </w:divBdr>
    </w:div>
    <w:div w:id="732774536">
      <w:marLeft w:val="0"/>
      <w:marRight w:val="0"/>
      <w:marTop w:val="10"/>
      <w:marBottom w:val="10"/>
      <w:divBdr>
        <w:top w:val="none" w:sz="0" w:space="0" w:color="auto"/>
        <w:left w:val="none" w:sz="0" w:space="0" w:color="auto"/>
        <w:bottom w:val="none" w:sz="0" w:space="0" w:color="auto"/>
        <w:right w:val="none" w:sz="0" w:space="0" w:color="auto"/>
      </w:divBdr>
    </w:div>
    <w:div w:id="736437546">
      <w:marLeft w:val="0"/>
      <w:marRight w:val="0"/>
      <w:marTop w:val="10"/>
      <w:marBottom w:val="10"/>
      <w:divBdr>
        <w:top w:val="none" w:sz="0" w:space="0" w:color="auto"/>
        <w:left w:val="none" w:sz="0" w:space="0" w:color="auto"/>
        <w:bottom w:val="none" w:sz="0" w:space="0" w:color="auto"/>
        <w:right w:val="none" w:sz="0" w:space="0" w:color="auto"/>
      </w:divBdr>
    </w:div>
    <w:div w:id="782650005">
      <w:marLeft w:val="0"/>
      <w:marRight w:val="0"/>
      <w:marTop w:val="10"/>
      <w:marBottom w:val="10"/>
      <w:divBdr>
        <w:top w:val="none" w:sz="0" w:space="0" w:color="auto"/>
        <w:left w:val="none" w:sz="0" w:space="0" w:color="auto"/>
        <w:bottom w:val="none" w:sz="0" w:space="0" w:color="auto"/>
        <w:right w:val="none" w:sz="0" w:space="0" w:color="auto"/>
      </w:divBdr>
    </w:div>
    <w:div w:id="807433237">
      <w:marLeft w:val="0"/>
      <w:marRight w:val="0"/>
      <w:marTop w:val="10"/>
      <w:marBottom w:val="10"/>
      <w:divBdr>
        <w:top w:val="none" w:sz="0" w:space="0" w:color="auto"/>
        <w:left w:val="none" w:sz="0" w:space="0" w:color="auto"/>
        <w:bottom w:val="none" w:sz="0" w:space="0" w:color="auto"/>
        <w:right w:val="none" w:sz="0" w:space="0" w:color="auto"/>
      </w:divBdr>
    </w:div>
    <w:div w:id="865486383">
      <w:marLeft w:val="0"/>
      <w:marRight w:val="0"/>
      <w:marTop w:val="10"/>
      <w:marBottom w:val="10"/>
      <w:divBdr>
        <w:top w:val="none" w:sz="0" w:space="0" w:color="auto"/>
        <w:left w:val="none" w:sz="0" w:space="0" w:color="auto"/>
        <w:bottom w:val="none" w:sz="0" w:space="0" w:color="auto"/>
        <w:right w:val="none" w:sz="0" w:space="0" w:color="auto"/>
      </w:divBdr>
    </w:div>
    <w:div w:id="918172173">
      <w:marLeft w:val="0"/>
      <w:marRight w:val="0"/>
      <w:marTop w:val="10"/>
      <w:marBottom w:val="10"/>
      <w:divBdr>
        <w:top w:val="none" w:sz="0" w:space="0" w:color="auto"/>
        <w:left w:val="none" w:sz="0" w:space="0" w:color="auto"/>
        <w:bottom w:val="none" w:sz="0" w:space="0" w:color="auto"/>
        <w:right w:val="none" w:sz="0" w:space="0" w:color="auto"/>
      </w:divBdr>
    </w:div>
    <w:div w:id="921064448">
      <w:marLeft w:val="0"/>
      <w:marRight w:val="0"/>
      <w:marTop w:val="10"/>
      <w:marBottom w:val="10"/>
      <w:divBdr>
        <w:top w:val="none" w:sz="0" w:space="0" w:color="auto"/>
        <w:left w:val="none" w:sz="0" w:space="0" w:color="auto"/>
        <w:bottom w:val="none" w:sz="0" w:space="0" w:color="auto"/>
        <w:right w:val="none" w:sz="0" w:space="0" w:color="auto"/>
      </w:divBdr>
    </w:div>
    <w:div w:id="933171925">
      <w:marLeft w:val="0"/>
      <w:marRight w:val="0"/>
      <w:marTop w:val="10"/>
      <w:marBottom w:val="10"/>
      <w:divBdr>
        <w:top w:val="none" w:sz="0" w:space="0" w:color="auto"/>
        <w:left w:val="none" w:sz="0" w:space="0" w:color="auto"/>
        <w:bottom w:val="none" w:sz="0" w:space="0" w:color="auto"/>
        <w:right w:val="none" w:sz="0" w:space="0" w:color="auto"/>
      </w:divBdr>
    </w:div>
    <w:div w:id="936017103">
      <w:marLeft w:val="0"/>
      <w:marRight w:val="720"/>
      <w:marTop w:val="10"/>
      <w:marBottom w:val="10"/>
      <w:divBdr>
        <w:top w:val="none" w:sz="0" w:space="0" w:color="auto"/>
        <w:left w:val="none" w:sz="0" w:space="0" w:color="auto"/>
        <w:bottom w:val="none" w:sz="0" w:space="0" w:color="auto"/>
        <w:right w:val="none" w:sz="0" w:space="0" w:color="auto"/>
      </w:divBdr>
    </w:div>
    <w:div w:id="939337875">
      <w:marLeft w:val="0"/>
      <w:marRight w:val="0"/>
      <w:marTop w:val="10"/>
      <w:marBottom w:val="10"/>
      <w:divBdr>
        <w:top w:val="none" w:sz="0" w:space="0" w:color="auto"/>
        <w:left w:val="none" w:sz="0" w:space="0" w:color="auto"/>
        <w:bottom w:val="none" w:sz="0" w:space="0" w:color="auto"/>
        <w:right w:val="none" w:sz="0" w:space="0" w:color="auto"/>
      </w:divBdr>
    </w:div>
    <w:div w:id="1016885917">
      <w:marLeft w:val="0"/>
      <w:marRight w:val="0"/>
      <w:marTop w:val="10"/>
      <w:marBottom w:val="10"/>
      <w:divBdr>
        <w:top w:val="none" w:sz="0" w:space="0" w:color="auto"/>
        <w:left w:val="none" w:sz="0" w:space="0" w:color="auto"/>
        <w:bottom w:val="none" w:sz="0" w:space="0" w:color="auto"/>
        <w:right w:val="none" w:sz="0" w:space="0" w:color="auto"/>
      </w:divBdr>
    </w:div>
    <w:div w:id="1026299032">
      <w:marLeft w:val="0"/>
      <w:marRight w:val="0"/>
      <w:marTop w:val="10"/>
      <w:marBottom w:val="10"/>
      <w:divBdr>
        <w:top w:val="none" w:sz="0" w:space="0" w:color="auto"/>
        <w:left w:val="none" w:sz="0" w:space="0" w:color="auto"/>
        <w:bottom w:val="none" w:sz="0" w:space="0" w:color="auto"/>
        <w:right w:val="none" w:sz="0" w:space="0" w:color="auto"/>
      </w:divBdr>
    </w:div>
    <w:div w:id="1047267305">
      <w:marLeft w:val="0"/>
      <w:marRight w:val="0"/>
      <w:marTop w:val="10"/>
      <w:marBottom w:val="10"/>
      <w:divBdr>
        <w:top w:val="none" w:sz="0" w:space="0" w:color="auto"/>
        <w:left w:val="none" w:sz="0" w:space="0" w:color="auto"/>
        <w:bottom w:val="none" w:sz="0" w:space="0" w:color="auto"/>
        <w:right w:val="none" w:sz="0" w:space="0" w:color="auto"/>
      </w:divBdr>
    </w:div>
    <w:div w:id="1047947795">
      <w:marLeft w:val="0"/>
      <w:marRight w:val="0"/>
      <w:marTop w:val="10"/>
      <w:marBottom w:val="10"/>
      <w:divBdr>
        <w:top w:val="none" w:sz="0" w:space="0" w:color="auto"/>
        <w:left w:val="none" w:sz="0" w:space="0" w:color="auto"/>
        <w:bottom w:val="none" w:sz="0" w:space="0" w:color="auto"/>
        <w:right w:val="none" w:sz="0" w:space="0" w:color="auto"/>
      </w:divBdr>
    </w:div>
    <w:div w:id="1086805373">
      <w:marLeft w:val="0"/>
      <w:marRight w:val="0"/>
      <w:marTop w:val="10"/>
      <w:marBottom w:val="10"/>
      <w:divBdr>
        <w:top w:val="none" w:sz="0" w:space="0" w:color="auto"/>
        <w:left w:val="none" w:sz="0" w:space="0" w:color="auto"/>
        <w:bottom w:val="none" w:sz="0" w:space="0" w:color="auto"/>
        <w:right w:val="none" w:sz="0" w:space="0" w:color="auto"/>
      </w:divBdr>
    </w:div>
    <w:div w:id="1113358224">
      <w:marLeft w:val="0"/>
      <w:marRight w:val="0"/>
      <w:marTop w:val="10"/>
      <w:marBottom w:val="10"/>
      <w:divBdr>
        <w:top w:val="none" w:sz="0" w:space="0" w:color="auto"/>
        <w:left w:val="none" w:sz="0" w:space="0" w:color="auto"/>
        <w:bottom w:val="none" w:sz="0" w:space="0" w:color="auto"/>
        <w:right w:val="none" w:sz="0" w:space="0" w:color="auto"/>
      </w:divBdr>
    </w:div>
    <w:div w:id="1117484011">
      <w:marLeft w:val="0"/>
      <w:marRight w:val="0"/>
      <w:marTop w:val="10"/>
      <w:marBottom w:val="10"/>
      <w:divBdr>
        <w:top w:val="none" w:sz="0" w:space="0" w:color="auto"/>
        <w:left w:val="none" w:sz="0" w:space="0" w:color="auto"/>
        <w:bottom w:val="none" w:sz="0" w:space="0" w:color="auto"/>
        <w:right w:val="none" w:sz="0" w:space="0" w:color="auto"/>
      </w:divBdr>
    </w:div>
    <w:div w:id="1151018982">
      <w:marLeft w:val="0"/>
      <w:marRight w:val="0"/>
      <w:marTop w:val="10"/>
      <w:marBottom w:val="10"/>
      <w:divBdr>
        <w:top w:val="none" w:sz="0" w:space="0" w:color="auto"/>
        <w:left w:val="none" w:sz="0" w:space="0" w:color="auto"/>
        <w:bottom w:val="none" w:sz="0" w:space="0" w:color="auto"/>
        <w:right w:val="none" w:sz="0" w:space="0" w:color="auto"/>
      </w:divBdr>
    </w:div>
    <w:div w:id="1213427285">
      <w:marLeft w:val="0"/>
      <w:marRight w:val="0"/>
      <w:marTop w:val="10"/>
      <w:marBottom w:val="10"/>
      <w:divBdr>
        <w:top w:val="none" w:sz="0" w:space="0" w:color="auto"/>
        <w:left w:val="none" w:sz="0" w:space="0" w:color="auto"/>
        <w:bottom w:val="none" w:sz="0" w:space="0" w:color="auto"/>
        <w:right w:val="none" w:sz="0" w:space="0" w:color="auto"/>
      </w:divBdr>
    </w:div>
    <w:div w:id="1276911348">
      <w:marLeft w:val="0"/>
      <w:marRight w:val="0"/>
      <w:marTop w:val="10"/>
      <w:marBottom w:val="10"/>
      <w:divBdr>
        <w:top w:val="none" w:sz="0" w:space="0" w:color="auto"/>
        <w:left w:val="none" w:sz="0" w:space="0" w:color="auto"/>
        <w:bottom w:val="none" w:sz="0" w:space="0" w:color="auto"/>
        <w:right w:val="none" w:sz="0" w:space="0" w:color="auto"/>
      </w:divBdr>
    </w:div>
    <w:div w:id="1315067509">
      <w:marLeft w:val="0"/>
      <w:marRight w:val="0"/>
      <w:marTop w:val="10"/>
      <w:marBottom w:val="10"/>
      <w:divBdr>
        <w:top w:val="none" w:sz="0" w:space="0" w:color="auto"/>
        <w:left w:val="none" w:sz="0" w:space="0" w:color="auto"/>
        <w:bottom w:val="none" w:sz="0" w:space="0" w:color="auto"/>
        <w:right w:val="none" w:sz="0" w:space="0" w:color="auto"/>
      </w:divBdr>
    </w:div>
    <w:div w:id="1349407704">
      <w:marLeft w:val="0"/>
      <w:marRight w:val="0"/>
      <w:marTop w:val="10"/>
      <w:marBottom w:val="10"/>
      <w:divBdr>
        <w:top w:val="none" w:sz="0" w:space="0" w:color="auto"/>
        <w:left w:val="none" w:sz="0" w:space="0" w:color="auto"/>
        <w:bottom w:val="none" w:sz="0" w:space="0" w:color="auto"/>
        <w:right w:val="none" w:sz="0" w:space="0" w:color="auto"/>
      </w:divBdr>
    </w:div>
    <w:div w:id="1395422427">
      <w:marLeft w:val="0"/>
      <w:marRight w:val="0"/>
      <w:marTop w:val="10"/>
      <w:marBottom w:val="10"/>
      <w:divBdr>
        <w:top w:val="none" w:sz="0" w:space="0" w:color="auto"/>
        <w:left w:val="none" w:sz="0" w:space="0" w:color="auto"/>
        <w:bottom w:val="none" w:sz="0" w:space="0" w:color="auto"/>
        <w:right w:val="none" w:sz="0" w:space="0" w:color="auto"/>
      </w:divBdr>
    </w:div>
    <w:div w:id="1431394005">
      <w:marLeft w:val="0"/>
      <w:marRight w:val="0"/>
      <w:marTop w:val="10"/>
      <w:marBottom w:val="10"/>
      <w:divBdr>
        <w:top w:val="none" w:sz="0" w:space="0" w:color="auto"/>
        <w:left w:val="none" w:sz="0" w:space="0" w:color="auto"/>
        <w:bottom w:val="none" w:sz="0" w:space="0" w:color="auto"/>
        <w:right w:val="none" w:sz="0" w:space="0" w:color="auto"/>
      </w:divBdr>
    </w:div>
    <w:div w:id="1480613223">
      <w:marLeft w:val="0"/>
      <w:marRight w:val="0"/>
      <w:marTop w:val="10"/>
      <w:marBottom w:val="10"/>
      <w:divBdr>
        <w:top w:val="none" w:sz="0" w:space="0" w:color="auto"/>
        <w:left w:val="none" w:sz="0" w:space="0" w:color="auto"/>
        <w:bottom w:val="none" w:sz="0" w:space="0" w:color="auto"/>
        <w:right w:val="none" w:sz="0" w:space="0" w:color="auto"/>
      </w:divBdr>
    </w:div>
    <w:div w:id="1524973050">
      <w:marLeft w:val="0"/>
      <w:marRight w:val="0"/>
      <w:marTop w:val="10"/>
      <w:marBottom w:val="10"/>
      <w:divBdr>
        <w:top w:val="none" w:sz="0" w:space="0" w:color="auto"/>
        <w:left w:val="none" w:sz="0" w:space="0" w:color="auto"/>
        <w:bottom w:val="none" w:sz="0" w:space="0" w:color="auto"/>
        <w:right w:val="none" w:sz="0" w:space="0" w:color="auto"/>
      </w:divBdr>
    </w:div>
    <w:div w:id="1579317350">
      <w:marLeft w:val="0"/>
      <w:marRight w:val="0"/>
      <w:marTop w:val="10"/>
      <w:marBottom w:val="10"/>
      <w:divBdr>
        <w:top w:val="none" w:sz="0" w:space="0" w:color="auto"/>
        <w:left w:val="none" w:sz="0" w:space="0" w:color="auto"/>
        <w:bottom w:val="none" w:sz="0" w:space="0" w:color="auto"/>
        <w:right w:val="none" w:sz="0" w:space="0" w:color="auto"/>
      </w:divBdr>
    </w:div>
    <w:div w:id="1582107530">
      <w:marLeft w:val="0"/>
      <w:marRight w:val="0"/>
      <w:marTop w:val="10"/>
      <w:marBottom w:val="10"/>
      <w:divBdr>
        <w:top w:val="none" w:sz="0" w:space="0" w:color="auto"/>
        <w:left w:val="none" w:sz="0" w:space="0" w:color="auto"/>
        <w:bottom w:val="none" w:sz="0" w:space="0" w:color="auto"/>
        <w:right w:val="none" w:sz="0" w:space="0" w:color="auto"/>
      </w:divBdr>
    </w:div>
    <w:div w:id="1589192494">
      <w:marLeft w:val="0"/>
      <w:marRight w:val="0"/>
      <w:marTop w:val="10"/>
      <w:marBottom w:val="10"/>
      <w:divBdr>
        <w:top w:val="none" w:sz="0" w:space="0" w:color="auto"/>
        <w:left w:val="none" w:sz="0" w:space="0" w:color="auto"/>
        <w:bottom w:val="none" w:sz="0" w:space="0" w:color="auto"/>
        <w:right w:val="none" w:sz="0" w:space="0" w:color="auto"/>
      </w:divBdr>
    </w:div>
    <w:div w:id="1632205134">
      <w:marLeft w:val="0"/>
      <w:marRight w:val="0"/>
      <w:marTop w:val="10"/>
      <w:marBottom w:val="10"/>
      <w:divBdr>
        <w:top w:val="none" w:sz="0" w:space="0" w:color="auto"/>
        <w:left w:val="none" w:sz="0" w:space="0" w:color="auto"/>
        <w:bottom w:val="none" w:sz="0" w:space="0" w:color="auto"/>
        <w:right w:val="none" w:sz="0" w:space="0" w:color="auto"/>
      </w:divBdr>
    </w:div>
    <w:div w:id="1669866731">
      <w:marLeft w:val="0"/>
      <w:marRight w:val="0"/>
      <w:marTop w:val="10"/>
      <w:marBottom w:val="10"/>
      <w:divBdr>
        <w:top w:val="none" w:sz="0" w:space="0" w:color="auto"/>
        <w:left w:val="none" w:sz="0" w:space="0" w:color="auto"/>
        <w:bottom w:val="none" w:sz="0" w:space="0" w:color="auto"/>
        <w:right w:val="none" w:sz="0" w:space="0" w:color="auto"/>
      </w:divBdr>
    </w:div>
    <w:div w:id="1686859895">
      <w:marLeft w:val="0"/>
      <w:marRight w:val="0"/>
      <w:marTop w:val="10"/>
      <w:marBottom w:val="10"/>
      <w:divBdr>
        <w:top w:val="none" w:sz="0" w:space="0" w:color="auto"/>
        <w:left w:val="none" w:sz="0" w:space="0" w:color="auto"/>
        <w:bottom w:val="none" w:sz="0" w:space="0" w:color="auto"/>
        <w:right w:val="none" w:sz="0" w:space="0" w:color="auto"/>
      </w:divBdr>
    </w:div>
    <w:div w:id="1722552479">
      <w:marLeft w:val="0"/>
      <w:marRight w:val="0"/>
      <w:marTop w:val="10"/>
      <w:marBottom w:val="10"/>
      <w:divBdr>
        <w:top w:val="none" w:sz="0" w:space="0" w:color="auto"/>
        <w:left w:val="none" w:sz="0" w:space="0" w:color="auto"/>
        <w:bottom w:val="none" w:sz="0" w:space="0" w:color="auto"/>
        <w:right w:val="none" w:sz="0" w:space="0" w:color="auto"/>
      </w:divBdr>
    </w:div>
    <w:div w:id="1730029750">
      <w:marLeft w:val="0"/>
      <w:marRight w:val="0"/>
      <w:marTop w:val="10"/>
      <w:marBottom w:val="10"/>
      <w:divBdr>
        <w:top w:val="none" w:sz="0" w:space="0" w:color="auto"/>
        <w:left w:val="none" w:sz="0" w:space="0" w:color="auto"/>
        <w:bottom w:val="none" w:sz="0" w:space="0" w:color="auto"/>
        <w:right w:val="none" w:sz="0" w:space="0" w:color="auto"/>
      </w:divBdr>
    </w:div>
    <w:div w:id="1754400795">
      <w:marLeft w:val="0"/>
      <w:marRight w:val="0"/>
      <w:marTop w:val="10"/>
      <w:marBottom w:val="10"/>
      <w:divBdr>
        <w:top w:val="none" w:sz="0" w:space="0" w:color="auto"/>
        <w:left w:val="none" w:sz="0" w:space="0" w:color="auto"/>
        <w:bottom w:val="none" w:sz="0" w:space="0" w:color="auto"/>
        <w:right w:val="none" w:sz="0" w:space="0" w:color="auto"/>
      </w:divBdr>
    </w:div>
    <w:div w:id="1781755524">
      <w:marLeft w:val="0"/>
      <w:marRight w:val="0"/>
      <w:marTop w:val="10"/>
      <w:marBottom w:val="10"/>
      <w:divBdr>
        <w:top w:val="none" w:sz="0" w:space="0" w:color="auto"/>
        <w:left w:val="none" w:sz="0" w:space="0" w:color="auto"/>
        <w:bottom w:val="none" w:sz="0" w:space="0" w:color="auto"/>
        <w:right w:val="none" w:sz="0" w:space="0" w:color="auto"/>
      </w:divBdr>
    </w:div>
    <w:div w:id="1787233722">
      <w:marLeft w:val="0"/>
      <w:marRight w:val="0"/>
      <w:marTop w:val="10"/>
      <w:marBottom w:val="10"/>
      <w:divBdr>
        <w:top w:val="none" w:sz="0" w:space="0" w:color="auto"/>
        <w:left w:val="none" w:sz="0" w:space="0" w:color="auto"/>
        <w:bottom w:val="none" w:sz="0" w:space="0" w:color="auto"/>
        <w:right w:val="none" w:sz="0" w:space="0" w:color="auto"/>
      </w:divBdr>
    </w:div>
    <w:div w:id="1794665409">
      <w:marLeft w:val="0"/>
      <w:marRight w:val="0"/>
      <w:marTop w:val="10"/>
      <w:marBottom w:val="10"/>
      <w:divBdr>
        <w:top w:val="none" w:sz="0" w:space="0" w:color="auto"/>
        <w:left w:val="none" w:sz="0" w:space="0" w:color="auto"/>
        <w:bottom w:val="none" w:sz="0" w:space="0" w:color="auto"/>
        <w:right w:val="none" w:sz="0" w:space="0" w:color="auto"/>
      </w:divBdr>
    </w:div>
    <w:div w:id="1806072503">
      <w:marLeft w:val="0"/>
      <w:marRight w:val="0"/>
      <w:marTop w:val="10"/>
      <w:marBottom w:val="10"/>
      <w:divBdr>
        <w:top w:val="none" w:sz="0" w:space="0" w:color="auto"/>
        <w:left w:val="none" w:sz="0" w:space="0" w:color="auto"/>
        <w:bottom w:val="none" w:sz="0" w:space="0" w:color="auto"/>
        <w:right w:val="none" w:sz="0" w:space="0" w:color="auto"/>
      </w:divBdr>
    </w:div>
    <w:div w:id="1821115080">
      <w:marLeft w:val="0"/>
      <w:marRight w:val="0"/>
      <w:marTop w:val="10"/>
      <w:marBottom w:val="10"/>
      <w:divBdr>
        <w:top w:val="none" w:sz="0" w:space="0" w:color="auto"/>
        <w:left w:val="none" w:sz="0" w:space="0" w:color="auto"/>
        <w:bottom w:val="none" w:sz="0" w:space="0" w:color="auto"/>
        <w:right w:val="none" w:sz="0" w:space="0" w:color="auto"/>
      </w:divBdr>
    </w:div>
    <w:div w:id="1899851863">
      <w:marLeft w:val="0"/>
      <w:marRight w:val="0"/>
      <w:marTop w:val="10"/>
      <w:marBottom w:val="10"/>
      <w:divBdr>
        <w:top w:val="none" w:sz="0" w:space="0" w:color="auto"/>
        <w:left w:val="none" w:sz="0" w:space="0" w:color="auto"/>
        <w:bottom w:val="none" w:sz="0" w:space="0" w:color="auto"/>
        <w:right w:val="none" w:sz="0" w:space="0" w:color="auto"/>
      </w:divBdr>
    </w:div>
    <w:div w:id="1908226228">
      <w:marLeft w:val="0"/>
      <w:marRight w:val="0"/>
      <w:marTop w:val="10"/>
      <w:marBottom w:val="10"/>
      <w:divBdr>
        <w:top w:val="none" w:sz="0" w:space="0" w:color="auto"/>
        <w:left w:val="none" w:sz="0" w:space="0" w:color="auto"/>
        <w:bottom w:val="none" w:sz="0" w:space="0" w:color="auto"/>
        <w:right w:val="none" w:sz="0" w:space="0" w:color="auto"/>
      </w:divBdr>
    </w:div>
    <w:div w:id="1950114998">
      <w:marLeft w:val="0"/>
      <w:marRight w:val="0"/>
      <w:marTop w:val="10"/>
      <w:marBottom w:val="10"/>
      <w:divBdr>
        <w:top w:val="none" w:sz="0" w:space="0" w:color="auto"/>
        <w:left w:val="none" w:sz="0" w:space="0" w:color="auto"/>
        <w:bottom w:val="none" w:sz="0" w:space="0" w:color="auto"/>
        <w:right w:val="none" w:sz="0" w:space="0" w:color="auto"/>
      </w:divBdr>
    </w:div>
    <w:div w:id="1954246588">
      <w:marLeft w:val="0"/>
      <w:marRight w:val="0"/>
      <w:marTop w:val="10"/>
      <w:marBottom w:val="10"/>
      <w:divBdr>
        <w:top w:val="none" w:sz="0" w:space="0" w:color="auto"/>
        <w:left w:val="none" w:sz="0" w:space="0" w:color="auto"/>
        <w:bottom w:val="none" w:sz="0" w:space="0" w:color="auto"/>
        <w:right w:val="none" w:sz="0" w:space="0" w:color="auto"/>
      </w:divBdr>
    </w:div>
    <w:div w:id="1955357989">
      <w:marLeft w:val="0"/>
      <w:marRight w:val="0"/>
      <w:marTop w:val="10"/>
      <w:marBottom w:val="10"/>
      <w:divBdr>
        <w:top w:val="none" w:sz="0" w:space="0" w:color="auto"/>
        <w:left w:val="none" w:sz="0" w:space="0" w:color="auto"/>
        <w:bottom w:val="none" w:sz="0" w:space="0" w:color="auto"/>
        <w:right w:val="none" w:sz="0" w:space="0" w:color="auto"/>
      </w:divBdr>
    </w:div>
    <w:div w:id="1985350355">
      <w:marLeft w:val="0"/>
      <w:marRight w:val="0"/>
      <w:marTop w:val="10"/>
      <w:marBottom w:val="10"/>
      <w:divBdr>
        <w:top w:val="none" w:sz="0" w:space="0" w:color="auto"/>
        <w:left w:val="none" w:sz="0" w:space="0" w:color="auto"/>
        <w:bottom w:val="none" w:sz="0" w:space="0" w:color="auto"/>
        <w:right w:val="none" w:sz="0" w:space="0" w:color="auto"/>
      </w:divBdr>
    </w:div>
    <w:div w:id="1999456182">
      <w:marLeft w:val="0"/>
      <w:marRight w:val="0"/>
      <w:marTop w:val="10"/>
      <w:marBottom w:val="10"/>
      <w:divBdr>
        <w:top w:val="none" w:sz="0" w:space="0" w:color="auto"/>
        <w:left w:val="none" w:sz="0" w:space="0" w:color="auto"/>
        <w:bottom w:val="none" w:sz="0" w:space="0" w:color="auto"/>
        <w:right w:val="none" w:sz="0" w:space="0" w:color="auto"/>
      </w:divBdr>
    </w:div>
    <w:div w:id="2012368989">
      <w:marLeft w:val="0"/>
      <w:marRight w:val="0"/>
      <w:marTop w:val="10"/>
      <w:marBottom w:val="10"/>
      <w:divBdr>
        <w:top w:val="none" w:sz="0" w:space="0" w:color="auto"/>
        <w:left w:val="none" w:sz="0" w:space="0" w:color="auto"/>
        <w:bottom w:val="none" w:sz="0" w:space="0" w:color="auto"/>
        <w:right w:val="none" w:sz="0" w:space="0" w:color="auto"/>
      </w:divBdr>
    </w:div>
    <w:div w:id="20925005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1103</Words>
  <Characters>6292</Characters>
  <Application>Microsoft Office Word</Application>
  <DocSecurity>0</DocSecurity>
  <Lines>52</Lines>
  <Paragraphs>14</Paragraphs>
  <ScaleCrop>false</ScaleCrop>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