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977" w:rsidRDefault="00C60977">
      <w:pPr>
        <w:spacing w:line="500" w:lineRule="atLeast"/>
        <w:jc w:val="center"/>
        <w:divId w:val="62962570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汕头市金平区人民法院</w:t>
      </w:r>
    </w:p>
    <w:p w:rsidR="00C60977" w:rsidRDefault="00C60977">
      <w:pPr>
        <w:spacing w:line="500" w:lineRule="atLeast"/>
        <w:jc w:val="center"/>
        <w:divId w:val="100547565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60977" w:rsidRDefault="00C60977">
      <w:pPr>
        <w:spacing w:line="500" w:lineRule="atLeast"/>
        <w:jc w:val="right"/>
        <w:divId w:val="12952093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）汕金法刑初字第</w:t>
      </w:r>
      <w:r>
        <w:rPr>
          <w:rFonts w:hint="eastAsia"/>
          <w:sz w:val="30"/>
          <w:szCs w:val="30"/>
        </w:rPr>
        <w:t>274</w:t>
      </w:r>
      <w:r>
        <w:rPr>
          <w:rFonts w:hint="eastAsia"/>
          <w:sz w:val="30"/>
          <w:szCs w:val="30"/>
        </w:rPr>
        <w:t>号</w:t>
      </w:r>
    </w:p>
    <w:p w:rsidR="00C60977" w:rsidRDefault="00C60977">
      <w:pPr>
        <w:spacing w:line="500" w:lineRule="atLeast"/>
        <w:ind w:firstLine="600"/>
        <w:divId w:val="1707560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公诉机关汕头市金平区人民检察院。</w:t>
      </w:r>
    </w:p>
    <w:p w:rsidR="00C60977" w:rsidRDefault="00C60977">
      <w:pPr>
        <w:spacing w:line="500" w:lineRule="atLeast"/>
        <w:ind w:firstLine="600"/>
        <w:divId w:val="1986739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被告人翁某某，男，</w:t>
      </w:r>
      <w:r>
        <w:rPr>
          <w:rFonts w:hint="eastAsia"/>
          <w:sz w:val="30"/>
          <w:szCs w:val="30"/>
        </w:rPr>
        <w:t>1974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日出生，汉族，广东省汕头市人，中共党员，文化程度大专，住汕头市金平区。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日因本案被汕头市公安局金平分局刑事拘留，经汕头市人民检察院决定，同年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日被逮捕。</w:t>
      </w:r>
    </w:p>
    <w:p w:rsidR="00C60977" w:rsidRDefault="00C60977">
      <w:pPr>
        <w:spacing w:line="500" w:lineRule="atLeast"/>
        <w:ind w:firstLine="600"/>
        <w:divId w:val="1528374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汕头市金平区人民检察院以汕金检刑诉（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267</w:t>
      </w:r>
      <w:r>
        <w:rPr>
          <w:rFonts w:hint="eastAsia"/>
          <w:sz w:val="30"/>
          <w:szCs w:val="30"/>
        </w:rPr>
        <w:t>号起诉书指控被告人翁某某犯贪污罪，于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日向本院提起公诉，并建议适用简易程序审理。本院于同月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日立案受理，并依法组成合议庭，于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日公开开庭审理了本案。汕头市金平区人民检察院指派检察员陈朝晖出庭支持公诉，被告人翁某某到庭参加诉讼。现已审理终结。</w:t>
      </w:r>
    </w:p>
    <w:p w:rsidR="00C60977" w:rsidRDefault="00C60977">
      <w:pPr>
        <w:spacing w:line="500" w:lineRule="atLeast"/>
        <w:divId w:val="59135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汕头市金平区人民检察院指控：</w:t>
      </w:r>
    </w:p>
    <w:p w:rsidR="00C60977" w:rsidRDefault="00C60977">
      <w:pPr>
        <w:spacing w:line="500" w:lineRule="atLeast"/>
        <w:ind w:firstLine="600"/>
        <w:divId w:val="672299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月，被告人翁某某利用其担任的职务之便，在协助街道办事处的过程中，以社区居民委员会名义将该辖区居民陈某、廖某分别交给其代为缴纳的第二胎社会抚养费人民币各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元（共计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元）截留不上缴，并私自侵吞占为已有，用于归还自己所欠的赌债。案发后被告人翁某某潜逃至广东省深圳市，至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日被深圳警方抓获归案。</w:t>
      </w:r>
    </w:p>
    <w:p w:rsidR="00C60977" w:rsidRDefault="00C60977">
      <w:pPr>
        <w:spacing w:line="500" w:lineRule="atLeast"/>
        <w:ind w:firstLine="600"/>
        <w:divId w:val="854997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翁某某在开庭审理过程中亦无异议，并有汕头市社区居民委员会的报案报告，街道关于被告人翁某某的任职材料，金平区民政局关于被告人翁某某的职务证书，证人陈某、廖某、李某、吴某、罗某的证言及辨认笔录，街道西港社区居民委员会的“情况说明”，社区超生育龄一览表，街道人口与计划生育目标管理责任书，翁某某亲笔书写的“收</w:t>
      </w:r>
      <w:r>
        <w:rPr>
          <w:rFonts w:hint="eastAsia"/>
          <w:sz w:val="30"/>
          <w:szCs w:val="30"/>
        </w:rPr>
        <w:lastRenderedPageBreak/>
        <w:t>条”二张，广东省行政事业性收费统一票据，公安机关发破案经过及户籍材料，被告人翁某某在侦查机关的供述和对其亲笔书写的“收条”二张辨认等证据证实，足以认定。</w:t>
      </w:r>
    </w:p>
    <w:p w:rsidR="00C60977" w:rsidRDefault="00C60977">
      <w:pPr>
        <w:spacing w:line="500" w:lineRule="atLeast"/>
        <w:ind w:firstLine="600"/>
        <w:divId w:val="1945728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本院认为：公诉机关指控被告人翁某某侵吞公共财产的犯罪事实清楚，证据确实充分，本院予以认定。</w:t>
      </w:r>
    </w:p>
    <w:p w:rsidR="00C60977" w:rsidRDefault="00C60977">
      <w:pPr>
        <w:spacing w:line="500" w:lineRule="atLeast"/>
        <w:ind w:firstLine="600"/>
        <w:divId w:val="2889804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身为居民委员会的基层组织工作人员，在协助街道办事处征收社会抚养费的过程中，利用职务上的便利，私自截留侵吞其向辖区居民代收的社会抚养费共计人民币二万元，其行为侵犯了公共财产的所有权和国家的廉政制度，已构成贪污罪，依法应予惩处。鉴于被告人翁某某认罪态度好，可对其从轻处罚。</w:t>
      </w:r>
    </w:p>
    <w:p w:rsidR="00C60977" w:rsidRDefault="00C60977">
      <w:pPr>
        <w:spacing w:line="500" w:lineRule="atLeast"/>
        <w:ind w:firstLine="600"/>
        <w:divId w:val="1598489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依照《中华人民共和国刑法》第三百八十二条、第三百八十三条、第六十七条第三款的规定，判决如下：</w:t>
      </w:r>
    </w:p>
    <w:p w:rsidR="00C60977" w:rsidRDefault="00C60977">
      <w:pPr>
        <w:spacing w:line="500" w:lineRule="atLeast"/>
        <w:ind w:firstLine="600"/>
        <w:divId w:val="255403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被告人翁某某犯贪污罪，判处有期徒刑二年三个月。</w:t>
      </w:r>
    </w:p>
    <w:p w:rsidR="00C60977" w:rsidRDefault="00C60977">
      <w:pPr>
        <w:spacing w:line="500" w:lineRule="atLeast"/>
        <w:ind w:firstLine="600"/>
        <w:divId w:val="526211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日止。）</w:t>
      </w:r>
    </w:p>
    <w:p w:rsidR="00C60977" w:rsidRDefault="00C60977">
      <w:pPr>
        <w:spacing w:line="500" w:lineRule="atLeast"/>
        <w:ind w:firstLine="600"/>
        <w:divId w:val="1615595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如不服本判决，可在接到判决书的第二日起十日内，通过本院或者直接向广东省汕头市中级人民法院提出上诉。书面上诉的，应当提交上诉状正本一份，副本二份。</w:t>
      </w:r>
    </w:p>
    <w:p w:rsidR="00C60977" w:rsidRDefault="00C60977">
      <w:pPr>
        <w:spacing w:line="500" w:lineRule="atLeast"/>
        <w:jc w:val="right"/>
        <w:divId w:val="1739399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赵芝宏</w:t>
      </w:r>
    </w:p>
    <w:p w:rsidR="00C60977" w:rsidRDefault="00C60977">
      <w:pPr>
        <w:spacing w:line="500" w:lineRule="atLeast"/>
        <w:jc w:val="right"/>
        <w:divId w:val="2136218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许雪玲</w:t>
      </w:r>
    </w:p>
    <w:p w:rsidR="00C60977" w:rsidRDefault="00C60977">
      <w:pPr>
        <w:spacing w:line="500" w:lineRule="atLeast"/>
        <w:jc w:val="right"/>
        <w:divId w:val="2047951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张　涛</w:t>
      </w:r>
    </w:p>
    <w:p w:rsidR="00C60977" w:rsidRDefault="00C60977">
      <w:pPr>
        <w:spacing w:line="500" w:lineRule="atLeast"/>
        <w:jc w:val="right"/>
        <w:divId w:val="1552302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二〇一五年七月十三日</w:t>
      </w:r>
    </w:p>
    <w:p w:rsidR="00C60977" w:rsidRDefault="00C60977">
      <w:pPr>
        <w:spacing w:line="500" w:lineRule="atLeast"/>
        <w:jc w:val="right"/>
        <w:divId w:val="1455713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曾　嘉</w:t>
      </w:r>
    </w:p>
    <w:p w:rsidR="00C60977" w:rsidRDefault="00C60977">
      <w:pPr>
        <w:spacing w:line="500" w:lineRule="atLeast"/>
        <w:ind w:firstLine="600"/>
        <w:divId w:val="1145045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附本案适用的法律条款：</w:t>
      </w:r>
    </w:p>
    <w:p w:rsidR="00C60977" w:rsidRDefault="00C60977">
      <w:pPr>
        <w:spacing w:line="500" w:lineRule="atLeast"/>
        <w:ind w:firstLine="600"/>
        <w:divId w:val="19103865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C60977" w:rsidRDefault="00C60977">
      <w:pPr>
        <w:spacing w:line="500" w:lineRule="atLeast"/>
        <w:ind w:firstLine="600"/>
        <w:divId w:val="6213476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:rsidR="00C60977" w:rsidRDefault="00C60977">
      <w:pPr>
        <w:spacing w:line="500" w:lineRule="atLeast"/>
        <w:ind w:firstLine="600"/>
        <w:divId w:val="614488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:rsidR="00C60977" w:rsidRDefault="00C60977">
      <w:pPr>
        <w:spacing w:line="500" w:lineRule="atLeast"/>
        <w:ind w:firstLine="600"/>
        <w:divId w:val="11459691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:rsidR="00C60977" w:rsidRDefault="00C60977">
      <w:pPr>
        <w:spacing w:line="500" w:lineRule="atLeast"/>
        <w:ind w:firstLine="600"/>
        <w:divId w:val="1940944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:rsidR="00C60977" w:rsidRDefault="00C60977">
      <w:pPr>
        <w:spacing w:line="500" w:lineRule="atLeast"/>
        <w:ind w:firstLine="600"/>
        <w:divId w:val="45221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:rsidR="00C60977" w:rsidRDefault="00C60977">
      <w:pPr>
        <w:spacing w:line="500" w:lineRule="atLeast"/>
        <w:ind w:firstLine="600"/>
        <w:divId w:val="5560936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:rsidR="00C60977" w:rsidRDefault="00C60977">
      <w:pPr>
        <w:spacing w:line="500" w:lineRule="atLeast"/>
        <w:ind w:firstLine="600"/>
        <w:divId w:val="857815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:rsidR="00C60977" w:rsidRDefault="00C60977">
      <w:pPr>
        <w:spacing w:line="500" w:lineRule="atLeast"/>
        <w:ind w:firstLine="600"/>
        <w:divId w:val="2046129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:rsidR="00C60977" w:rsidRDefault="00C60977">
      <w:pPr>
        <w:spacing w:line="500" w:lineRule="atLeast"/>
        <w:ind w:firstLine="600"/>
        <w:divId w:val="1237474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:rsidR="00C60977" w:rsidRDefault="00C60977">
      <w:pPr>
        <w:spacing w:line="500" w:lineRule="atLeast"/>
        <w:ind w:firstLine="600"/>
        <w:divId w:val="575094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第六十七条第三款</w:t>
      </w:r>
    </w:p>
    <w:p w:rsidR="00C60977" w:rsidRDefault="00C60977">
      <w:pPr>
        <w:spacing w:line="500" w:lineRule="atLeast"/>
        <w:ind w:firstLine="600"/>
        <w:divId w:val="1689533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977" w:rsidRDefault="00C60977" w:rsidP="00C60977">
      <w:pPr>
        <w:rPr>
          <w:rFonts w:hint="eastAsia"/>
        </w:rPr>
      </w:pPr>
      <w:r>
        <w:separator/>
      </w:r>
    </w:p>
  </w:endnote>
  <w:endnote w:type="continuationSeparator" w:id="0">
    <w:p w:rsidR="00C60977" w:rsidRDefault="00C60977" w:rsidP="00C609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977" w:rsidRDefault="00C60977" w:rsidP="00C60977">
      <w:pPr>
        <w:rPr>
          <w:rFonts w:hint="eastAsia"/>
        </w:rPr>
      </w:pPr>
      <w:r>
        <w:separator/>
      </w:r>
    </w:p>
  </w:footnote>
  <w:footnote w:type="continuationSeparator" w:id="0">
    <w:p w:rsidR="00C60977" w:rsidRDefault="00C60977" w:rsidP="00C609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77"/>
    <w:rsid w:val="007235DD"/>
    <w:rsid w:val="00C6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9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97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9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97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3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6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6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7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7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1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1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3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4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8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9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5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5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5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