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6633" w:rsidRDefault="003F6633">
      <w:pPr>
        <w:spacing w:line="500" w:lineRule="atLeast"/>
        <w:jc w:val="center"/>
        <w:divId w:val="1229536455"/>
        <w:rPr>
          <w:rFonts w:ascii="黑体" w:eastAsia="黑体" w:hAnsi="黑体"/>
          <w:sz w:val="36"/>
          <w:szCs w:val="36"/>
        </w:rPr>
      </w:pPr>
      <w:r>
        <w:rPr>
          <w:rFonts w:ascii="黑体" w:eastAsia="黑体" w:hAnsi="黑体" w:hint="eastAsia"/>
          <w:sz w:val="36"/>
          <w:szCs w:val="36"/>
        </w:rPr>
        <w:t>广东省广州市番禺区人民法院</w:t>
      </w:r>
    </w:p>
    <w:p w:rsidR="003F6633" w:rsidRDefault="003F6633">
      <w:pPr>
        <w:spacing w:line="500" w:lineRule="atLeast"/>
        <w:jc w:val="center"/>
        <w:divId w:val="10201597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F6633" w:rsidRDefault="003F6633">
      <w:pPr>
        <w:spacing w:line="500" w:lineRule="atLeast"/>
        <w:jc w:val="right"/>
        <w:divId w:val="93594046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312</w:t>
      </w:r>
      <w:r>
        <w:rPr>
          <w:rFonts w:hint="eastAsia"/>
          <w:sz w:val="30"/>
          <w:szCs w:val="30"/>
        </w:rPr>
        <w:t>号</w:t>
      </w:r>
    </w:p>
    <w:p w:rsidR="003F6633" w:rsidRDefault="003F6633">
      <w:pPr>
        <w:spacing w:line="500" w:lineRule="atLeast"/>
        <w:ind w:firstLine="600"/>
        <w:divId w:val="734164651"/>
        <w:rPr>
          <w:rFonts w:hint="eastAsia"/>
          <w:sz w:val="30"/>
          <w:szCs w:val="30"/>
        </w:rPr>
      </w:pPr>
      <w:r>
        <w:rPr>
          <w:rFonts w:hint="eastAsia"/>
          <w:sz w:val="30"/>
          <w:szCs w:val="30"/>
        </w:rPr>
        <w:t>公诉机关广州市番禺区人民检察院。</w:t>
      </w:r>
    </w:p>
    <w:p w:rsidR="003F6633" w:rsidRDefault="003F6633">
      <w:pPr>
        <w:spacing w:line="500" w:lineRule="atLeast"/>
        <w:ind w:firstLine="600"/>
        <w:divId w:val="640811925"/>
        <w:rPr>
          <w:rFonts w:hint="eastAsia"/>
          <w:sz w:val="30"/>
          <w:szCs w:val="30"/>
        </w:rPr>
      </w:pPr>
      <w:r>
        <w:rPr>
          <w:rFonts w:hint="eastAsia"/>
          <w:sz w:val="30"/>
          <w:szCs w:val="30"/>
        </w:rPr>
        <w:t>被告人翟裕纯，男，</w:t>
      </w:r>
      <w:r>
        <w:rPr>
          <w:rFonts w:hint="eastAsia"/>
          <w:sz w:val="30"/>
          <w:szCs w:val="30"/>
        </w:rPr>
        <w:t>1963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日出生，汉族，文化程度大学，原系广州市番禺区物业经营有限公司董事长、总经理，户籍所在地广东省广州市番禺区，住广州市番禺区，</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日因犯受贿罪被广州市番禺区人民法院判处有期徒刑十年，在广东省清远监狱服刑。现临时羁押于广州市番禺区看守所</w:t>
      </w:r>
    </w:p>
    <w:p w:rsidR="003F6633" w:rsidRDefault="003F6633">
      <w:pPr>
        <w:spacing w:line="500" w:lineRule="atLeast"/>
        <w:ind w:firstLine="600"/>
        <w:divId w:val="1764106613"/>
        <w:rPr>
          <w:rFonts w:hint="eastAsia"/>
          <w:sz w:val="30"/>
          <w:szCs w:val="30"/>
        </w:rPr>
      </w:pPr>
      <w:r>
        <w:rPr>
          <w:rFonts w:hint="eastAsia"/>
          <w:sz w:val="30"/>
          <w:szCs w:val="30"/>
        </w:rPr>
        <w:t>广州市番禺区人民检察院以穗番检公刑诉</w:t>
      </w:r>
      <w:r>
        <w:rPr>
          <w:rFonts w:hint="eastAsia"/>
          <w:sz w:val="30"/>
          <w:szCs w:val="30"/>
        </w:rPr>
        <w:t>[2018]169</w:t>
      </w:r>
      <w:r>
        <w:rPr>
          <w:rFonts w:hint="eastAsia"/>
          <w:sz w:val="30"/>
          <w:szCs w:val="30"/>
        </w:rPr>
        <w:t>号起诉书指控被告人翟裕纯犯受贿罪，于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日向本院提起公诉。本院适用简易程序，依法组成合议庭，公开开庭审理了本案。广州市番禺区人民检察院检察员罗少威出庭支持公诉，被告人翟裕纯到庭参加了诉讼。现已审理终结。</w:t>
      </w:r>
    </w:p>
    <w:p w:rsidR="003F6633" w:rsidRDefault="003F6633">
      <w:pPr>
        <w:spacing w:line="500" w:lineRule="atLeast"/>
        <w:ind w:firstLine="600"/>
        <w:divId w:val="670641053"/>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翟裕纯利用担任广州市番禺信息技术投资发展有限公司董事长兼总经理的职务便利，帮助广东省建筑设计研究院成功中标广州市番禺区万博中央商务区地下空间设计项目，并收受广东省建筑设计研究院员工伍某（已判刑）贿送的港币</w:t>
      </w:r>
      <w:r>
        <w:rPr>
          <w:rFonts w:hint="eastAsia"/>
          <w:sz w:val="30"/>
          <w:szCs w:val="30"/>
        </w:rPr>
        <w:t>50</w:t>
      </w:r>
      <w:r>
        <w:rPr>
          <w:rFonts w:hint="eastAsia"/>
          <w:sz w:val="30"/>
          <w:szCs w:val="30"/>
        </w:rPr>
        <w:t>万元以及伍某通过中间人楼某（另案处理）贿送的人民币</w:t>
      </w:r>
      <w:r>
        <w:rPr>
          <w:rFonts w:hint="eastAsia"/>
          <w:sz w:val="30"/>
          <w:szCs w:val="30"/>
        </w:rPr>
        <w:t>9</w:t>
      </w:r>
      <w:r>
        <w:rPr>
          <w:rFonts w:hint="eastAsia"/>
          <w:sz w:val="30"/>
          <w:szCs w:val="30"/>
        </w:rPr>
        <w:t>万元。公诉机关认为，被告人翟裕纯身为国家工作人员，无视国家法律，利用职务上的便利，非法收受他人财物，为他人谋取利益，数额巨大，其行为已触犯《中华人民共和国刑法》第三百八十五条第一款、第三百八十六条、第三百八十三条第一款第（二）项，犯罪事实清楚，证据确实充分，应以受贿罪追究其刑事责任。被告人翟裕纯犯罪以后自动投案，如实供述自己的罪行，根据《中华人</w:t>
      </w:r>
      <w:r>
        <w:rPr>
          <w:rFonts w:hint="eastAsia"/>
          <w:sz w:val="30"/>
          <w:szCs w:val="30"/>
        </w:rPr>
        <w:lastRenderedPageBreak/>
        <w:t>民共和国刑法》第六十七条之规定，是自首，可以从轻或减轻处罚。建议判处被告人翟裕纯有期徒刑二年至三年，并处罚金。被告人翟裕纯在前罪判决宣告以后，刑罚执行完毕以前被发现还有本罪没有判决，根据《中华人民共和国刑法》第七十条之规定，应对本罪作出判决后，依照《中华人民共和国刑法》第六十九条的规定决定执行的刑罚。提请本院依法判处。</w:t>
      </w:r>
    </w:p>
    <w:p w:rsidR="003F6633" w:rsidRDefault="003F6633">
      <w:pPr>
        <w:spacing w:line="500" w:lineRule="atLeast"/>
        <w:ind w:firstLine="600"/>
        <w:divId w:val="1010334837"/>
        <w:rPr>
          <w:rFonts w:hint="eastAsia"/>
          <w:sz w:val="30"/>
          <w:szCs w:val="30"/>
        </w:rPr>
      </w:pPr>
      <w:r>
        <w:rPr>
          <w:rFonts w:hint="eastAsia"/>
          <w:sz w:val="30"/>
          <w:szCs w:val="30"/>
        </w:rPr>
        <w:t>被告人翟裕纯承认控罪。</w:t>
      </w:r>
    </w:p>
    <w:p w:rsidR="003F6633" w:rsidRDefault="003F6633">
      <w:pPr>
        <w:spacing w:line="500" w:lineRule="atLeast"/>
        <w:ind w:firstLine="600"/>
        <w:divId w:val="1197231565"/>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翟裕纯利用担任广州市番禺信息技术投资发展有限公司董事长兼总经理的职务便利，帮助广东省建筑设计研究院成功中标广州市番禺区万博中央商务区地下空间设计项目，并收受广东省建筑设计研究院员工伍某（已判刑）贿送的港币</w:t>
      </w:r>
      <w:r>
        <w:rPr>
          <w:rFonts w:hint="eastAsia"/>
          <w:sz w:val="30"/>
          <w:szCs w:val="30"/>
        </w:rPr>
        <w:t>50</w:t>
      </w:r>
      <w:r>
        <w:rPr>
          <w:rFonts w:hint="eastAsia"/>
          <w:sz w:val="30"/>
          <w:szCs w:val="30"/>
        </w:rPr>
        <w:t>万元</w:t>
      </w:r>
      <w:r>
        <w:rPr>
          <w:rFonts w:hint="eastAsia"/>
          <w:sz w:val="30"/>
          <w:szCs w:val="30"/>
        </w:rPr>
        <w:t>(</w:t>
      </w:r>
      <w:r>
        <w:rPr>
          <w:rFonts w:hint="eastAsia"/>
          <w:sz w:val="30"/>
          <w:szCs w:val="30"/>
        </w:rPr>
        <w:t>折合人民币</w:t>
      </w:r>
      <w:r>
        <w:rPr>
          <w:rFonts w:hint="eastAsia"/>
          <w:sz w:val="30"/>
          <w:szCs w:val="30"/>
        </w:rPr>
        <w:t>406674.75</w:t>
      </w:r>
      <w:r>
        <w:rPr>
          <w:rFonts w:hint="eastAsia"/>
          <w:sz w:val="30"/>
          <w:szCs w:val="30"/>
        </w:rPr>
        <w:t>元</w:t>
      </w:r>
      <w:r>
        <w:rPr>
          <w:rFonts w:hint="eastAsia"/>
          <w:sz w:val="30"/>
          <w:szCs w:val="30"/>
        </w:rPr>
        <w:t>)</w:t>
      </w:r>
      <w:r>
        <w:rPr>
          <w:rFonts w:hint="eastAsia"/>
          <w:sz w:val="30"/>
          <w:szCs w:val="30"/>
        </w:rPr>
        <w:t>以及伍某通过中间人楼某（另案处理）贿送的人民币</w:t>
      </w:r>
      <w:r>
        <w:rPr>
          <w:rFonts w:hint="eastAsia"/>
          <w:sz w:val="30"/>
          <w:szCs w:val="30"/>
        </w:rPr>
        <w:t>9</w:t>
      </w:r>
      <w:r>
        <w:rPr>
          <w:rFonts w:hint="eastAsia"/>
          <w:sz w:val="30"/>
          <w:szCs w:val="30"/>
        </w:rPr>
        <w:t>万元。</w:t>
      </w:r>
    </w:p>
    <w:p w:rsidR="003F6633" w:rsidRDefault="003F6633">
      <w:pPr>
        <w:spacing w:line="500" w:lineRule="atLeast"/>
        <w:ind w:firstLine="600"/>
        <w:divId w:val="1546327717"/>
        <w:rPr>
          <w:rFonts w:hint="eastAsia"/>
          <w:sz w:val="30"/>
          <w:szCs w:val="30"/>
        </w:rPr>
      </w:pPr>
      <w:r>
        <w:rPr>
          <w:rFonts w:hint="eastAsia"/>
          <w:sz w:val="30"/>
          <w:szCs w:val="30"/>
        </w:rPr>
        <w:t>另查明，被告人翟裕纯因犯受贿罪被判处有期徒刑十年，没收财产三十万元，现正在广东省清远监狱服刑。</w:t>
      </w:r>
    </w:p>
    <w:p w:rsidR="003F6633" w:rsidRDefault="003F6633">
      <w:pPr>
        <w:spacing w:line="500" w:lineRule="atLeast"/>
        <w:ind w:firstLine="600"/>
        <w:divId w:val="1249576439"/>
        <w:rPr>
          <w:rFonts w:hint="eastAsia"/>
          <w:sz w:val="30"/>
          <w:szCs w:val="30"/>
        </w:rPr>
      </w:pPr>
      <w:r>
        <w:rPr>
          <w:rFonts w:hint="eastAsia"/>
          <w:sz w:val="30"/>
          <w:szCs w:val="30"/>
        </w:rPr>
        <w:t>上述事实，被告人翟裕纯在庭审中亦无异议，并有证人楼某、伍某、曹某、赏锦国、龙某的证言，被告人翟裕纯的供述，立案决定书，任职证明及个人基本信息，工商登记材料，情况说明，汇率证明，工程合同及审批表等书证材料，刑事判决书，破案经过等证据证实，足以认定。</w:t>
      </w:r>
    </w:p>
    <w:p w:rsidR="003F6633" w:rsidRDefault="003F6633">
      <w:pPr>
        <w:spacing w:line="500" w:lineRule="atLeast"/>
        <w:ind w:firstLine="600"/>
        <w:divId w:val="1393693963"/>
        <w:rPr>
          <w:rFonts w:hint="eastAsia"/>
          <w:sz w:val="30"/>
          <w:szCs w:val="30"/>
        </w:rPr>
      </w:pPr>
      <w:r>
        <w:rPr>
          <w:rFonts w:hint="eastAsia"/>
          <w:sz w:val="30"/>
          <w:szCs w:val="30"/>
        </w:rPr>
        <w:t>本院认为，被告人翟裕纯无视国家法律，身为国家工作人员，利用职务便利，非法收受他人财物，为他人谋取利益，数额巨大，其行为已构成受贿罪。依法应当对其适用“三年以上十年以下有期徒刑”的量刑幅度予以处罚。鉴于被告人翟裕纯在犯罪以后自动投案，如实供述自己的罪行，是自首，可以减轻处罚。被告人翟裕纯在前罪判决宣告以后，刑罚执行完毕以前被发现还有本罪没有判决，应对本罪作出判决后，依照数罪并罚的规定决定执行的刑罚。根据前述法定刑幅度、法定的量刑情节、酌定的量刑情节，并综合考虑被告人犯罪的具体事实、认罪态度等因素确定宣告刑。公诉机关关于对被告人翟裕纯判处有期徒刑二年至三年的量刑意见，本院予以采纳。依照《中华人民共和国刑法》第三百八十五条第一款、第三百八十六条、第三百八十三条第一款第（二）项、第六十七条第一款、第六十九条、第七十条和《最高人民法院、最高人民检察院关于办理贪污贿赂刑事案件适用法律若干问题的解释》第二条、第十八条、第十九条及《最高人民法院关于处理自首和立功具体应用法律若干问题的解释》第一条、第三条之规定，判决如下：</w:t>
      </w:r>
    </w:p>
    <w:p w:rsidR="003F6633" w:rsidRDefault="003F6633">
      <w:pPr>
        <w:spacing w:line="500" w:lineRule="atLeast"/>
        <w:ind w:firstLine="600"/>
        <w:divId w:val="1544096037"/>
        <w:rPr>
          <w:rFonts w:hint="eastAsia"/>
          <w:sz w:val="30"/>
          <w:szCs w:val="30"/>
        </w:rPr>
      </w:pPr>
      <w:r>
        <w:rPr>
          <w:rFonts w:hint="eastAsia"/>
          <w:sz w:val="30"/>
          <w:szCs w:val="30"/>
        </w:rPr>
        <w:t>一、被告人翟裕纯犯受贿罪，判处有期徒刑二年六个月，并处没收财产十五万元，原犯受贿罪被判处有期徒刑十年，并处没收财产三十万元；总和刑期为十二年六个月，决定执行有期徒刑十一年六个月，并处没收财产四十五万元（刑期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日起执行至</w:t>
      </w:r>
      <w:r>
        <w:rPr>
          <w:rFonts w:hint="eastAsia"/>
          <w:sz w:val="30"/>
          <w:szCs w:val="30"/>
        </w:rPr>
        <w:t>2025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日止）。</w:t>
      </w:r>
    </w:p>
    <w:p w:rsidR="003F6633" w:rsidRDefault="003F6633">
      <w:pPr>
        <w:spacing w:line="500" w:lineRule="atLeast"/>
        <w:ind w:firstLine="600"/>
        <w:divId w:val="1454523860"/>
        <w:rPr>
          <w:rFonts w:hint="eastAsia"/>
          <w:sz w:val="30"/>
          <w:szCs w:val="30"/>
        </w:rPr>
      </w:pPr>
      <w:r>
        <w:rPr>
          <w:rFonts w:hint="eastAsia"/>
          <w:sz w:val="30"/>
          <w:szCs w:val="30"/>
        </w:rPr>
        <w:t>二、追缴被告人翟裕纯受贿的犯罪所得人民币</w:t>
      </w:r>
      <w:r>
        <w:rPr>
          <w:rFonts w:hint="eastAsia"/>
          <w:sz w:val="30"/>
          <w:szCs w:val="30"/>
        </w:rPr>
        <w:t>496674.75</w:t>
      </w:r>
      <w:r>
        <w:rPr>
          <w:rFonts w:hint="eastAsia"/>
          <w:sz w:val="30"/>
          <w:szCs w:val="30"/>
        </w:rPr>
        <w:t>元、连同前罪犯罪所得人民币</w:t>
      </w:r>
      <w:r>
        <w:rPr>
          <w:rFonts w:hint="eastAsia"/>
          <w:sz w:val="30"/>
          <w:szCs w:val="30"/>
        </w:rPr>
        <w:t>1716020</w:t>
      </w:r>
      <w:r>
        <w:rPr>
          <w:rFonts w:hint="eastAsia"/>
          <w:sz w:val="30"/>
          <w:szCs w:val="30"/>
        </w:rPr>
        <w:t>元，予以没收上缴国库。</w:t>
      </w:r>
    </w:p>
    <w:p w:rsidR="003F6633" w:rsidRDefault="003F6633">
      <w:pPr>
        <w:spacing w:line="500" w:lineRule="atLeast"/>
        <w:ind w:firstLine="600"/>
        <w:divId w:val="1930650047"/>
        <w:rPr>
          <w:rFonts w:hint="eastAsia"/>
          <w:sz w:val="30"/>
          <w:szCs w:val="30"/>
        </w:rPr>
      </w:pPr>
      <w:r>
        <w:rPr>
          <w:rFonts w:hint="eastAsia"/>
          <w:sz w:val="30"/>
          <w:szCs w:val="30"/>
        </w:rPr>
        <w:t>（刑期从判决执行之日起计算。判决执行以前先行羁押的，羁押一日折抵刑期一日；没收的财产应于本判决发生法律效力之次日起十日内缴纳，上缴国库）。</w:t>
      </w:r>
    </w:p>
    <w:p w:rsidR="003F6633" w:rsidRDefault="003F6633">
      <w:pPr>
        <w:spacing w:line="500" w:lineRule="atLeast"/>
        <w:ind w:firstLine="600"/>
        <w:divId w:val="230163382"/>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rsidR="003F6633" w:rsidRDefault="003F6633">
      <w:pPr>
        <w:spacing w:line="500" w:lineRule="atLeast"/>
        <w:jc w:val="right"/>
        <w:divId w:val="1848134123"/>
        <w:rPr>
          <w:rFonts w:hint="eastAsia"/>
          <w:sz w:val="30"/>
          <w:szCs w:val="30"/>
        </w:rPr>
      </w:pPr>
      <w:r>
        <w:rPr>
          <w:rFonts w:hint="eastAsia"/>
          <w:sz w:val="30"/>
          <w:szCs w:val="30"/>
        </w:rPr>
        <w:t>审　判　长　　张志文</w:t>
      </w:r>
    </w:p>
    <w:p w:rsidR="003F6633" w:rsidRDefault="003F6633">
      <w:pPr>
        <w:spacing w:line="500" w:lineRule="atLeast"/>
        <w:jc w:val="right"/>
        <w:divId w:val="1443651664"/>
        <w:rPr>
          <w:rFonts w:hint="eastAsia"/>
          <w:sz w:val="30"/>
          <w:szCs w:val="30"/>
        </w:rPr>
      </w:pPr>
      <w:r>
        <w:rPr>
          <w:rFonts w:hint="eastAsia"/>
          <w:sz w:val="30"/>
          <w:szCs w:val="30"/>
        </w:rPr>
        <w:t>人民陪审员　　梁少玲</w:t>
      </w:r>
    </w:p>
    <w:p w:rsidR="003F6633" w:rsidRDefault="003F6633">
      <w:pPr>
        <w:spacing w:line="500" w:lineRule="atLeast"/>
        <w:jc w:val="right"/>
        <w:divId w:val="197865166"/>
        <w:rPr>
          <w:rFonts w:hint="eastAsia"/>
          <w:sz w:val="30"/>
          <w:szCs w:val="30"/>
        </w:rPr>
      </w:pPr>
      <w:r>
        <w:rPr>
          <w:rFonts w:hint="eastAsia"/>
          <w:sz w:val="30"/>
          <w:szCs w:val="30"/>
        </w:rPr>
        <w:t>人民陪审员　　彭凤霜</w:t>
      </w:r>
    </w:p>
    <w:p w:rsidR="003F6633" w:rsidRDefault="003F6633">
      <w:pPr>
        <w:spacing w:line="500" w:lineRule="atLeast"/>
        <w:jc w:val="right"/>
        <w:divId w:val="773475414"/>
        <w:rPr>
          <w:rFonts w:hint="eastAsia"/>
          <w:sz w:val="30"/>
          <w:szCs w:val="30"/>
        </w:rPr>
      </w:pPr>
      <w:r>
        <w:rPr>
          <w:rFonts w:hint="eastAsia"/>
          <w:sz w:val="30"/>
          <w:szCs w:val="30"/>
        </w:rPr>
        <w:t>二〇一八年三月十三日</w:t>
      </w:r>
    </w:p>
    <w:p w:rsidR="003F6633" w:rsidRDefault="003F6633">
      <w:pPr>
        <w:spacing w:line="500" w:lineRule="atLeast"/>
        <w:jc w:val="right"/>
        <w:divId w:val="383260736"/>
        <w:rPr>
          <w:rFonts w:hint="eastAsia"/>
          <w:sz w:val="30"/>
          <w:szCs w:val="30"/>
        </w:rPr>
      </w:pPr>
      <w:r>
        <w:rPr>
          <w:rFonts w:hint="eastAsia"/>
          <w:sz w:val="30"/>
          <w:szCs w:val="30"/>
        </w:rPr>
        <w:t>书　记　员　　李永锋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6633" w:rsidRDefault="003F6633" w:rsidP="003F6633">
      <w:pPr>
        <w:rPr>
          <w:rFonts w:hint="eastAsia"/>
        </w:rPr>
      </w:pPr>
      <w:r>
        <w:separator/>
      </w:r>
    </w:p>
  </w:endnote>
  <w:endnote w:type="continuationSeparator" w:id="0">
    <w:p w:rsidR="003F6633" w:rsidRDefault="003F6633" w:rsidP="003F66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6633" w:rsidRDefault="003F6633" w:rsidP="003F6633">
      <w:pPr>
        <w:rPr>
          <w:rFonts w:hint="eastAsia"/>
        </w:rPr>
      </w:pPr>
      <w:r>
        <w:separator/>
      </w:r>
    </w:p>
  </w:footnote>
  <w:footnote w:type="continuationSeparator" w:id="0">
    <w:p w:rsidR="003F6633" w:rsidRDefault="003F6633" w:rsidP="003F66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6633"/>
    <w:rsid w:val="003F663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F6633"/>
    <w:pPr>
      <w:tabs>
        <w:tab w:val="center" w:pos="4153"/>
        <w:tab w:val="right" w:pos="8306"/>
      </w:tabs>
      <w:snapToGrid w:val="0"/>
      <w:jc w:val="center"/>
    </w:pPr>
    <w:rPr>
      <w:sz w:val="18"/>
      <w:szCs w:val="18"/>
    </w:rPr>
  </w:style>
  <w:style w:type="character" w:customStyle="1" w:styleId="a4">
    <w:name w:val="页眉 字符"/>
    <w:basedOn w:val="a0"/>
    <w:link w:val="a3"/>
    <w:uiPriority w:val="99"/>
    <w:rsid w:val="003F6633"/>
    <w:rPr>
      <w:rFonts w:ascii="宋体" w:eastAsia="宋体" w:hAnsi="宋体" w:cs="宋体"/>
      <w:sz w:val="18"/>
      <w:szCs w:val="18"/>
    </w:rPr>
  </w:style>
  <w:style w:type="paragraph" w:styleId="a5">
    <w:name w:val="footer"/>
    <w:basedOn w:val="a"/>
    <w:link w:val="a6"/>
    <w:uiPriority w:val="99"/>
    <w:unhideWhenUsed/>
    <w:rsid w:val="003F6633"/>
    <w:pPr>
      <w:tabs>
        <w:tab w:val="center" w:pos="4153"/>
        <w:tab w:val="right" w:pos="8306"/>
      </w:tabs>
      <w:snapToGrid w:val="0"/>
    </w:pPr>
    <w:rPr>
      <w:sz w:val="18"/>
      <w:szCs w:val="18"/>
    </w:rPr>
  </w:style>
  <w:style w:type="character" w:customStyle="1" w:styleId="a6">
    <w:name w:val="页脚 字符"/>
    <w:basedOn w:val="a0"/>
    <w:link w:val="a5"/>
    <w:uiPriority w:val="99"/>
    <w:rsid w:val="003F66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65166">
      <w:marLeft w:val="0"/>
      <w:marRight w:val="720"/>
      <w:marTop w:val="10"/>
      <w:marBottom w:val="10"/>
      <w:divBdr>
        <w:top w:val="none" w:sz="0" w:space="0" w:color="auto"/>
        <w:left w:val="none" w:sz="0" w:space="0" w:color="auto"/>
        <w:bottom w:val="none" w:sz="0" w:space="0" w:color="auto"/>
        <w:right w:val="none" w:sz="0" w:space="0" w:color="auto"/>
      </w:divBdr>
    </w:div>
    <w:div w:id="230163382">
      <w:marLeft w:val="0"/>
      <w:marRight w:val="0"/>
      <w:marTop w:val="10"/>
      <w:marBottom w:val="10"/>
      <w:divBdr>
        <w:top w:val="none" w:sz="0" w:space="0" w:color="auto"/>
        <w:left w:val="none" w:sz="0" w:space="0" w:color="auto"/>
        <w:bottom w:val="none" w:sz="0" w:space="0" w:color="auto"/>
        <w:right w:val="none" w:sz="0" w:space="0" w:color="auto"/>
      </w:divBdr>
    </w:div>
    <w:div w:id="383260736">
      <w:marLeft w:val="0"/>
      <w:marRight w:val="720"/>
      <w:marTop w:val="10"/>
      <w:marBottom w:val="10"/>
      <w:divBdr>
        <w:top w:val="none" w:sz="0" w:space="0" w:color="auto"/>
        <w:left w:val="none" w:sz="0" w:space="0" w:color="auto"/>
        <w:bottom w:val="none" w:sz="0" w:space="0" w:color="auto"/>
        <w:right w:val="none" w:sz="0" w:space="0" w:color="auto"/>
      </w:divBdr>
    </w:div>
    <w:div w:id="640811925">
      <w:marLeft w:val="0"/>
      <w:marRight w:val="0"/>
      <w:marTop w:val="10"/>
      <w:marBottom w:val="10"/>
      <w:divBdr>
        <w:top w:val="none" w:sz="0" w:space="0" w:color="auto"/>
        <w:left w:val="none" w:sz="0" w:space="0" w:color="auto"/>
        <w:bottom w:val="none" w:sz="0" w:space="0" w:color="auto"/>
        <w:right w:val="none" w:sz="0" w:space="0" w:color="auto"/>
      </w:divBdr>
    </w:div>
    <w:div w:id="670641053">
      <w:marLeft w:val="0"/>
      <w:marRight w:val="0"/>
      <w:marTop w:val="10"/>
      <w:marBottom w:val="10"/>
      <w:divBdr>
        <w:top w:val="none" w:sz="0" w:space="0" w:color="auto"/>
        <w:left w:val="none" w:sz="0" w:space="0" w:color="auto"/>
        <w:bottom w:val="none" w:sz="0" w:space="0" w:color="auto"/>
        <w:right w:val="none" w:sz="0" w:space="0" w:color="auto"/>
      </w:divBdr>
    </w:div>
    <w:div w:id="734164651">
      <w:marLeft w:val="0"/>
      <w:marRight w:val="0"/>
      <w:marTop w:val="10"/>
      <w:marBottom w:val="10"/>
      <w:divBdr>
        <w:top w:val="none" w:sz="0" w:space="0" w:color="auto"/>
        <w:left w:val="none" w:sz="0" w:space="0" w:color="auto"/>
        <w:bottom w:val="none" w:sz="0" w:space="0" w:color="auto"/>
        <w:right w:val="none" w:sz="0" w:space="0" w:color="auto"/>
      </w:divBdr>
    </w:div>
    <w:div w:id="773475414">
      <w:marLeft w:val="0"/>
      <w:marRight w:val="720"/>
      <w:marTop w:val="10"/>
      <w:marBottom w:val="10"/>
      <w:divBdr>
        <w:top w:val="none" w:sz="0" w:space="0" w:color="auto"/>
        <w:left w:val="none" w:sz="0" w:space="0" w:color="auto"/>
        <w:bottom w:val="none" w:sz="0" w:space="0" w:color="auto"/>
        <w:right w:val="none" w:sz="0" w:space="0" w:color="auto"/>
      </w:divBdr>
    </w:div>
    <w:div w:id="935940463">
      <w:marLeft w:val="0"/>
      <w:marRight w:val="0"/>
      <w:marTop w:val="10"/>
      <w:marBottom w:val="10"/>
      <w:divBdr>
        <w:top w:val="none" w:sz="0" w:space="0" w:color="auto"/>
        <w:left w:val="none" w:sz="0" w:space="0" w:color="auto"/>
        <w:bottom w:val="none" w:sz="0" w:space="0" w:color="auto"/>
        <w:right w:val="none" w:sz="0" w:space="0" w:color="auto"/>
      </w:divBdr>
    </w:div>
    <w:div w:id="1010334837">
      <w:marLeft w:val="0"/>
      <w:marRight w:val="0"/>
      <w:marTop w:val="10"/>
      <w:marBottom w:val="10"/>
      <w:divBdr>
        <w:top w:val="none" w:sz="0" w:space="0" w:color="auto"/>
        <w:left w:val="none" w:sz="0" w:space="0" w:color="auto"/>
        <w:bottom w:val="none" w:sz="0" w:space="0" w:color="auto"/>
        <w:right w:val="none" w:sz="0" w:space="0" w:color="auto"/>
      </w:divBdr>
    </w:div>
    <w:div w:id="1020159792">
      <w:marLeft w:val="0"/>
      <w:marRight w:val="0"/>
      <w:marTop w:val="10"/>
      <w:marBottom w:val="10"/>
      <w:divBdr>
        <w:top w:val="none" w:sz="0" w:space="0" w:color="auto"/>
        <w:left w:val="none" w:sz="0" w:space="0" w:color="auto"/>
        <w:bottom w:val="none" w:sz="0" w:space="0" w:color="auto"/>
        <w:right w:val="none" w:sz="0" w:space="0" w:color="auto"/>
      </w:divBdr>
    </w:div>
    <w:div w:id="1197231565">
      <w:marLeft w:val="0"/>
      <w:marRight w:val="0"/>
      <w:marTop w:val="10"/>
      <w:marBottom w:val="10"/>
      <w:divBdr>
        <w:top w:val="none" w:sz="0" w:space="0" w:color="auto"/>
        <w:left w:val="none" w:sz="0" w:space="0" w:color="auto"/>
        <w:bottom w:val="none" w:sz="0" w:space="0" w:color="auto"/>
        <w:right w:val="none" w:sz="0" w:space="0" w:color="auto"/>
      </w:divBdr>
    </w:div>
    <w:div w:id="1229536455">
      <w:marLeft w:val="0"/>
      <w:marRight w:val="0"/>
      <w:marTop w:val="10"/>
      <w:marBottom w:val="10"/>
      <w:divBdr>
        <w:top w:val="none" w:sz="0" w:space="0" w:color="auto"/>
        <w:left w:val="none" w:sz="0" w:space="0" w:color="auto"/>
        <w:bottom w:val="none" w:sz="0" w:space="0" w:color="auto"/>
        <w:right w:val="none" w:sz="0" w:space="0" w:color="auto"/>
      </w:divBdr>
    </w:div>
    <w:div w:id="1249576439">
      <w:marLeft w:val="0"/>
      <w:marRight w:val="0"/>
      <w:marTop w:val="10"/>
      <w:marBottom w:val="10"/>
      <w:divBdr>
        <w:top w:val="none" w:sz="0" w:space="0" w:color="auto"/>
        <w:left w:val="none" w:sz="0" w:space="0" w:color="auto"/>
        <w:bottom w:val="none" w:sz="0" w:space="0" w:color="auto"/>
        <w:right w:val="none" w:sz="0" w:space="0" w:color="auto"/>
      </w:divBdr>
    </w:div>
    <w:div w:id="1393693963">
      <w:marLeft w:val="0"/>
      <w:marRight w:val="0"/>
      <w:marTop w:val="10"/>
      <w:marBottom w:val="10"/>
      <w:divBdr>
        <w:top w:val="none" w:sz="0" w:space="0" w:color="auto"/>
        <w:left w:val="none" w:sz="0" w:space="0" w:color="auto"/>
        <w:bottom w:val="none" w:sz="0" w:space="0" w:color="auto"/>
        <w:right w:val="none" w:sz="0" w:space="0" w:color="auto"/>
      </w:divBdr>
    </w:div>
    <w:div w:id="1443651664">
      <w:marLeft w:val="0"/>
      <w:marRight w:val="720"/>
      <w:marTop w:val="10"/>
      <w:marBottom w:val="10"/>
      <w:divBdr>
        <w:top w:val="none" w:sz="0" w:space="0" w:color="auto"/>
        <w:left w:val="none" w:sz="0" w:space="0" w:color="auto"/>
        <w:bottom w:val="none" w:sz="0" w:space="0" w:color="auto"/>
        <w:right w:val="none" w:sz="0" w:space="0" w:color="auto"/>
      </w:divBdr>
    </w:div>
    <w:div w:id="1454523860">
      <w:marLeft w:val="0"/>
      <w:marRight w:val="0"/>
      <w:marTop w:val="10"/>
      <w:marBottom w:val="10"/>
      <w:divBdr>
        <w:top w:val="none" w:sz="0" w:space="0" w:color="auto"/>
        <w:left w:val="none" w:sz="0" w:space="0" w:color="auto"/>
        <w:bottom w:val="none" w:sz="0" w:space="0" w:color="auto"/>
        <w:right w:val="none" w:sz="0" w:space="0" w:color="auto"/>
      </w:divBdr>
    </w:div>
    <w:div w:id="1544096037">
      <w:marLeft w:val="0"/>
      <w:marRight w:val="0"/>
      <w:marTop w:val="10"/>
      <w:marBottom w:val="10"/>
      <w:divBdr>
        <w:top w:val="none" w:sz="0" w:space="0" w:color="auto"/>
        <w:left w:val="none" w:sz="0" w:space="0" w:color="auto"/>
        <w:bottom w:val="none" w:sz="0" w:space="0" w:color="auto"/>
        <w:right w:val="none" w:sz="0" w:space="0" w:color="auto"/>
      </w:divBdr>
    </w:div>
    <w:div w:id="1546327717">
      <w:marLeft w:val="0"/>
      <w:marRight w:val="0"/>
      <w:marTop w:val="10"/>
      <w:marBottom w:val="10"/>
      <w:divBdr>
        <w:top w:val="none" w:sz="0" w:space="0" w:color="auto"/>
        <w:left w:val="none" w:sz="0" w:space="0" w:color="auto"/>
        <w:bottom w:val="none" w:sz="0" w:space="0" w:color="auto"/>
        <w:right w:val="none" w:sz="0" w:space="0" w:color="auto"/>
      </w:divBdr>
    </w:div>
    <w:div w:id="1764106613">
      <w:marLeft w:val="0"/>
      <w:marRight w:val="0"/>
      <w:marTop w:val="10"/>
      <w:marBottom w:val="10"/>
      <w:divBdr>
        <w:top w:val="none" w:sz="0" w:space="0" w:color="auto"/>
        <w:left w:val="none" w:sz="0" w:space="0" w:color="auto"/>
        <w:bottom w:val="none" w:sz="0" w:space="0" w:color="auto"/>
        <w:right w:val="none" w:sz="0" w:space="0" w:color="auto"/>
      </w:divBdr>
    </w:div>
    <w:div w:id="1848134123">
      <w:marLeft w:val="0"/>
      <w:marRight w:val="720"/>
      <w:marTop w:val="10"/>
      <w:marBottom w:val="10"/>
      <w:divBdr>
        <w:top w:val="none" w:sz="0" w:space="0" w:color="auto"/>
        <w:left w:val="none" w:sz="0" w:space="0" w:color="auto"/>
        <w:bottom w:val="none" w:sz="0" w:space="0" w:color="auto"/>
        <w:right w:val="none" w:sz="0" w:space="0" w:color="auto"/>
      </w:divBdr>
    </w:div>
    <w:div w:id="19306500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302</Words>
  <Characters>1726</Characters>
  <Application>Microsoft Office Word</Application>
  <DocSecurity>0</DocSecurity>
  <Lines>14</Lines>
  <Paragraphs>4</Paragraphs>
  <ScaleCrop>false</ScaleCrop>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