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508" w:rsidRDefault="00A45508">
      <w:pPr>
        <w:spacing w:line="500" w:lineRule="atLeast"/>
        <w:jc w:val="center"/>
        <w:divId w:val="771511716"/>
        <w:rPr>
          <w:rFonts w:ascii="黑体" w:eastAsia="黑体" w:hAnsi="黑体"/>
          <w:sz w:val="36"/>
          <w:szCs w:val="36"/>
        </w:rPr>
      </w:pPr>
      <w:r>
        <w:rPr>
          <w:rFonts w:ascii="黑体" w:eastAsia="黑体" w:hAnsi="黑体" w:hint="eastAsia"/>
          <w:sz w:val="36"/>
          <w:szCs w:val="36"/>
        </w:rPr>
        <w:t>广东省广州市越秀区人民法院</w:t>
      </w:r>
    </w:p>
    <w:p w:rsidR="00A45508" w:rsidRDefault="00A45508">
      <w:pPr>
        <w:spacing w:line="500" w:lineRule="atLeast"/>
        <w:jc w:val="center"/>
        <w:divId w:val="2515464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45508" w:rsidRDefault="00A45508">
      <w:pPr>
        <w:spacing w:line="500" w:lineRule="atLeast"/>
        <w:jc w:val="right"/>
        <w:divId w:val="192038640"/>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715</w:t>
      </w:r>
      <w:r>
        <w:rPr>
          <w:rFonts w:hint="eastAsia"/>
          <w:sz w:val="30"/>
          <w:szCs w:val="30"/>
        </w:rPr>
        <w:t>号</w:t>
      </w:r>
    </w:p>
    <w:p w:rsidR="00A45508" w:rsidRDefault="00A45508">
      <w:pPr>
        <w:spacing w:line="500" w:lineRule="atLeast"/>
        <w:ind w:firstLine="600"/>
        <w:divId w:val="2009208841"/>
        <w:rPr>
          <w:rFonts w:hint="eastAsia"/>
          <w:sz w:val="30"/>
          <w:szCs w:val="30"/>
        </w:rPr>
      </w:pPr>
      <w:r>
        <w:rPr>
          <w:rFonts w:hint="eastAsia"/>
          <w:sz w:val="30"/>
          <w:szCs w:val="30"/>
        </w:rPr>
        <w:t>公诉机关广州市越秀区人民检察院。</w:t>
      </w:r>
    </w:p>
    <w:p w:rsidR="00A45508" w:rsidRDefault="00A45508">
      <w:pPr>
        <w:spacing w:line="500" w:lineRule="atLeast"/>
        <w:ind w:firstLine="600"/>
        <w:divId w:val="734739486"/>
        <w:rPr>
          <w:rFonts w:hint="eastAsia"/>
          <w:sz w:val="30"/>
          <w:szCs w:val="30"/>
        </w:rPr>
      </w:pPr>
      <w:r>
        <w:rPr>
          <w:rFonts w:hint="eastAsia"/>
          <w:sz w:val="30"/>
          <w:szCs w:val="30"/>
        </w:rPr>
        <w:t>被告人聂某，曾用名：聂笑宽，出生地广东省广州市，无业，户籍地广东省广州市越秀区。因本案于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日被广州市越秀区人民检察院决定取保候审，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日被本院决定继续取保候审。</w:t>
      </w:r>
    </w:p>
    <w:p w:rsidR="00A45508" w:rsidRDefault="00A45508">
      <w:pPr>
        <w:spacing w:line="500" w:lineRule="atLeast"/>
        <w:ind w:firstLine="600"/>
        <w:divId w:val="1464545059"/>
        <w:rPr>
          <w:rFonts w:hint="eastAsia"/>
          <w:sz w:val="30"/>
          <w:szCs w:val="30"/>
        </w:rPr>
      </w:pPr>
      <w:r>
        <w:rPr>
          <w:rFonts w:hint="eastAsia"/>
          <w:sz w:val="30"/>
          <w:szCs w:val="30"/>
        </w:rPr>
        <w:t>辩护人盛逵，广东金轮律师事务所律师。</w:t>
      </w:r>
    </w:p>
    <w:p w:rsidR="00A45508" w:rsidRDefault="00A45508">
      <w:pPr>
        <w:spacing w:line="500" w:lineRule="atLeast"/>
        <w:ind w:firstLine="600"/>
        <w:divId w:val="1570576153"/>
        <w:rPr>
          <w:rFonts w:hint="eastAsia"/>
          <w:sz w:val="30"/>
          <w:szCs w:val="30"/>
        </w:rPr>
      </w:pPr>
      <w:r>
        <w:rPr>
          <w:rFonts w:hint="eastAsia"/>
          <w:sz w:val="30"/>
          <w:szCs w:val="30"/>
        </w:rPr>
        <w:t>辩护人胥科，广东金轮律师事务所律师。</w:t>
      </w:r>
    </w:p>
    <w:p w:rsidR="00A45508" w:rsidRDefault="00A45508">
      <w:pPr>
        <w:spacing w:line="500" w:lineRule="atLeast"/>
        <w:ind w:firstLine="600"/>
        <w:divId w:val="420755304"/>
        <w:rPr>
          <w:rFonts w:hint="eastAsia"/>
          <w:sz w:val="30"/>
          <w:szCs w:val="30"/>
        </w:rPr>
      </w:pPr>
      <w:r>
        <w:rPr>
          <w:rFonts w:hint="eastAsia"/>
          <w:sz w:val="30"/>
          <w:szCs w:val="30"/>
        </w:rPr>
        <w:t>广州市越秀区人民检察院以越检公刑诉（</w:t>
      </w:r>
      <w:r>
        <w:rPr>
          <w:rFonts w:hint="eastAsia"/>
          <w:sz w:val="30"/>
          <w:szCs w:val="30"/>
        </w:rPr>
        <w:t>2015</w:t>
      </w:r>
      <w:r>
        <w:rPr>
          <w:rFonts w:hint="eastAsia"/>
          <w:sz w:val="30"/>
          <w:szCs w:val="30"/>
        </w:rPr>
        <w:t>）</w:t>
      </w:r>
      <w:r>
        <w:rPr>
          <w:rFonts w:hint="eastAsia"/>
          <w:sz w:val="30"/>
          <w:szCs w:val="30"/>
        </w:rPr>
        <w:t>514</w:t>
      </w:r>
      <w:r>
        <w:rPr>
          <w:rFonts w:hint="eastAsia"/>
          <w:sz w:val="30"/>
          <w:szCs w:val="30"/>
        </w:rPr>
        <w:t>号起诉书指控被告人聂某犯行贿罪，于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日立案后，依法组成合议庭，公开开庭审理了本案。广州市越秀区人民检察院指派代理检察员谢莹出庭支持公诉。被告人聂某及其辩护人盛逵、胥科到庭参加诉讼。现已审理终结。</w:t>
      </w:r>
    </w:p>
    <w:p w:rsidR="00A45508" w:rsidRDefault="00A45508">
      <w:pPr>
        <w:spacing w:line="500" w:lineRule="atLeast"/>
        <w:ind w:firstLine="600"/>
        <w:divId w:val="476188533"/>
        <w:rPr>
          <w:rFonts w:hint="eastAsia"/>
          <w:sz w:val="30"/>
          <w:szCs w:val="30"/>
        </w:rPr>
      </w:pPr>
      <w:r>
        <w:rPr>
          <w:rFonts w:hint="eastAsia"/>
          <w:sz w:val="30"/>
          <w:szCs w:val="30"/>
        </w:rPr>
        <w:t>广州市越秀区人民检察院指控：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年间，被告人聂某在办理越秀区东华西路</w:t>
      </w:r>
      <w:r>
        <w:rPr>
          <w:rFonts w:hint="eastAsia"/>
          <w:sz w:val="30"/>
          <w:szCs w:val="30"/>
        </w:rPr>
        <w:t>262</w:t>
      </w:r>
      <w:r>
        <w:rPr>
          <w:rFonts w:hint="eastAsia"/>
          <w:sz w:val="30"/>
          <w:szCs w:val="30"/>
        </w:rPr>
        <w:t>号、越秀区东华西路东关汛</w:t>
      </w:r>
      <w:r>
        <w:rPr>
          <w:rFonts w:hint="eastAsia"/>
          <w:sz w:val="30"/>
          <w:szCs w:val="30"/>
        </w:rPr>
        <w:t>13</w:t>
      </w:r>
      <w:r>
        <w:rPr>
          <w:rFonts w:hint="eastAsia"/>
          <w:sz w:val="30"/>
          <w:szCs w:val="30"/>
        </w:rPr>
        <w:t>号、越秀区八旗二马路</w:t>
      </w:r>
      <w:r>
        <w:rPr>
          <w:rFonts w:hint="eastAsia"/>
          <w:sz w:val="30"/>
          <w:szCs w:val="30"/>
        </w:rPr>
        <w:t>66</w:t>
      </w:r>
      <w:r>
        <w:rPr>
          <w:rFonts w:hint="eastAsia"/>
          <w:sz w:val="30"/>
          <w:szCs w:val="30"/>
        </w:rPr>
        <w:t>号之一、越秀区北京南路同庆坊</w:t>
      </w:r>
      <w:r>
        <w:rPr>
          <w:rFonts w:hint="eastAsia"/>
          <w:sz w:val="30"/>
          <w:szCs w:val="30"/>
        </w:rPr>
        <w:t>19</w:t>
      </w:r>
      <w:r>
        <w:rPr>
          <w:rFonts w:hint="eastAsia"/>
          <w:sz w:val="30"/>
          <w:szCs w:val="30"/>
        </w:rPr>
        <w:t>号之三、越秀区北京南路同庆坊</w:t>
      </w:r>
      <w:r>
        <w:rPr>
          <w:rFonts w:hint="eastAsia"/>
          <w:sz w:val="30"/>
          <w:szCs w:val="30"/>
        </w:rPr>
        <w:t>19</w:t>
      </w:r>
      <w:r>
        <w:rPr>
          <w:rFonts w:hint="eastAsia"/>
          <w:sz w:val="30"/>
          <w:szCs w:val="30"/>
        </w:rPr>
        <w:t>号之四房屋的报建及历史违章建筑确权手续的过程中，为顺利保留住宅用途、取得确权并维修报建的审批，先后多次贿送时任广州市规划局越秀区分局监督检查科科长季某禄（另案处理）现金共计人民币</w:t>
      </w:r>
      <w:r>
        <w:rPr>
          <w:rFonts w:hint="eastAsia"/>
          <w:sz w:val="30"/>
          <w:szCs w:val="30"/>
        </w:rPr>
        <w:t>32.5</w:t>
      </w:r>
      <w:r>
        <w:rPr>
          <w:rFonts w:hint="eastAsia"/>
          <w:sz w:val="30"/>
          <w:szCs w:val="30"/>
        </w:rPr>
        <w:t>万元，非法获利人民币</w:t>
      </w:r>
      <w:r>
        <w:rPr>
          <w:rFonts w:hint="eastAsia"/>
          <w:sz w:val="30"/>
          <w:szCs w:val="30"/>
        </w:rPr>
        <w:t>30</w:t>
      </w:r>
      <w:r>
        <w:rPr>
          <w:rFonts w:hint="eastAsia"/>
          <w:sz w:val="30"/>
          <w:szCs w:val="30"/>
        </w:rPr>
        <w:t>万元。</w:t>
      </w:r>
    </w:p>
    <w:p w:rsidR="00A45508" w:rsidRDefault="00A45508">
      <w:pPr>
        <w:spacing w:line="500" w:lineRule="atLeast"/>
        <w:ind w:firstLine="600"/>
        <w:divId w:val="25509377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日，被告人聂某到广州市越秀区人民检察院投案自首，并退缴全部违法所得。</w:t>
      </w:r>
    </w:p>
    <w:p w:rsidR="00A45508" w:rsidRDefault="00A45508">
      <w:pPr>
        <w:spacing w:line="500" w:lineRule="atLeast"/>
        <w:ind w:firstLine="600"/>
        <w:divId w:val="265500403"/>
        <w:rPr>
          <w:rFonts w:hint="eastAsia"/>
          <w:sz w:val="30"/>
          <w:szCs w:val="30"/>
        </w:rPr>
      </w:pPr>
      <w:r>
        <w:rPr>
          <w:rFonts w:hint="eastAsia"/>
          <w:sz w:val="30"/>
          <w:szCs w:val="30"/>
        </w:rPr>
        <w:lastRenderedPageBreak/>
        <w:t>公诉机关随案移交了违章建设行政处罚决定书等书证，证人证言，被告人供述等证据，并认为被告人聂某为谋取不正当利益，给予国家工作人员以财物，其行为触犯《中华人民共和国刑法》第三百八十九条之规定，应当以行贿罪追究其刑事责任。被告人聂某犯罪后能够自动投案，如实供述自己的罪行，是自首，依法可以从轻或者减轻处罚。提请本院依法判处。</w:t>
      </w:r>
    </w:p>
    <w:p w:rsidR="00A45508" w:rsidRDefault="00A45508">
      <w:pPr>
        <w:spacing w:line="500" w:lineRule="atLeast"/>
        <w:ind w:firstLine="600"/>
        <w:divId w:val="836070734"/>
        <w:rPr>
          <w:rFonts w:hint="eastAsia"/>
          <w:sz w:val="30"/>
          <w:szCs w:val="30"/>
        </w:rPr>
      </w:pPr>
      <w:r>
        <w:rPr>
          <w:rFonts w:hint="eastAsia"/>
          <w:sz w:val="30"/>
          <w:szCs w:val="30"/>
        </w:rPr>
        <w:t>被告人聂某及其辩护人对起诉书指控的事实和罪名不持异议，辩称被告人聂某具有自首、被追诉前主动交代行贿行为、积极退缴违法所得、自愿认罪、未损害国家和集体利益等从轻、减轻处罚情节，请求法庭对被告人聂某适用缓刑。</w:t>
      </w:r>
    </w:p>
    <w:p w:rsidR="00A45508" w:rsidRDefault="00A45508">
      <w:pPr>
        <w:spacing w:line="500" w:lineRule="atLeast"/>
        <w:ind w:firstLine="600"/>
        <w:divId w:val="197571835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年间，被告人聂某在办理越秀区东华西路</w:t>
      </w:r>
      <w:r>
        <w:rPr>
          <w:rFonts w:hint="eastAsia"/>
          <w:sz w:val="30"/>
          <w:szCs w:val="30"/>
        </w:rPr>
        <w:t>262</w:t>
      </w:r>
      <w:r>
        <w:rPr>
          <w:rFonts w:hint="eastAsia"/>
          <w:sz w:val="30"/>
          <w:szCs w:val="30"/>
        </w:rPr>
        <w:t>号、越秀区东华西路东关汛</w:t>
      </w:r>
      <w:r>
        <w:rPr>
          <w:rFonts w:hint="eastAsia"/>
          <w:sz w:val="30"/>
          <w:szCs w:val="30"/>
        </w:rPr>
        <w:t>13</w:t>
      </w:r>
      <w:r>
        <w:rPr>
          <w:rFonts w:hint="eastAsia"/>
          <w:sz w:val="30"/>
          <w:szCs w:val="30"/>
        </w:rPr>
        <w:t>号、越秀区八旗二马路</w:t>
      </w:r>
      <w:r>
        <w:rPr>
          <w:rFonts w:hint="eastAsia"/>
          <w:sz w:val="30"/>
          <w:szCs w:val="30"/>
        </w:rPr>
        <w:t>66</w:t>
      </w:r>
      <w:r>
        <w:rPr>
          <w:rFonts w:hint="eastAsia"/>
          <w:sz w:val="30"/>
          <w:szCs w:val="30"/>
        </w:rPr>
        <w:t>号之一、越秀区北京南路同庆坊</w:t>
      </w:r>
      <w:r>
        <w:rPr>
          <w:rFonts w:hint="eastAsia"/>
          <w:sz w:val="30"/>
          <w:szCs w:val="30"/>
        </w:rPr>
        <w:t>19</w:t>
      </w:r>
      <w:r>
        <w:rPr>
          <w:rFonts w:hint="eastAsia"/>
          <w:sz w:val="30"/>
          <w:szCs w:val="30"/>
        </w:rPr>
        <w:t>号之三、越秀区北京南路同庆坊</w:t>
      </w:r>
      <w:r>
        <w:rPr>
          <w:rFonts w:hint="eastAsia"/>
          <w:sz w:val="30"/>
          <w:szCs w:val="30"/>
        </w:rPr>
        <w:t>19</w:t>
      </w:r>
      <w:r>
        <w:rPr>
          <w:rFonts w:hint="eastAsia"/>
          <w:sz w:val="30"/>
          <w:szCs w:val="30"/>
        </w:rPr>
        <w:t>号之四房屋的报建及历史违章建筑确权手续的过程中，为顺利保留住宅用途、取得确权并维修报建的审批，先后多次贿送时任广州市规划局越秀区分局监督检查科科长季善禄（另案处理）现金共计人民币</w:t>
      </w:r>
      <w:r>
        <w:rPr>
          <w:rFonts w:hint="eastAsia"/>
          <w:sz w:val="30"/>
          <w:szCs w:val="30"/>
        </w:rPr>
        <w:t>32.5</w:t>
      </w:r>
      <w:r>
        <w:rPr>
          <w:rFonts w:hint="eastAsia"/>
          <w:sz w:val="30"/>
          <w:szCs w:val="30"/>
        </w:rPr>
        <w:t>万元，非法获利人民币</w:t>
      </w:r>
      <w:r>
        <w:rPr>
          <w:rFonts w:hint="eastAsia"/>
          <w:sz w:val="30"/>
          <w:szCs w:val="30"/>
        </w:rPr>
        <w:t>30</w:t>
      </w:r>
      <w:r>
        <w:rPr>
          <w:rFonts w:hint="eastAsia"/>
          <w:sz w:val="30"/>
          <w:szCs w:val="30"/>
        </w:rPr>
        <w:t>万元。</w:t>
      </w:r>
    </w:p>
    <w:p w:rsidR="00A45508" w:rsidRDefault="00A45508">
      <w:pPr>
        <w:spacing w:line="500" w:lineRule="atLeast"/>
        <w:ind w:firstLine="600"/>
        <w:divId w:val="130882393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日，被告人聂某到广州市越秀区人民检察院投案自首，并退缴全部违法所得。</w:t>
      </w:r>
    </w:p>
    <w:p w:rsidR="00A45508" w:rsidRDefault="00A45508">
      <w:pPr>
        <w:spacing w:line="500" w:lineRule="atLeast"/>
        <w:ind w:firstLine="600"/>
        <w:divId w:val="277295801"/>
        <w:rPr>
          <w:rFonts w:hint="eastAsia"/>
          <w:sz w:val="30"/>
          <w:szCs w:val="30"/>
        </w:rPr>
      </w:pPr>
      <w:r>
        <w:rPr>
          <w:rFonts w:hint="eastAsia"/>
          <w:sz w:val="30"/>
          <w:szCs w:val="30"/>
        </w:rPr>
        <w:t>上述事实，被告人聂某在开庭审理过程中亦无异议，且有广州市规划局越秀区分局的组织机构代码证，任职通知、干部任免审批表等有关季某乙的任职材料，季某乙涉嫌滥用职权罪、受贿罪的立案决定书，越秀区东华西路</w:t>
      </w:r>
      <w:r>
        <w:rPr>
          <w:rFonts w:hint="eastAsia"/>
          <w:sz w:val="30"/>
          <w:szCs w:val="30"/>
        </w:rPr>
        <w:t>262</w:t>
      </w:r>
      <w:r>
        <w:rPr>
          <w:rFonts w:hint="eastAsia"/>
          <w:sz w:val="30"/>
          <w:szCs w:val="30"/>
        </w:rPr>
        <w:t>号的违章处理文件及改造验收文件，越秀区北京南路同庆坊</w:t>
      </w:r>
      <w:r>
        <w:rPr>
          <w:rFonts w:hint="eastAsia"/>
          <w:sz w:val="30"/>
          <w:szCs w:val="30"/>
        </w:rPr>
        <w:t>19</w:t>
      </w:r>
      <w:r>
        <w:rPr>
          <w:rFonts w:hint="eastAsia"/>
          <w:sz w:val="30"/>
          <w:szCs w:val="30"/>
        </w:rPr>
        <w:t>号之四的违章处理文件，越秀区八旗二马路</w:t>
      </w:r>
      <w:r>
        <w:rPr>
          <w:rFonts w:hint="eastAsia"/>
          <w:sz w:val="30"/>
          <w:szCs w:val="30"/>
        </w:rPr>
        <w:t>66</w:t>
      </w:r>
      <w:r>
        <w:rPr>
          <w:rFonts w:hint="eastAsia"/>
          <w:sz w:val="30"/>
          <w:szCs w:val="30"/>
        </w:rPr>
        <w:t>号之一的违章处理文件，越秀区东关汛</w:t>
      </w:r>
      <w:r>
        <w:rPr>
          <w:rFonts w:hint="eastAsia"/>
          <w:sz w:val="30"/>
          <w:szCs w:val="30"/>
        </w:rPr>
        <w:t>13</w:t>
      </w:r>
      <w:r>
        <w:rPr>
          <w:rFonts w:hint="eastAsia"/>
          <w:sz w:val="30"/>
          <w:szCs w:val="30"/>
        </w:rPr>
        <w:t>号的违法建设查处文件，越秀区北京南路同庆坊</w:t>
      </w:r>
      <w:r>
        <w:rPr>
          <w:rFonts w:hint="eastAsia"/>
          <w:sz w:val="30"/>
          <w:szCs w:val="30"/>
        </w:rPr>
        <w:t>19</w:t>
      </w:r>
      <w:r>
        <w:rPr>
          <w:rFonts w:hint="eastAsia"/>
          <w:sz w:val="30"/>
          <w:szCs w:val="30"/>
        </w:rPr>
        <w:t>号之三的违章处理文件，立案决定书及破案报告，暂扣财物收据，被告人聂某的户籍材料，受贿人季某乙的证言，被告人聂某的供述等证据证明，足以认定。</w:t>
      </w:r>
    </w:p>
    <w:p w:rsidR="00A45508" w:rsidRDefault="00A45508">
      <w:pPr>
        <w:spacing w:line="500" w:lineRule="atLeast"/>
        <w:ind w:firstLine="600"/>
        <w:divId w:val="1960450788"/>
        <w:rPr>
          <w:rFonts w:hint="eastAsia"/>
          <w:sz w:val="30"/>
          <w:szCs w:val="30"/>
        </w:rPr>
      </w:pPr>
      <w:r>
        <w:rPr>
          <w:rFonts w:hint="eastAsia"/>
          <w:sz w:val="30"/>
          <w:szCs w:val="30"/>
        </w:rPr>
        <w:t>本院认为，被告人聂某为谋取不正当利益，给予国家工作人员以财物，情节严重，其行为构成行贿罪。公诉机关指控被告人聂某犯行贿罪的事实清楚，证据确实、充分，罪名成立，本院予以支持。被告人聂某在被追诉前主动交代行贿行为，依法可以对其减轻处罚。被告人聂某归案后退缴个人违法所得，可以酌情从轻处罚。被告人聂某及其辩护人关于被告人聂某有自首、认罪、退赃等从轻、减轻处罚情节的辩解、辩护意见合法有据，本院予以采纳。综合考虑被告人聂某的犯罪事实、性质、情节、对于社会的危害程度和认罪态度，依照《中华人民共和国刑法》第三百八十九条第一款、第三百九十条、第七十二条第一款、第七十三条第二、三款、第六十四条及《最高人民法院、最高人民检察院关于办理行贿刑事案件具体应用法律若干问题的解释》第二条、第十一条、第十二条之规定，判决如下：</w:t>
      </w:r>
    </w:p>
    <w:p w:rsidR="00A45508" w:rsidRDefault="00A45508">
      <w:pPr>
        <w:spacing w:line="500" w:lineRule="atLeast"/>
        <w:ind w:firstLine="600"/>
        <w:divId w:val="1015378074"/>
        <w:rPr>
          <w:rFonts w:hint="eastAsia"/>
          <w:sz w:val="30"/>
          <w:szCs w:val="30"/>
        </w:rPr>
      </w:pPr>
      <w:r>
        <w:rPr>
          <w:rFonts w:hint="eastAsia"/>
          <w:sz w:val="30"/>
          <w:szCs w:val="30"/>
        </w:rPr>
        <w:t>一、被告人聂某犯行贿罪，判处有期徒刑一年六个月，缓刑二年。</w:t>
      </w:r>
    </w:p>
    <w:p w:rsidR="00A45508" w:rsidRDefault="00A45508">
      <w:pPr>
        <w:spacing w:line="500" w:lineRule="atLeast"/>
        <w:ind w:firstLine="600"/>
        <w:divId w:val="1532717657"/>
        <w:rPr>
          <w:rFonts w:hint="eastAsia"/>
          <w:sz w:val="30"/>
          <w:szCs w:val="30"/>
        </w:rPr>
      </w:pPr>
      <w:r>
        <w:rPr>
          <w:rFonts w:hint="eastAsia"/>
          <w:sz w:val="30"/>
          <w:szCs w:val="30"/>
        </w:rPr>
        <w:t>（缓刑考验期从判决确定之日起计算。）</w:t>
      </w:r>
    </w:p>
    <w:p w:rsidR="00A45508" w:rsidRDefault="00A45508">
      <w:pPr>
        <w:spacing w:line="500" w:lineRule="atLeast"/>
        <w:ind w:firstLine="600"/>
        <w:divId w:val="222911603"/>
        <w:rPr>
          <w:rFonts w:hint="eastAsia"/>
          <w:sz w:val="30"/>
          <w:szCs w:val="30"/>
        </w:rPr>
      </w:pPr>
      <w:r>
        <w:rPr>
          <w:rFonts w:hint="eastAsia"/>
          <w:sz w:val="30"/>
          <w:szCs w:val="30"/>
        </w:rPr>
        <w:t>二、扣押在案的违法所得人民币</w:t>
      </w:r>
      <w:r>
        <w:rPr>
          <w:rFonts w:hint="eastAsia"/>
          <w:sz w:val="30"/>
          <w:szCs w:val="30"/>
        </w:rPr>
        <w:t>30</w:t>
      </w:r>
      <w:r>
        <w:rPr>
          <w:rFonts w:hint="eastAsia"/>
          <w:sz w:val="30"/>
          <w:szCs w:val="30"/>
        </w:rPr>
        <w:t>万元予以没收，上缴国库（由广州市越秀区人民检察院代为执行）。</w:t>
      </w:r>
    </w:p>
    <w:p w:rsidR="00A45508" w:rsidRDefault="00A45508">
      <w:pPr>
        <w:spacing w:line="500" w:lineRule="atLeast"/>
        <w:ind w:firstLine="600"/>
        <w:divId w:val="13390399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45508" w:rsidRDefault="00A45508">
      <w:pPr>
        <w:spacing w:line="500" w:lineRule="atLeast"/>
        <w:jc w:val="right"/>
        <w:divId w:val="193615841"/>
        <w:rPr>
          <w:rFonts w:hint="eastAsia"/>
          <w:sz w:val="30"/>
          <w:szCs w:val="30"/>
        </w:rPr>
      </w:pPr>
      <w:r>
        <w:rPr>
          <w:rFonts w:hint="eastAsia"/>
          <w:sz w:val="30"/>
          <w:szCs w:val="30"/>
        </w:rPr>
        <w:t>审　判　长　　黄　涛</w:t>
      </w:r>
    </w:p>
    <w:p w:rsidR="00A45508" w:rsidRDefault="00A45508">
      <w:pPr>
        <w:spacing w:line="500" w:lineRule="atLeast"/>
        <w:jc w:val="right"/>
        <w:divId w:val="1690139169"/>
        <w:rPr>
          <w:rFonts w:hint="eastAsia"/>
          <w:sz w:val="30"/>
          <w:szCs w:val="30"/>
        </w:rPr>
      </w:pPr>
      <w:r>
        <w:rPr>
          <w:rFonts w:hint="eastAsia"/>
          <w:sz w:val="30"/>
          <w:szCs w:val="30"/>
        </w:rPr>
        <w:t>人民陪审员　　程志雄</w:t>
      </w:r>
    </w:p>
    <w:p w:rsidR="00A45508" w:rsidRDefault="00A45508">
      <w:pPr>
        <w:spacing w:line="500" w:lineRule="atLeast"/>
        <w:jc w:val="right"/>
        <w:divId w:val="1807241143"/>
        <w:rPr>
          <w:rFonts w:hint="eastAsia"/>
          <w:sz w:val="30"/>
          <w:szCs w:val="30"/>
        </w:rPr>
      </w:pPr>
      <w:r>
        <w:rPr>
          <w:rFonts w:hint="eastAsia"/>
          <w:sz w:val="30"/>
          <w:szCs w:val="30"/>
        </w:rPr>
        <w:t>人民陪审员　　区美琪</w:t>
      </w:r>
    </w:p>
    <w:p w:rsidR="00A45508" w:rsidRDefault="00A45508">
      <w:pPr>
        <w:spacing w:line="500" w:lineRule="atLeast"/>
        <w:jc w:val="right"/>
        <w:divId w:val="918099229"/>
        <w:rPr>
          <w:rFonts w:hint="eastAsia"/>
          <w:sz w:val="30"/>
          <w:szCs w:val="30"/>
        </w:rPr>
      </w:pPr>
      <w:r>
        <w:rPr>
          <w:rFonts w:hint="eastAsia"/>
          <w:sz w:val="30"/>
          <w:szCs w:val="30"/>
        </w:rPr>
        <w:t>二〇一五年七月二十日</w:t>
      </w:r>
    </w:p>
    <w:p w:rsidR="00A45508" w:rsidRDefault="00A45508">
      <w:pPr>
        <w:spacing w:line="500" w:lineRule="atLeast"/>
        <w:jc w:val="right"/>
        <w:divId w:val="2100328451"/>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5508" w:rsidRDefault="00A45508" w:rsidP="00A45508">
      <w:pPr>
        <w:rPr>
          <w:rFonts w:hint="eastAsia"/>
        </w:rPr>
      </w:pPr>
      <w:r>
        <w:separator/>
      </w:r>
    </w:p>
  </w:endnote>
  <w:endnote w:type="continuationSeparator" w:id="0">
    <w:p w:rsidR="00A45508" w:rsidRDefault="00A45508" w:rsidP="00A455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5508" w:rsidRDefault="00A45508" w:rsidP="00A45508">
      <w:pPr>
        <w:rPr>
          <w:rFonts w:hint="eastAsia"/>
        </w:rPr>
      </w:pPr>
      <w:r>
        <w:separator/>
      </w:r>
    </w:p>
  </w:footnote>
  <w:footnote w:type="continuationSeparator" w:id="0">
    <w:p w:rsidR="00A45508" w:rsidRDefault="00A45508" w:rsidP="00A455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5508"/>
    <w:rsid w:val="007235DD"/>
    <w:rsid w:val="00A45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5508"/>
    <w:pPr>
      <w:tabs>
        <w:tab w:val="center" w:pos="4153"/>
        <w:tab w:val="right" w:pos="8306"/>
      </w:tabs>
      <w:snapToGrid w:val="0"/>
      <w:jc w:val="center"/>
    </w:pPr>
    <w:rPr>
      <w:sz w:val="18"/>
      <w:szCs w:val="18"/>
    </w:rPr>
  </w:style>
  <w:style w:type="character" w:customStyle="1" w:styleId="a4">
    <w:name w:val="页眉 字符"/>
    <w:basedOn w:val="a0"/>
    <w:link w:val="a3"/>
    <w:uiPriority w:val="99"/>
    <w:rsid w:val="00A45508"/>
    <w:rPr>
      <w:rFonts w:ascii="宋体" w:eastAsia="宋体" w:hAnsi="宋体" w:cs="宋体"/>
      <w:sz w:val="18"/>
      <w:szCs w:val="18"/>
    </w:rPr>
  </w:style>
  <w:style w:type="paragraph" w:styleId="a5">
    <w:name w:val="footer"/>
    <w:basedOn w:val="a"/>
    <w:link w:val="a6"/>
    <w:uiPriority w:val="99"/>
    <w:unhideWhenUsed/>
    <w:rsid w:val="00A45508"/>
    <w:pPr>
      <w:tabs>
        <w:tab w:val="center" w:pos="4153"/>
        <w:tab w:val="right" w:pos="8306"/>
      </w:tabs>
      <w:snapToGrid w:val="0"/>
    </w:pPr>
    <w:rPr>
      <w:sz w:val="18"/>
      <w:szCs w:val="18"/>
    </w:rPr>
  </w:style>
  <w:style w:type="character" w:customStyle="1" w:styleId="a6">
    <w:name w:val="页脚 字符"/>
    <w:basedOn w:val="a0"/>
    <w:link w:val="a5"/>
    <w:uiPriority w:val="99"/>
    <w:rsid w:val="00A455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8640">
      <w:marLeft w:val="0"/>
      <w:marRight w:val="0"/>
      <w:marTop w:val="10"/>
      <w:marBottom w:val="10"/>
      <w:divBdr>
        <w:top w:val="none" w:sz="0" w:space="0" w:color="auto"/>
        <w:left w:val="none" w:sz="0" w:space="0" w:color="auto"/>
        <w:bottom w:val="none" w:sz="0" w:space="0" w:color="auto"/>
        <w:right w:val="none" w:sz="0" w:space="0" w:color="auto"/>
      </w:divBdr>
    </w:div>
    <w:div w:id="193615841">
      <w:marLeft w:val="0"/>
      <w:marRight w:val="720"/>
      <w:marTop w:val="10"/>
      <w:marBottom w:val="10"/>
      <w:divBdr>
        <w:top w:val="none" w:sz="0" w:space="0" w:color="auto"/>
        <w:left w:val="none" w:sz="0" w:space="0" w:color="auto"/>
        <w:bottom w:val="none" w:sz="0" w:space="0" w:color="auto"/>
        <w:right w:val="none" w:sz="0" w:space="0" w:color="auto"/>
      </w:divBdr>
    </w:div>
    <w:div w:id="222911603">
      <w:marLeft w:val="0"/>
      <w:marRight w:val="0"/>
      <w:marTop w:val="10"/>
      <w:marBottom w:val="10"/>
      <w:divBdr>
        <w:top w:val="none" w:sz="0" w:space="0" w:color="auto"/>
        <w:left w:val="none" w:sz="0" w:space="0" w:color="auto"/>
        <w:bottom w:val="none" w:sz="0" w:space="0" w:color="auto"/>
        <w:right w:val="none" w:sz="0" w:space="0" w:color="auto"/>
      </w:divBdr>
    </w:div>
    <w:div w:id="251546459">
      <w:marLeft w:val="0"/>
      <w:marRight w:val="0"/>
      <w:marTop w:val="10"/>
      <w:marBottom w:val="10"/>
      <w:divBdr>
        <w:top w:val="none" w:sz="0" w:space="0" w:color="auto"/>
        <w:left w:val="none" w:sz="0" w:space="0" w:color="auto"/>
        <w:bottom w:val="none" w:sz="0" w:space="0" w:color="auto"/>
        <w:right w:val="none" w:sz="0" w:space="0" w:color="auto"/>
      </w:divBdr>
    </w:div>
    <w:div w:id="255093774">
      <w:marLeft w:val="0"/>
      <w:marRight w:val="0"/>
      <w:marTop w:val="10"/>
      <w:marBottom w:val="10"/>
      <w:divBdr>
        <w:top w:val="none" w:sz="0" w:space="0" w:color="auto"/>
        <w:left w:val="none" w:sz="0" w:space="0" w:color="auto"/>
        <w:bottom w:val="none" w:sz="0" w:space="0" w:color="auto"/>
        <w:right w:val="none" w:sz="0" w:space="0" w:color="auto"/>
      </w:divBdr>
    </w:div>
    <w:div w:id="265500403">
      <w:marLeft w:val="0"/>
      <w:marRight w:val="0"/>
      <w:marTop w:val="10"/>
      <w:marBottom w:val="10"/>
      <w:divBdr>
        <w:top w:val="none" w:sz="0" w:space="0" w:color="auto"/>
        <w:left w:val="none" w:sz="0" w:space="0" w:color="auto"/>
        <w:bottom w:val="none" w:sz="0" w:space="0" w:color="auto"/>
        <w:right w:val="none" w:sz="0" w:space="0" w:color="auto"/>
      </w:divBdr>
    </w:div>
    <w:div w:id="277295801">
      <w:marLeft w:val="0"/>
      <w:marRight w:val="0"/>
      <w:marTop w:val="10"/>
      <w:marBottom w:val="10"/>
      <w:divBdr>
        <w:top w:val="none" w:sz="0" w:space="0" w:color="auto"/>
        <w:left w:val="none" w:sz="0" w:space="0" w:color="auto"/>
        <w:bottom w:val="none" w:sz="0" w:space="0" w:color="auto"/>
        <w:right w:val="none" w:sz="0" w:space="0" w:color="auto"/>
      </w:divBdr>
    </w:div>
    <w:div w:id="420755304">
      <w:marLeft w:val="0"/>
      <w:marRight w:val="0"/>
      <w:marTop w:val="10"/>
      <w:marBottom w:val="10"/>
      <w:divBdr>
        <w:top w:val="none" w:sz="0" w:space="0" w:color="auto"/>
        <w:left w:val="none" w:sz="0" w:space="0" w:color="auto"/>
        <w:bottom w:val="none" w:sz="0" w:space="0" w:color="auto"/>
        <w:right w:val="none" w:sz="0" w:space="0" w:color="auto"/>
      </w:divBdr>
    </w:div>
    <w:div w:id="476188533">
      <w:marLeft w:val="0"/>
      <w:marRight w:val="0"/>
      <w:marTop w:val="10"/>
      <w:marBottom w:val="10"/>
      <w:divBdr>
        <w:top w:val="none" w:sz="0" w:space="0" w:color="auto"/>
        <w:left w:val="none" w:sz="0" w:space="0" w:color="auto"/>
        <w:bottom w:val="none" w:sz="0" w:space="0" w:color="auto"/>
        <w:right w:val="none" w:sz="0" w:space="0" w:color="auto"/>
      </w:divBdr>
    </w:div>
    <w:div w:id="734739486">
      <w:marLeft w:val="0"/>
      <w:marRight w:val="0"/>
      <w:marTop w:val="10"/>
      <w:marBottom w:val="10"/>
      <w:divBdr>
        <w:top w:val="none" w:sz="0" w:space="0" w:color="auto"/>
        <w:left w:val="none" w:sz="0" w:space="0" w:color="auto"/>
        <w:bottom w:val="none" w:sz="0" w:space="0" w:color="auto"/>
        <w:right w:val="none" w:sz="0" w:space="0" w:color="auto"/>
      </w:divBdr>
    </w:div>
    <w:div w:id="771511716">
      <w:marLeft w:val="0"/>
      <w:marRight w:val="0"/>
      <w:marTop w:val="10"/>
      <w:marBottom w:val="10"/>
      <w:divBdr>
        <w:top w:val="none" w:sz="0" w:space="0" w:color="auto"/>
        <w:left w:val="none" w:sz="0" w:space="0" w:color="auto"/>
        <w:bottom w:val="none" w:sz="0" w:space="0" w:color="auto"/>
        <w:right w:val="none" w:sz="0" w:space="0" w:color="auto"/>
      </w:divBdr>
    </w:div>
    <w:div w:id="836070734">
      <w:marLeft w:val="0"/>
      <w:marRight w:val="0"/>
      <w:marTop w:val="10"/>
      <w:marBottom w:val="10"/>
      <w:divBdr>
        <w:top w:val="none" w:sz="0" w:space="0" w:color="auto"/>
        <w:left w:val="none" w:sz="0" w:space="0" w:color="auto"/>
        <w:bottom w:val="none" w:sz="0" w:space="0" w:color="auto"/>
        <w:right w:val="none" w:sz="0" w:space="0" w:color="auto"/>
      </w:divBdr>
    </w:div>
    <w:div w:id="918099229">
      <w:marLeft w:val="0"/>
      <w:marRight w:val="720"/>
      <w:marTop w:val="10"/>
      <w:marBottom w:val="10"/>
      <w:divBdr>
        <w:top w:val="none" w:sz="0" w:space="0" w:color="auto"/>
        <w:left w:val="none" w:sz="0" w:space="0" w:color="auto"/>
        <w:bottom w:val="none" w:sz="0" w:space="0" w:color="auto"/>
        <w:right w:val="none" w:sz="0" w:space="0" w:color="auto"/>
      </w:divBdr>
    </w:div>
    <w:div w:id="1015378074">
      <w:marLeft w:val="0"/>
      <w:marRight w:val="0"/>
      <w:marTop w:val="10"/>
      <w:marBottom w:val="10"/>
      <w:divBdr>
        <w:top w:val="none" w:sz="0" w:space="0" w:color="auto"/>
        <w:left w:val="none" w:sz="0" w:space="0" w:color="auto"/>
        <w:bottom w:val="none" w:sz="0" w:space="0" w:color="auto"/>
        <w:right w:val="none" w:sz="0" w:space="0" w:color="auto"/>
      </w:divBdr>
    </w:div>
    <w:div w:id="1308823930">
      <w:marLeft w:val="0"/>
      <w:marRight w:val="0"/>
      <w:marTop w:val="10"/>
      <w:marBottom w:val="10"/>
      <w:divBdr>
        <w:top w:val="none" w:sz="0" w:space="0" w:color="auto"/>
        <w:left w:val="none" w:sz="0" w:space="0" w:color="auto"/>
        <w:bottom w:val="none" w:sz="0" w:space="0" w:color="auto"/>
        <w:right w:val="none" w:sz="0" w:space="0" w:color="auto"/>
      </w:divBdr>
    </w:div>
    <w:div w:id="1339039927">
      <w:marLeft w:val="0"/>
      <w:marRight w:val="0"/>
      <w:marTop w:val="10"/>
      <w:marBottom w:val="10"/>
      <w:divBdr>
        <w:top w:val="none" w:sz="0" w:space="0" w:color="auto"/>
        <w:left w:val="none" w:sz="0" w:space="0" w:color="auto"/>
        <w:bottom w:val="none" w:sz="0" w:space="0" w:color="auto"/>
        <w:right w:val="none" w:sz="0" w:space="0" w:color="auto"/>
      </w:divBdr>
    </w:div>
    <w:div w:id="1464545059">
      <w:marLeft w:val="0"/>
      <w:marRight w:val="0"/>
      <w:marTop w:val="10"/>
      <w:marBottom w:val="10"/>
      <w:divBdr>
        <w:top w:val="none" w:sz="0" w:space="0" w:color="auto"/>
        <w:left w:val="none" w:sz="0" w:space="0" w:color="auto"/>
        <w:bottom w:val="none" w:sz="0" w:space="0" w:color="auto"/>
        <w:right w:val="none" w:sz="0" w:space="0" w:color="auto"/>
      </w:divBdr>
    </w:div>
    <w:div w:id="1532717657">
      <w:marLeft w:val="0"/>
      <w:marRight w:val="0"/>
      <w:marTop w:val="10"/>
      <w:marBottom w:val="10"/>
      <w:divBdr>
        <w:top w:val="none" w:sz="0" w:space="0" w:color="auto"/>
        <w:left w:val="none" w:sz="0" w:space="0" w:color="auto"/>
        <w:bottom w:val="none" w:sz="0" w:space="0" w:color="auto"/>
        <w:right w:val="none" w:sz="0" w:space="0" w:color="auto"/>
      </w:divBdr>
    </w:div>
    <w:div w:id="1570576153">
      <w:marLeft w:val="0"/>
      <w:marRight w:val="0"/>
      <w:marTop w:val="10"/>
      <w:marBottom w:val="10"/>
      <w:divBdr>
        <w:top w:val="none" w:sz="0" w:space="0" w:color="auto"/>
        <w:left w:val="none" w:sz="0" w:space="0" w:color="auto"/>
        <w:bottom w:val="none" w:sz="0" w:space="0" w:color="auto"/>
        <w:right w:val="none" w:sz="0" w:space="0" w:color="auto"/>
      </w:divBdr>
    </w:div>
    <w:div w:id="1690139169">
      <w:marLeft w:val="0"/>
      <w:marRight w:val="720"/>
      <w:marTop w:val="10"/>
      <w:marBottom w:val="10"/>
      <w:divBdr>
        <w:top w:val="none" w:sz="0" w:space="0" w:color="auto"/>
        <w:left w:val="none" w:sz="0" w:space="0" w:color="auto"/>
        <w:bottom w:val="none" w:sz="0" w:space="0" w:color="auto"/>
        <w:right w:val="none" w:sz="0" w:space="0" w:color="auto"/>
      </w:divBdr>
    </w:div>
    <w:div w:id="1807241143">
      <w:marLeft w:val="0"/>
      <w:marRight w:val="720"/>
      <w:marTop w:val="10"/>
      <w:marBottom w:val="10"/>
      <w:divBdr>
        <w:top w:val="none" w:sz="0" w:space="0" w:color="auto"/>
        <w:left w:val="none" w:sz="0" w:space="0" w:color="auto"/>
        <w:bottom w:val="none" w:sz="0" w:space="0" w:color="auto"/>
        <w:right w:val="none" w:sz="0" w:space="0" w:color="auto"/>
      </w:divBdr>
    </w:div>
    <w:div w:id="1960450788">
      <w:marLeft w:val="0"/>
      <w:marRight w:val="0"/>
      <w:marTop w:val="10"/>
      <w:marBottom w:val="10"/>
      <w:divBdr>
        <w:top w:val="none" w:sz="0" w:space="0" w:color="auto"/>
        <w:left w:val="none" w:sz="0" w:space="0" w:color="auto"/>
        <w:bottom w:val="none" w:sz="0" w:space="0" w:color="auto"/>
        <w:right w:val="none" w:sz="0" w:space="0" w:color="auto"/>
      </w:divBdr>
    </w:div>
    <w:div w:id="1975718351">
      <w:marLeft w:val="0"/>
      <w:marRight w:val="0"/>
      <w:marTop w:val="10"/>
      <w:marBottom w:val="10"/>
      <w:divBdr>
        <w:top w:val="none" w:sz="0" w:space="0" w:color="auto"/>
        <w:left w:val="none" w:sz="0" w:space="0" w:color="auto"/>
        <w:bottom w:val="none" w:sz="0" w:space="0" w:color="auto"/>
        <w:right w:val="none" w:sz="0" w:space="0" w:color="auto"/>
      </w:divBdr>
    </w:div>
    <w:div w:id="2009208841">
      <w:marLeft w:val="0"/>
      <w:marRight w:val="0"/>
      <w:marTop w:val="10"/>
      <w:marBottom w:val="10"/>
      <w:divBdr>
        <w:top w:val="none" w:sz="0" w:space="0" w:color="auto"/>
        <w:left w:val="none" w:sz="0" w:space="0" w:color="auto"/>
        <w:bottom w:val="none" w:sz="0" w:space="0" w:color="auto"/>
        <w:right w:val="none" w:sz="0" w:space="0" w:color="auto"/>
      </w:divBdr>
    </w:div>
    <w:div w:id="210032845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