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6C9F" w:rsidRDefault="00C66C9F">
      <w:pPr>
        <w:spacing w:line="500" w:lineRule="atLeast"/>
        <w:jc w:val="center"/>
        <w:divId w:val="1625885674"/>
        <w:rPr>
          <w:rFonts w:ascii="黑体" w:eastAsia="黑体" w:hAnsi="黑体"/>
          <w:sz w:val="36"/>
          <w:szCs w:val="36"/>
        </w:rPr>
      </w:pPr>
      <w:r>
        <w:rPr>
          <w:rFonts w:ascii="黑体" w:eastAsia="黑体" w:hAnsi="黑体" w:hint="eastAsia"/>
          <w:sz w:val="36"/>
          <w:szCs w:val="36"/>
        </w:rPr>
        <w:t>广东省佛山市高明区人民法院</w:t>
      </w:r>
    </w:p>
    <w:p w:rsidR="00C66C9F" w:rsidRDefault="00C66C9F">
      <w:pPr>
        <w:spacing w:line="500" w:lineRule="atLeast"/>
        <w:jc w:val="center"/>
        <w:divId w:val="581064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66C9F" w:rsidRDefault="00C66C9F">
      <w:pPr>
        <w:spacing w:line="500" w:lineRule="atLeast"/>
        <w:jc w:val="right"/>
        <w:divId w:val="338194144"/>
        <w:rPr>
          <w:rFonts w:hint="eastAsia"/>
          <w:sz w:val="30"/>
          <w:szCs w:val="30"/>
        </w:rPr>
      </w:pPr>
      <w:r>
        <w:rPr>
          <w:rFonts w:hint="eastAsia"/>
          <w:sz w:val="30"/>
          <w:szCs w:val="30"/>
        </w:rPr>
        <w:t>（</w:t>
      </w:r>
      <w:r>
        <w:rPr>
          <w:rFonts w:hint="eastAsia"/>
          <w:sz w:val="30"/>
          <w:szCs w:val="30"/>
        </w:rPr>
        <w:t>2015</w:t>
      </w:r>
      <w:r>
        <w:rPr>
          <w:rFonts w:hint="eastAsia"/>
          <w:sz w:val="30"/>
          <w:szCs w:val="30"/>
        </w:rPr>
        <w:t>）佛明法刑初字第</w:t>
      </w:r>
      <w:r>
        <w:rPr>
          <w:rFonts w:hint="eastAsia"/>
          <w:sz w:val="30"/>
          <w:szCs w:val="30"/>
        </w:rPr>
        <w:t>400</w:t>
      </w:r>
      <w:r>
        <w:rPr>
          <w:rFonts w:hint="eastAsia"/>
          <w:sz w:val="30"/>
          <w:szCs w:val="30"/>
        </w:rPr>
        <w:t>号</w:t>
      </w:r>
    </w:p>
    <w:p w:rsidR="00C66C9F" w:rsidRDefault="00C66C9F">
      <w:pPr>
        <w:spacing w:line="500" w:lineRule="atLeast"/>
        <w:ind w:firstLine="600"/>
        <w:divId w:val="1020201905"/>
        <w:rPr>
          <w:rFonts w:hint="eastAsia"/>
          <w:sz w:val="30"/>
          <w:szCs w:val="30"/>
        </w:rPr>
      </w:pPr>
      <w:r>
        <w:rPr>
          <w:rFonts w:hint="eastAsia"/>
          <w:sz w:val="30"/>
          <w:szCs w:val="30"/>
        </w:rPr>
        <w:t>公诉机关广东省佛山市高明区人民检察院。</w:t>
      </w:r>
    </w:p>
    <w:p w:rsidR="00C66C9F" w:rsidRDefault="00C66C9F">
      <w:pPr>
        <w:spacing w:line="500" w:lineRule="atLeast"/>
        <w:ind w:firstLine="600"/>
        <w:divId w:val="109202805"/>
        <w:rPr>
          <w:rFonts w:hint="eastAsia"/>
          <w:sz w:val="30"/>
          <w:szCs w:val="30"/>
        </w:rPr>
      </w:pPr>
      <w:r>
        <w:rPr>
          <w:rFonts w:hint="eastAsia"/>
          <w:sz w:val="30"/>
          <w:szCs w:val="30"/>
        </w:rPr>
        <w:t>被告人肖建伟，男，广东省中山市人，身份证号码×××</w:t>
      </w:r>
      <w:r>
        <w:rPr>
          <w:rFonts w:hint="eastAsia"/>
          <w:sz w:val="30"/>
          <w:szCs w:val="30"/>
        </w:rPr>
        <w:t>0631</w:t>
      </w:r>
      <w:r>
        <w:rPr>
          <w:rFonts w:hint="eastAsia"/>
          <w:sz w:val="30"/>
          <w:szCs w:val="30"/>
        </w:rPr>
        <w:t>，汉族，大专文化，中共党员，原佛山市商贸资产经营有限公司、佛山市××投资控股有限公司总经理，户籍所在地广东省佛山市禅城区。因涉嫌犯贪污罪，于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日被刑事拘留（同日被羁押），</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日被逮捕。现羁押于佛山市禅城区看守所。</w:t>
      </w:r>
    </w:p>
    <w:p w:rsidR="00C66C9F" w:rsidRDefault="00C66C9F">
      <w:pPr>
        <w:spacing w:line="500" w:lineRule="atLeast"/>
        <w:ind w:firstLine="600"/>
        <w:divId w:val="485433786"/>
        <w:rPr>
          <w:rFonts w:hint="eastAsia"/>
          <w:sz w:val="30"/>
          <w:szCs w:val="30"/>
        </w:rPr>
      </w:pPr>
      <w:r>
        <w:rPr>
          <w:rFonts w:hint="eastAsia"/>
          <w:sz w:val="30"/>
          <w:szCs w:val="30"/>
        </w:rPr>
        <w:t>辩护人华敏，广东通建律师事务所律师。</w:t>
      </w:r>
    </w:p>
    <w:p w:rsidR="00C66C9F" w:rsidRDefault="00C66C9F">
      <w:pPr>
        <w:spacing w:line="500" w:lineRule="atLeast"/>
        <w:ind w:firstLine="600"/>
        <w:divId w:val="2086032570"/>
        <w:rPr>
          <w:rFonts w:hint="eastAsia"/>
          <w:sz w:val="30"/>
          <w:szCs w:val="30"/>
        </w:rPr>
      </w:pPr>
      <w:r>
        <w:rPr>
          <w:rFonts w:hint="eastAsia"/>
          <w:sz w:val="30"/>
          <w:szCs w:val="30"/>
        </w:rPr>
        <w:t>佛山市高明区人民检察院以明检公诉刑诉（</w:t>
      </w:r>
      <w:r>
        <w:rPr>
          <w:rFonts w:hint="eastAsia"/>
          <w:sz w:val="30"/>
          <w:szCs w:val="30"/>
        </w:rPr>
        <w:t>2015</w:t>
      </w:r>
      <w:r>
        <w:rPr>
          <w:rFonts w:hint="eastAsia"/>
          <w:sz w:val="30"/>
          <w:szCs w:val="30"/>
        </w:rPr>
        <w:t>）</w:t>
      </w:r>
      <w:r>
        <w:rPr>
          <w:rFonts w:hint="eastAsia"/>
          <w:sz w:val="30"/>
          <w:szCs w:val="30"/>
        </w:rPr>
        <w:t>350</w:t>
      </w:r>
      <w:r>
        <w:rPr>
          <w:rFonts w:hint="eastAsia"/>
          <w:sz w:val="30"/>
          <w:szCs w:val="30"/>
        </w:rPr>
        <w:t>号起诉书指控被告人肖建伟犯贪污罪、受贿罪，于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日向本院提起公诉。本院依法适用普通程序，并组成合议庭，于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日公开开庭审理了本案。后重新组成合议庭，分别于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日公开开庭审理了本案。期间，延期审理两次。佛山市高明区人民检察院指派检察员邹克、刘崇根、麦幸景，代理检察员仇淑文出庭支持公诉，被告人肖建伟及其辩护人华敏到庭参加诉讼。现已审理终结。</w:t>
      </w:r>
    </w:p>
    <w:p w:rsidR="00C66C9F" w:rsidRDefault="00C66C9F">
      <w:pPr>
        <w:spacing w:line="500" w:lineRule="atLeast"/>
        <w:divId w:val="49353309"/>
        <w:rPr>
          <w:rFonts w:hint="eastAsia"/>
          <w:sz w:val="30"/>
          <w:szCs w:val="30"/>
        </w:rPr>
      </w:pPr>
      <w:r>
        <w:rPr>
          <w:rFonts w:hint="eastAsia"/>
          <w:sz w:val="30"/>
          <w:szCs w:val="30"/>
        </w:rPr>
        <w:t>佛山市高明区人民检察院指控：</w:t>
      </w:r>
    </w:p>
    <w:p w:rsidR="00C66C9F" w:rsidRDefault="00C66C9F">
      <w:pPr>
        <w:spacing w:line="500" w:lineRule="atLeast"/>
        <w:ind w:firstLine="600"/>
        <w:divId w:val="338628234"/>
        <w:rPr>
          <w:rFonts w:hint="eastAsia"/>
          <w:sz w:val="30"/>
          <w:szCs w:val="30"/>
        </w:rPr>
      </w:pPr>
      <w:r>
        <w:rPr>
          <w:rFonts w:hint="eastAsia"/>
          <w:sz w:val="30"/>
          <w:szCs w:val="30"/>
        </w:rPr>
        <w:t>一、贪污罪</w:t>
      </w:r>
    </w:p>
    <w:p w:rsidR="00C66C9F" w:rsidRDefault="00C66C9F">
      <w:pPr>
        <w:spacing w:line="500" w:lineRule="atLeast"/>
        <w:ind w:firstLine="600"/>
        <w:divId w:val="1471822548"/>
        <w:rPr>
          <w:rFonts w:hint="eastAsia"/>
          <w:sz w:val="30"/>
          <w:szCs w:val="30"/>
        </w:rPr>
      </w:pPr>
      <w:r>
        <w:rPr>
          <w:rFonts w:hint="eastAsia"/>
          <w:sz w:val="30"/>
          <w:szCs w:val="30"/>
        </w:rPr>
        <w:t>1.2005</w:t>
      </w:r>
      <w:r>
        <w:rPr>
          <w:rFonts w:hint="eastAsia"/>
          <w:sz w:val="30"/>
          <w:szCs w:val="30"/>
        </w:rPr>
        <w:t>年，时任佛山市公盈投资控股有限公司（以下简称“公盈公司”）总经理的被告人肖建伟得知公盈公司下属的佛山纺织品进出口有限公司（以下简称“纺织品公司”）在转制完成后留存应当上缴给公盈公司的一笔</w:t>
      </w:r>
      <w:r>
        <w:rPr>
          <w:rFonts w:hint="eastAsia"/>
          <w:sz w:val="30"/>
          <w:szCs w:val="30"/>
        </w:rPr>
        <w:t>777901.77</w:t>
      </w:r>
      <w:r>
        <w:rPr>
          <w:rFonts w:hint="eastAsia"/>
          <w:sz w:val="30"/>
          <w:szCs w:val="30"/>
        </w:rPr>
        <w:t>元人民币的公款，遂与时任公盈公司财务经理的杜某（另案处理）共谋侵</w:t>
      </w:r>
      <w:r>
        <w:rPr>
          <w:rFonts w:hint="eastAsia"/>
          <w:sz w:val="30"/>
          <w:szCs w:val="30"/>
        </w:rPr>
        <w:lastRenderedPageBreak/>
        <w:t>吞该笔公款，并要求时任纺织品公司总经理的严某将公款继续留存在纺织品公司账户，待肖建伟、杜某二人需要使用时，再与严某联系。之后，自</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年初，肖建伟、杜某多次采用出具委托付款书附个人消费单据或仅出具委托付款书的方式，从纺织品公司账户将</w:t>
      </w:r>
      <w:r>
        <w:rPr>
          <w:rFonts w:hint="eastAsia"/>
          <w:sz w:val="30"/>
          <w:szCs w:val="30"/>
        </w:rPr>
        <w:t>777901.77</w:t>
      </w:r>
      <w:r>
        <w:rPr>
          <w:rFonts w:hint="eastAsia"/>
          <w:sz w:val="30"/>
          <w:szCs w:val="30"/>
        </w:rPr>
        <w:t>元人民币支取完毕，肖建伟从中分占</w:t>
      </w:r>
      <w:r>
        <w:rPr>
          <w:rFonts w:hint="eastAsia"/>
          <w:sz w:val="30"/>
          <w:szCs w:val="30"/>
        </w:rPr>
        <w:t>650000</w:t>
      </w:r>
      <w:r>
        <w:rPr>
          <w:rFonts w:hint="eastAsia"/>
          <w:sz w:val="30"/>
          <w:szCs w:val="30"/>
        </w:rPr>
        <w:t>元人民币。</w:t>
      </w:r>
    </w:p>
    <w:p w:rsidR="00C66C9F" w:rsidRDefault="00C66C9F">
      <w:pPr>
        <w:spacing w:line="500" w:lineRule="atLeast"/>
        <w:ind w:firstLine="600"/>
        <w:divId w:val="2067413073"/>
        <w:rPr>
          <w:rFonts w:hint="eastAsia"/>
          <w:sz w:val="30"/>
          <w:szCs w:val="30"/>
        </w:rPr>
      </w:pPr>
      <w:r>
        <w:rPr>
          <w:rFonts w:hint="eastAsia"/>
          <w:sz w:val="30"/>
          <w:szCs w:val="30"/>
        </w:rPr>
        <w:t>2.2007</w:t>
      </w:r>
      <w:r>
        <w:rPr>
          <w:rFonts w:hint="eastAsia"/>
          <w:sz w:val="30"/>
          <w:szCs w:val="30"/>
        </w:rPr>
        <w:t>年，时任公盈公司总经理的被告人肖建伟和香港荣业贸易有限公司（公盈公司下属驻港公司，以下简称“荣业公司”）董事吴某乙、唐某（二人均另案处理）共谋后，将荣业公司划转到香港周卓立陈启球陈一理律师事务所的未使用，且应退回给荣业公司的一笔</w:t>
      </w:r>
      <w:r>
        <w:rPr>
          <w:rFonts w:hint="eastAsia"/>
          <w:sz w:val="30"/>
          <w:szCs w:val="30"/>
        </w:rPr>
        <w:t>400000</w:t>
      </w:r>
      <w:r>
        <w:rPr>
          <w:rFonts w:hint="eastAsia"/>
          <w:sz w:val="30"/>
          <w:szCs w:val="30"/>
        </w:rPr>
        <w:t>元港币予以私分，肖建伟从中分占</w:t>
      </w:r>
      <w:r>
        <w:rPr>
          <w:rFonts w:hint="eastAsia"/>
          <w:sz w:val="30"/>
          <w:szCs w:val="30"/>
        </w:rPr>
        <w:t>250000</w:t>
      </w:r>
      <w:r>
        <w:rPr>
          <w:rFonts w:hint="eastAsia"/>
          <w:sz w:val="30"/>
          <w:szCs w:val="30"/>
        </w:rPr>
        <w:t>元港币。</w:t>
      </w:r>
    </w:p>
    <w:p w:rsidR="00C66C9F" w:rsidRDefault="00C66C9F">
      <w:pPr>
        <w:spacing w:line="500" w:lineRule="atLeast"/>
        <w:ind w:firstLine="600"/>
        <w:divId w:val="71852641"/>
        <w:rPr>
          <w:rFonts w:hint="eastAsia"/>
          <w:sz w:val="30"/>
          <w:szCs w:val="30"/>
        </w:rPr>
      </w:pPr>
      <w:r>
        <w:rPr>
          <w:rFonts w:hint="eastAsia"/>
          <w:sz w:val="30"/>
          <w:szCs w:val="30"/>
        </w:rPr>
        <w:t>二、受贿罪</w:t>
      </w:r>
    </w:p>
    <w:p w:rsidR="00C66C9F" w:rsidRDefault="00C66C9F">
      <w:pPr>
        <w:spacing w:line="500" w:lineRule="atLeast"/>
        <w:ind w:firstLine="600"/>
        <w:divId w:val="1454519749"/>
        <w:rPr>
          <w:rFonts w:hint="eastAsia"/>
          <w:sz w:val="30"/>
          <w:szCs w:val="30"/>
        </w:rPr>
      </w:pPr>
      <w:r>
        <w:rPr>
          <w:rFonts w:hint="eastAsia"/>
          <w:sz w:val="30"/>
          <w:szCs w:val="30"/>
        </w:rPr>
        <w:t>2005</w:t>
      </w:r>
      <w:r>
        <w:rPr>
          <w:rFonts w:hint="eastAsia"/>
          <w:sz w:val="30"/>
          <w:szCs w:val="30"/>
        </w:rPr>
        <w:t>年期间，时任公盈公司总经理的被告人肖建伟和时任公盈公司财务经理杜某以公司经费不足为由向原广东华法律师事务所主任周某（另案处理）索要好处费，周某为了获得肖建伟等人对其业务上的关照，表示同意。之后，自</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年期间，周某多次送给肖建伟、杜某共计</w:t>
      </w:r>
      <w:r>
        <w:rPr>
          <w:rFonts w:hint="eastAsia"/>
          <w:sz w:val="30"/>
          <w:szCs w:val="30"/>
        </w:rPr>
        <w:t>400000</w:t>
      </w:r>
      <w:r>
        <w:rPr>
          <w:rFonts w:hint="eastAsia"/>
          <w:sz w:val="30"/>
          <w:szCs w:val="30"/>
        </w:rPr>
        <w:t>元人民币，肖建伟从中分占</w:t>
      </w:r>
      <w:r>
        <w:rPr>
          <w:rFonts w:hint="eastAsia"/>
          <w:sz w:val="30"/>
          <w:szCs w:val="30"/>
        </w:rPr>
        <w:t>250000</w:t>
      </w:r>
      <w:r>
        <w:rPr>
          <w:rFonts w:hint="eastAsia"/>
          <w:sz w:val="30"/>
          <w:szCs w:val="30"/>
        </w:rPr>
        <w:t>元人民币。</w:t>
      </w:r>
    </w:p>
    <w:p w:rsidR="00C66C9F" w:rsidRDefault="00C66C9F">
      <w:pPr>
        <w:spacing w:line="500" w:lineRule="atLeast"/>
        <w:ind w:firstLine="600"/>
        <w:divId w:val="1593977468"/>
        <w:rPr>
          <w:rFonts w:hint="eastAsia"/>
          <w:sz w:val="30"/>
          <w:szCs w:val="30"/>
        </w:rPr>
      </w:pPr>
      <w:r>
        <w:rPr>
          <w:rFonts w:hint="eastAsia"/>
          <w:sz w:val="30"/>
          <w:szCs w:val="30"/>
        </w:rPr>
        <w:t>针对上述指控，公诉机关提供了物证、书证，证人杜某等人的证言，被告人肖建伟的供述和辩解等证据。</w:t>
      </w:r>
    </w:p>
    <w:p w:rsidR="00C66C9F" w:rsidRDefault="00C66C9F">
      <w:pPr>
        <w:spacing w:line="500" w:lineRule="atLeast"/>
        <w:ind w:firstLine="600"/>
        <w:divId w:val="1889413682"/>
        <w:rPr>
          <w:rFonts w:hint="eastAsia"/>
          <w:sz w:val="30"/>
          <w:szCs w:val="30"/>
        </w:rPr>
      </w:pPr>
      <w:r>
        <w:rPr>
          <w:rFonts w:hint="eastAsia"/>
          <w:sz w:val="30"/>
          <w:szCs w:val="30"/>
        </w:rPr>
        <w:t>公诉机关认为，被告人肖建伟无视国家法律，身为国家工作人员，利用职务上的便利，伙同他人非法占有公共财物，共计人民币</w:t>
      </w:r>
      <w:r>
        <w:rPr>
          <w:rFonts w:hint="eastAsia"/>
          <w:sz w:val="30"/>
          <w:szCs w:val="30"/>
        </w:rPr>
        <w:t>777901.77</w:t>
      </w:r>
      <w:r>
        <w:rPr>
          <w:rFonts w:hint="eastAsia"/>
          <w:sz w:val="30"/>
          <w:szCs w:val="30"/>
        </w:rPr>
        <w:t>元、港币</w:t>
      </w:r>
      <w:r>
        <w:rPr>
          <w:rFonts w:hint="eastAsia"/>
          <w:sz w:val="30"/>
          <w:szCs w:val="30"/>
        </w:rPr>
        <w:t>400000</w:t>
      </w:r>
      <w:r>
        <w:rPr>
          <w:rFonts w:hint="eastAsia"/>
          <w:sz w:val="30"/>
          <w:szCs w:val="30"/>
        </w:rPr>
        <w:t>元，其中肖建伟分占人民币</w:t>
      </w:r>
      <w:r>
        <w:rPr>
          <w:rFonts w:hint="eastAsia"/>
          <w:sz w:val="30"/>
          <w:szCs w:val="30"/>
        </w:rPr>
        <w:t>650000</w:t>
      </w:r>
      <w:r>
        <w:rPr>
          <w:rFonts w:hint="eastAsia"/>
          <w:sz w:val="30"/>
          <w:szCs w:val="30"/>
        </w:rPr>
        <w:t>元、港币</w:t>
      </w:r>
      <w:r>
        <w:rPr>
          <w:rFonts w:hint="eastAsia"/>
          <w:sz w:val="30"/>
          <w:szCs w:val="30"/>
        </w:rPr>
        <w:t>250000</w:t>
      </w:r>
      <w:r>
        <w:rPr>
          <w:rFonts w:hint="eastAsia"/>
          <w:sz w:val="30"/>
          <w:szCs w:val="30"/>
        </w:rPr>
        <w:t>元，其行为已触犯《中华人民共和国刑法》第三百八十二条第一款、第三百八十三条的规定，应当以贪污罪追究其刑事责任。被告人肖建伟身为国家工作人员，无视国家法律，利用职务上的便利，伙同他人索取他人财物，共计人民币</w:t>
      </w:r>
      <w:r>
        <w:rPr>
          <w:rFonts w:hint="eastAsia"/>
          <w:sz w:val="30"/>
          <w:szCs w:val="30"/>
        </w:rPr>
        <w:t>400000</w:t>
      </w:r>
      <w:r>
        <w:rPr>
          <w:rFonts w:hint="eastAsia"/>
          <w:sz w:val="30"/>
          <w:szCs w:val="30"/>
        </w:rPr>
        <w:t>元，其中肖建伟分占人民币</w:t>
      </w:r>
      <w:r>
        <w:rPr>
          <w:rFonts w:hint="eastAsia"/>
          <w:sz w:val="30"/>
          <w:szCs w:val="30"/>
        </w:rPr>
        <w:t>250000</w:t>
      </w:r>
      <w:r>
        <w:rPr>
          <w:rFonts w:hint="eastAsia"/>
          <w:sz w:val="30"/>
          <w:szCs w:val="30"/>
        </w:rPr>
        <w:t>元，其行为已触犯《中华人民共和国刑法》第三百八十五条第一款、第三百八十六条的规定，应当以受贿罪追究其刑事责任。提请本院依法判处。</w:t>
      </w:r>
    </w:p>
    <w:p w:rsidR="00C66C9F" w:rsidRDefault="00C66C9F">
      <w:pPr>
        <w:spacing w:line="500" w:lineRule="atLeast"/>
        <w:ind w:firstLine="600"/>
        <w:divId w:val="1225876976"/>
        <w:rPr>
          <w:rFonts w:hint="eastAsia"/>
          <w:sz w:val="30"/>
          <w:szCs w:val="30"/>
        </w:rPr>
      </w:pPr>
      <w:r>
        <w:rPr>
          <w:rFonts w:hint="eastAsia"/>
          <w:sz w:val="30"/>
          <w:szCs w:val="30"/>
        </w:rPr>
        <w:t>被告人肖建伟辩称：对公诉机关指控我犯贪污罪、受贿罪均无异议，我认罪，但我是否构成索贿由法院依法予以认定。纪委部门约谈我关于挪用公款的事宜，而我在约谈期间已经交代了与约谈内容无关的贪污、受贿的主要事实，故我的行为构成自首。</w:t>
      </w:r>
    </w:p>
    <w:p w:rsidR="00C66C9F" w:rsidRDefault="00C66C9F">
      <w:pPr>
        <w:spacing w:line="500" w:lineRule="atLeast"/>
        <w:ind w:firstLine="600"/>
        <w:divId w:val="1443764709"/>
        <w:rPr>
          <w:rFonts w:hint="eastAsia"/>
          <w:sz w:val="30"/>
          <w:szCs w:val="30"/>
        </w:rPr>
      </w:pPr>
      <w:r>
        <w:rPr>
          <w:rFonts w:hint="eastAsia"/>
          <w:sz w:val="30"/>
          <w:szCs w:val="30"/>
        </w:rPr>
        <w:t>被告人肖建伟的辩护人提出以下辩护意见：</w:t>
      </w:r>
      <w:r>
        <w:rPr>
          <w:rFonts w:hint="eastAsia"/>
          <w:sz w:val="30"/>
          <w:szCs w:val="30"/>
        </w:rPr>
        <w:t>1.</w:t>
      </w:r>
      <w:r>
        <w:rPr>
          <w:rFonts w:hint="eastAsia"/>
          <w:sz w:val="30"/>
          <w:szCs w:val="30"/>
        </w:rPr>
        <w:t>在第一单贪污事实中，肖建伟是从杜某处得知纺织品公司在转制完成后留存应当上缴给公盈公司的公款</w:t>
      </w:r>
      <w:r>
        <w:rPr>
          <w:rFonts w:hint="eastAsia"/>
          <w:sz w:val="30"/>
          <w:szCs w:val="30"/>
        </w:rPr>
        <w:t>777901.77</w:t>
      </w:r>
      <w:r>
        <w:rPr>
          <w:rFonts w:hint="eastAsia"/>
          <w:sz w:val="30"/>
          <w:szCs w:val="30"/>
        </w:rPr>
        <w:t>元，在杜某告诉其可以使用该款时才突发犯意，其不是犯意的提出者，主观恶性不大。</w:t>
      </w:r>
      <w:r>
        <w:rPr>
          <w:rFonts w:hint="eastAsia"/>
          <w:sz w:val="30"/>
          <w:szCs w:val="30"/>
        </w:rPr>
        <w:t>2.</w:t>
      </w:r>
      <w:r>
        <w:rPr>
          <w:rFonts w:hint="eastAsia"/>
          <w:sz w:val="30"/>
          <w:szCs w:val="30"/>
        </w:rPr>
        <w:t>在第二单事实中，公诉机关指控肖建伟犯贪污罪的证据不足。在本案的证据中，仅凭香港周卓立陈启球陈一理律师事务所出具的情况说明不能证明该笔港币</w:t>
      </w:r>
      <w:r>
        <w:rPr>
          <w:rFonts w:hint="eastAsia"/>
          <w:sz w:val="30"/>
          <w:szCs w:val="30"/>
        </w:rPr>
        <w:t>400000</w:t>
      </w:r>
      <w:r>
        <w:rPr>
          <w:rFonts w:hint="eastAsia"/>
          <w:sz w:val="30"/>
          <w:szCs w:val="30"/>
        </w:rPr>
        <w:t>元已退回。且该情况说明是由公盈公司提供的，该份证据属域外证据，办案机关应当按照办理涉港澳刑事个案协查工作程序调取证据，该份证据调取的合法性存在问题。肖建伟、吴某乙、唐某对该笔款的控制及各自分占的数额的供述存在矛盾，故公诉机关指控肖建伟在该单事实中构成贪污罪的证据不足。</w:t>
      </w:r>
      <w:r>
        <w:rPr>
          <w:rFonts w:hint="eastAsia"/>
          <w:sz w:val="30"/>
          <w:szCs w:val="30"/>
        </w:rPr>
        <w:t>3.</w:t>
      </w:r>
      <w:r>
        <w:rPr>
          <w:rFonts w:hint="eastAsia"/>
          <w:sz w:val="30"/>
          <w:szCs w:val="30"/>
        </w:rPr>
        <w:t>在第三单事实中，肖建伟不存在索贿行为，其行为也不符合受贿罪的构成要件。本案现有的证据不能推断肖建伟主动向周某索要好处费，不排除是周某主动向肖建伟、杜某提出帮忙处理一些不方便报销的开支。肖建伟虽有收受周某的款项，但不能判定肖建伟有利用职务之便为其谋取利益的行为，故其行为不符合受贿罪的构成要件。</w:t>
      </w:r>
      <w:r>
        <w:rPr>
          <w:rFonts w:hint="eastAsia"/>
          <w:sz w:val="30"/>
          <w:szCs w:val="30"/>
        </w:rPr>
        <w:t>4.</w:t>
      </w:r>
      <w:r>
        <w:rPr>
          <w:rFonts w:hint="eastAsia"/>
          <w:sz w:val="30"/>
          <w:szCs w:val="30"/>
        </w:rPr>
        <w:t>肖建伟的犯罪数额应以其个人分占的数额来认定，肖建伟仅就其自己支取或使用、收受的款项承担责任。</w:t>
      </w:r>
      <w:r>
        <w:rPr>
          <w:rFonts w:hint="eastAsia"/>
          <w:sz w:val="30"/>
          <w:szCs w:val="30"/>
        </w:rPr>
        <w:t>5.</w:t>
      </w:r>
      <w:r>
        <w:rPr>
          <w:rFonts w:hint="eastAsia"/>
          <w:sz w:val="30"/>
          <w:szCs w:val="30"/>
        </w:rPr>
        <w:t>肖建伟有自首情节，并</w:t>
      </w:r>
      <w:r>
        <w:rPr>
          <w:rFonts w:hint="eastAsia"/>
          <w:sz w:val="30"/>
          <w:szCs w:val="30"/>
        </w:rPr>
        <w:t>已退回了全部赃款。涉案的三单事实均是肖建伟主动向纪委部门交代的，且办案机关并没有掌握该事实。肖建伟提供了自己的犯罪线索及相关涉案人员，纪委部门才移交司法机关立案侦查，其行为应认定为自首。肖建伟已退回全部赃款（其中人民币</w:t>
      </w:r>
      <w:r>
        <w:rPr>
          <w:rFonts w:hint="eastAsia"/>
          <w:sz w:val="30"/>
          <w:szCs w:val="30"/>
        </w:rPr>
        <w:t>900000</w:t>
      </w:r>
      <w:r>
        <w:rPr>
          <w:rFonts w:hint="eastAsia"/>
          <w:sz w:val="30"/>
          <w:szCs w:val="30"/>
        </w:rPr>
        <w:t>元、港币</w:t>
      </w:r>
      <w:r>
        <w:rPr>
          <w:rFonts w:hint="eastAsia"/>
          <w:sz w:val="30"/>
          <w:szCs w:val="30"/>
        </w:rPr>
        <w:t>250000</w:t>
      </w:r>
      <w:r>
        <w:rPr>
          <w:rFonts w:hint="eastAsia"/>
          <w:sz w:val="30"/>
          <w:szCs w:val="30"/>
        </w:rPr>
        <w:t>元）。综上，请求法院依据上述情节，并考虑肖建伟的个人身体、家庭等情况，对其予以从轻或减轻处罚。</w:t>
      </w:r>
    </w:p>
    <w:p w:rsidR="00C66C9F" w:rsidRDefault="00C66C9F">
      <w:pPr>
        <w:spacing w:line="500" w:lineRule="atLeast"/>
        <w:ind w:firstLine="600"/>
        <w:divId w:val="2139103670"/>
        <w:rPr>
          <w:rFonts w:hint="eastAsia"/>
          <w:sz w:val="30"/>
          <w:szCs w:val="30"/>
        </w:rPr>
      </w:pPr>
      <w:r>
        <w:rPr>
          <w:rFonts w:hint="eastAsia"/>
          <w:sz w:val="30"/>
          <w:szCs w:val="30"/>
        </w:rPr>
        <w:t>针对上述辩护意见，辩护人向法庭提交了退赃凭证，关于肖建伟听力情况的检验报告等材料，关于肖建伟是否在纪委部门主动交代办案机关未掌握的犯罪事实的调查取证申请书。</w:t>
      </w:r>
    </w:p>
    <w:p w:rsidR="00C66C9F" w:rsidRDefault="00C66C9F">
      <w:pPr>
        <w:spacing w:line="500" w:lineRule="atLeast"/>
        <w:ind w:firstLine="600"/>
        <w:divId w:val="1589536228"/>
        <w:rPr>
          <w:rFonts w:hint="eastAsia"/>
          <w:sz w:val="30"/>
          <w:szCs w:val="30"/>
        </w:rPr>
      </w:pPr>
      <w:r>
        <w:rPr>
          <w:rFonts w:hint="eastAsia"/>
          <w:sz w:val="30"/>
          <w:szCs w:val="30"/>
        </w:rPr>
        <w:t>经审理查明：</w:t>
      </w:r>
      <w:r>
        <w:rPr>
          <w:rFonts w:hint="eastAsia"/>
          <w:sz w:val="30"/>
          <w:szCs w:val="30"/>
        </w:rPr>
        <w:t>1.2005</w:t>
      </w:r>
      <w:r>
        <w:rPr>
          <w:rFonts w:hint="eastAsia"/>
          <w:sz w:val="30"/>
          <w:szCs w:val="30"/>
        </w:rPr>
        <w:t>年，时任佛山市公盈投资控股有限公司总经理的被告人肖建伟得知公盈公司下属的佛山纺织品进出口有限公司在转制完成后留存应当上缴给公盈公司的一笔</w:t>
      </w:r>
      <w:r>
        <w:rPr>
          <w:rFonts w:hint="eastAsia"/>
          <w:sz w:val="30"/>
          <w:szCs w:val="30"/>
        </w:rPr>
        <w:t>777901.77</w:t>
      </w:r>
      <w:r>
        <w:rPr>
          <w:rFonts w:hint="eastAsia"/>
          <w:sz w:val="30"/>
          <w:szCs w:val="30"/>
        </w:rPr>
        <w:t>元人民币的公款，遂与时任公盈公司财务经理的杜某（已判刑）共谋侵吞该笔公款，并要求时任纺织品公司总经理的严某将公款继续留存在纺织品公司账户，待肖建伟、杜某二人需要使用时，再与严某联系。之后，自</w:t>
      </w:r>
      <w:r>
        <w:rPr>
          <w:rFonts w:hint="eastAsia"/>
          <w:sz w:val="30"/>
          <w:szCs w:val="30"/>
        </w:rPr>
        <w:t>2005</w:t>
      </w:r>
      <w:r>
        <w:rPr>
          <w:rFonts w:hint="eastAsia"/>
          <w:sz w:val="30"/>
          <w:szCs w:val="30"/>
        </w:rPr>
        <w:t>年到</w:t>
      </w:r>
      <w:r>
        <w:rPr>
          <w:rFonts w:hint="eastAsia"/>
          <w:sz w:val="30"/>
          <w:szCs w:val="30"/>
        </w:rPr>
        <w:t>2006</w:t>
      </w:r>
      <w:r>
        <w:rPr>
          <w:rFonts w:hint="eastAsia"/>
          <w:sz w:val="30"/>
          <w:szCs w:val="30"/>
        </w:rPr>
        <w:t>年初，肖建伟、杜某多次采用出具委托付款书附个人消费单据或仅出具委托付款书的方式，从纺织品公司账户将人民币</w:t>
      </w:r>
      <w:r>
        <w:rPr>
          <w:rFonts w:hint="eastAsia"/>
          <w:sz w:val="30"/>
          <w:szCs w:val="30"/>
        </w:rPr>
        <w:t>777901.77</w:t>
      </w:r>
      <w:r>
        <w:rPr>
          <w:rFonts w:hint="eastAsia"/>
          <w:sz w:val="30"/>
          <w:szCs w:val="30"/>
        </w:rPr>
        <w:t>元支取完毕，肖建伟从中分占人民币</w:t>
      </w:r>
      <w:r>
        <w:rPr>
          <w:rFonts w:hint="eastAsia"/>
          <w:sz w:val="30"/>
          <w:szCs w:val="30"/>
        </w:rPr>
        <w:t>650000</w:t>
      </w:r>
      <w:r>
        <w:rPr>
          <w:rFonts w:hint="eastAsia"/>
          <w:sz w:val="30"/>
          <w:szCs w:val="30"/>
        </w:rPr>
        <w:t>元。</w:t>
      </w:r>
    </w:p>
    <w:p w:rsidR="00C66C9F" w:rsidRDefault="00C66C9F">
      <w:pPr>
        <w:spacing w:line="500" w:lineRule="atLeast"/>
        <w:ind w:firstLine="600"/>
        <w:divId w:val="117380035"/>
        <w:rPr>
          <w:rFonts w:hint="eastAsia"/>
          <w:sz w:val="30"/>
          <w:szCs w:val="30"/>
        </w:rPr>
      </w:pPr>
      <w:r>
        <w:rPr>
          <w:rFonts w:hint="eastAsia"/>
          <w:sz w:val="30"/>
          <w:szCs w:val="30"/>
        </w:rPr>
        <w:t>2.2007</w:t>
      </w:r>
      <w:r>
        <w:rPr>
          <w:rFonts w:hint="eastAsia"/>
          <w:sz w:val="30"/>
          <w:szCs w:val="30"/>
        </w:rPr>
        <w:t>年，时任公盈公司总经理的被告人肖建伟和香港荣业贸易有限公司董事吴某乙、唐某（二人均已判刑）共谋后，将荣业公司划转到香港周卓立陈启球陈一理律师事务所的未使用，且应退回给荣业公司的一笔港币</w:t>
      </w:r>
      <w:r>
        <w:rPr>
          <w:rFonts w:hint="eastAsia"/>
          <w:sz w:val="30"/>
          <w:szCs w:val="30"/>
        </w:rPr>
        <w:t>400000</w:t>
      </w:r>
      <w:r>
        <w:rPr>
          <w:rFonts w:hint="eastAsia"/>
          <w:sz w:val="30"/>
          <w:szCs w:val="30"/>
        </w:rPr>
        <w:t>元予以私分，肖建伟从中分占港币约</w:t>
      </w:r>
      <w:r>
        <w:rPr>
          <w:rFonts w:hint="eastAsia"/>
          <w:sz w:val="30"/>
          <w:szCs w:val="30"/>
        </w:rPr>
        <w:t>250000</w:t>
      </w:r>
      <w:r>
        <w:rPr>
          <w:rFonts w:hint="eastAsia"/>
          <w:sz w:val="30"/>
          <w:szCs w:val="30"/>
        </w:rPr>
        <w:t>元。</w:t>
      </w:r>
    </w:p>
    <w:p w:rsidR="00C66C9F" w:rsidRDefault="00C66C9F">
      <w:pPr>
        <w:spacing w:line="500" w:lineRule="atLeast"/>
        <w:ind w:firstLine="600"/>
        <w:divId w:val="668212363"/>
        <w:rPr>
          <w:rFonts w:hint="eastAsia"/>
          <w:sz w:val="30"/>
          <w:szCs w:val="30"/>
        </w:rPr>
      </w:pPr>
      <w:r>
        <w:rPr>
          <w:rFonts w:hint="eastAsia"/>
          <w:sz w:val="30"/>
          <w:szCs w:val="30"/>
        </w:rPr>
        <w:t>二、受贿罪</w:t>
      </w:r>
    </w:p>
    <w:p w:rsidR="00C66C9F" w:rsidRDefault="00C66C9F">
      <w:pPr>
        <w:spacing w:line="500" w:lineRule="atLeast"/>
        <w:ind w:firstLine="600"/>
        <w:divId w:val="258607788"/>
        <w:rPr>
          <w:rFonts w:hint="eastAsia"/>
          <w:sz w:val="30"/>
          <w:szCs w:val="30"/>
        </w:rPr>
      </w:pPr>
      <w:r>
        <w:rPr>
          <w:rFonts w:hint="eastAsia"/>
          <w:sz w:val="30"/>
          <w:szCs w:val="30"/>
        </w:rPr>
        <w:t>2005</w:t>
      </w:r>
      <w:r>
        <w:rPr>
          <w:rFonts w:hint="eastAsia"/>
          <w:sz w:val="30"/>
          <w:szCs w:val="30"/>
        </w:rPr>
        <w:t>年期间，时任公盈公司总经理的被告人肖建伟和时任公盈公司财务经理杜某以公司经费不足为由向原广东华法律师事务所主任周某（另案处理）索要好处费，周某为了获得肖建伟等人对其业务上的关照，表示同意。之后，自</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年期间，周某多次送给肖建伟、杜某共计人民币</w:t>
      </w:r>
      <w:r>
        <w:rPr>
          <w:rFonts w:hint="eastAsia"/>
          <w:sz w:val="30"/>
          <w:szCs w:val="30"/>
        </w:rPr>
        <w:t>400000</w:t>
      </w:r>
      <w:r>
        <w:rPr>
          <w:rFonts w:hint="eastAsia"/>
          <w:sz w:val="30"/>
          <w:szCs w:val="30"/>
        </w:rPr>
        <w:t>元，肖建伟从中分占人民币</w:t>
      </w:r>
      <w:r>
        <w:rPr>
          <w:rFonts w:hint="eastAsia"/>
          <w:sz w:val="30"/>
          <w:szCs w:val="30"/>
        </w:rPr>
        <w:t>250000</w:t>
      </w:r>
      <w:r>
        <w:rPr>
          <w:rFonts w:hint="eastAsia"/>
          <w:sz w:val="30"/>
          <w:szCs w:val="30"/>
        </w:rPr>
        <w:t>元。</w:t>
      </w:r>
    </w:p>
    <w:p w:rsidR="00C66C9F" w:rsidRDefault="00C66C9F">
      <w:pPr>
        <w:spacing w:line="500" w:lineRule="atLeast"/>
        <w:ind w:firstLine="600"/>
        <w:divId w:val="1646545050"/>
        <w:rPr>
          <w:rFonts w:hint="eastAsia"/>
          <w:sz w:val="30"/>
          <w:szCs w:val="30"/>
        </w:rPr>
      </w:pPr>
      <w:r>
        <w:rPr>
          <w:rFonts w:hint="eastAsia"/>
          <w:sz w:val="30"/>
          <w:szCs w:val="30"/>
        </w:rPr>
        <w:t>另查明：被告人肖建伟在中共佛山市纪律检查委员会约谈期间，主动交代其在任职期间涉嫌贪污、受贿、挪用公款等事实。</w:t>
      </w:r>
      <w:r>
        <w:rPr>
          <w:rFonts w:hint="eastAsia"/>
          <w:sz w:val="30"/>
          <w:szCs w:val="30"/>
        </w:rPr>
        <w:t>2014</w:t>
      </w:r>
      <w:r>
        <w:rPr>
          <w:rFonts w:hint="eastAsia"/>
          <w:sz w:val="30"/>
          <w:szCs w:val="30"/>
        </w:rPr>
        <w:t>的</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日，中共佛山市纪律检查委员会将肖建伟移交佛山市人民检察院处理。同日，佛山市人民检察院以肖建伟涉嫌犯贪污罪对其立案侦查，并对其予以刑事拘留。</w:t>
      </w:r>
    </w:p>
    <w:p w:rsidR="00C66C9F" w:rsidRDefault="00C66C9F">
      <w:pPr>
        <w:spacing w:line="500" w:lineRule="atLeast"/>
        <w:ind w:firstLine="600"/>
        <w:divId w:val="1817262163"/>
        <w:rPr>
          <w:rFonts w:hint="eastAsia"/>
          <w:sz w:val="30"/>
          <w:szCs w:val="30"/>
        </w:rPr>
      </w:pPr>
      <w:r>
        <w:rPr>
          <w:rFonts w:hint="eastAsia"/>
          <w:sz w:val="30"/>
          <w:szCs w:val="30"/>
        </w:rPr>
        <w:t>再查明：被告人肖建伟的家属于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日向本院退赃人民币</w:t>
      </w:r>
      <w:r>
        <w:rPr>
          <w:rFonts w:hint="eastAsia"/>
          <w:sz w:val="30"/>
          <w:szCs w:val="30"/>
        </w:rPr>
        <w:t>528000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日向本院退赃人民币</w:t>
      </w:r>
      <w:r>
        <w:rPr>
          <w:rFonts w:hint="eastAsia"/>
          <w:sz w:val="30"/>
          <w:szCs w:val="30"/>
        </w:rPr>
        <w:t>180000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日向本院退赃人民币</w:t>
      </w:r>
      <w:r>
        <w:rPr>
          <w:rFonts w:hint="eastAsia"/>
          <w:sz w:val="30"/>
          <w:szCs w:val="30"/>
        </w:rPr>
        <w:t>192000</w:t>
      </w:r>
      <w:r>
        <w:rPr>
          <w:rFonts w:hint="eastAsia"/>
          <w:sz w:val="30"/>
          <w:szCs w:val="30"/>
        </w:rPr>
        <w:t>元、港币</w:t>
      </w:r>
      <w:r>
        <w:rPr>
          <w:rFonts w:hint="eastAsia"/>
          <w:sz w:val="30"/>
          <w:szCs w:val="30"/>
        </w:rPr>
        <w:t>250000</w:t>
      </w:r>
      <w:r>
        <w:rPr>
          <w:rFonts w:hint="eastAsia"/>
          <w:sz w:val="30"/>
          <w:szCs w:val="30"/>
        </w:rPr>
        <w:t>元（按当日汇率折合人民币</w:t>
      </w:r>
      <w:r>
        <w:rPr>
          <w:rFonts w:hint="eastAsia"/>
          <w:sz w:val="30"/>
          <w:szCs w:val="30"/>
        </w:rPr>
        <w:t>210975</w:t>
      </w:r>
      <w:r>
        <w:rPr>
          <w:rFonts w:hint="eastAsia"/>
          <w:sz w:val="30"/>
          <w:szCs w:val="30"/>
        </w:rPr>
        <w:t>元）。</w:t>
      </w:r>
    </w:p>
    <w:p w:rsidR="00C66C9F" w:rsidRDefault="00C66C9F">
      <w:pPr>
        <w:spacing w:line="500" w:lineRule="atLeast"/>
        <w:ind w:firstLine="600"/>
        <w:divId w:val="1405495155"/>
        <w:rPr>
          <w:rFonts w:hint="eastAsia"/>
          <w:sz w:val="30"/>
          <w:szCs w:val="30"/>
        </w:rPr>
      </w:pPr>
      <w:r>
        <w:rPr>
          <w:rFonts w:hint="eastAsia"/>
          <w:sz w:val="30"/>
          <w:szCs w:val="30"/>
        </w:rPr>
        <w:t>上述事实，有公诉机关、辩护人提交及本院依法调取的并经法庭质证、认证的下列证据予以证实：</w:t>
      </w:r>
    </w:p>
    <w:p w:rsidR="00C66C9F" w:rsidRDefault="00C66C9F">
      <w:pPr>
        <w:spacing w:line="500" w:lineRule="atLeast"/>
        <w:ind w:firstLine="600"/>
        <w:divId w:val="1990674561"/>
        <w:rPr>
          <w:rFonts w:hint="eastAsia"/>
          <w:sz w:val="30"/>
          <w:szCs w:val="30"/>
        </w:rPr>
      </w:pPr>
      <w:r>
        <w:rPr>
          <w:rFonts w:hint="eastAsia"/>
          <w:sz w:val="30"/>
          <w:szCs w:val="30"/>
        </w:rPr>
        <w:t>被告人肖建伟的供述和辩解，证人严某、刘某、陈某、吴某甲、林某、杜某、吴某乙、唐某、周某的证言，肖建伟的户籍证明、干部任免审批表、干部职务变动登记表等文件，涉案企业机读档案登记等资料，中共佛山市纪律检查委员会出具的关于肖建伟到案过程的说明，关于佛山纺织品进出口有限公司的记账凭证等书证（经肖建伟、杜某、刘某、陈某、吴某甲、林某的辨认），关于香港荣业贸易有限公司的记账明细（经肖建伟、吴某乙、唐某的辨认，包括香港周卓立陈启球陈一理律师事务所出具给佛山市公盈投资控股有限公司的情况说明，佛山市公盈投资控股有限公司的佛公盈函（</w:t>
      </w:r>
      <w:r>
        <w:rPr>
          <w:rFonts w:hint="eastAsia"/>
          <w:sz w:val="30"/>
          <w:szCs w:val="30"/>
        </w:rPr>
        <w:t>2004</w:t>
      </w:r>
      <w:r>
        <w:rPr>
          <w:rFonts w:hint="eastAsia"/>
          <w:sz w:val="30"/>
          <w:szCs w:val="30"/>
        </w:rPr>
        <w:t>）</w:t>
      </w:r>
      <w:r>
        <w:rPr>
          <w:rFonts w:hint="eastAsia"/>
          <w:sz w:val="30"/>
          <w:szCs w:val="30"/>
        </w:rPr>
        <w:t>58</w:t>
      </w:r>
      <w:r>
        <w:rPr>
          <w:rFonts w:hint="eastAsia"/>
          <w:sz w:val="30"/>
          <w:szCs w:val="30"/>
        </w:rPr>
        <w:t>号文件，佛山市商贸资产经营有限公司的佛商贸（</w:t>
      </w:r>
      <w:r>
        <w:rPr>
          <w:rFonts w:hint="eastAsia"/>
          <w:sz w:val="30"/>
          <w:szCs w:val="30"/>
        </w:rPr>
        <w:t>2001</w:t>
      </w:r>
      <w:r>
        <w:rPr>
          <w:rFonts w:hint="eastAsia"/>
          <w:sz w:val="30"/>
          <w:szCs w:val="30"/>
        </w:rPr>
        <w:t>）</w:t>
      </w:r>
      <w:r>
        <w:rPr>
          <w:rFonts w:hint="eastAsia"/>
          <w:sz w:val="30"/>
          <w:szCs w:val="30"/>
        </w:rPr>
        <w:t>123</w:t>
      </w:r>
      <w:r>
        <w:rPr>
          <w:rFonts w:hint="eastAsia"/>
          <w:sz w:val="30"/>
          <w:szCs w:val="30"/>
        </w:rPr>
        <w:t>号文件等书证），关于广东华法律师事务所的相关法律服务合同、进账凭证（经肖建伟、杜某的辨认，包括周某代表该所在谈判后与佛山市公盈投资控股有限公司签订的法律代理合同及相关合同的律师费进账凭证，周某的户籍证明、律师资料，广东华法律师事务所的基本情况信息及年度检查、考核登记表）等书证，退赃收据，本院依法对吴某乙、唐某调查的笔录及吴某乙、唐某、杜某的抓获经过等证据。</w:t>
      </w:r>
    </w:p>
    <w:p w:rsidR="00C66C9F" w:rsidRDefault="00C66C9F">
      <w:pPr>
        <w:spacing w:line="500" w:lineRule="atLeast"/>
        <w:ind w:firstLine="600"/>
        <w:divId w:val="504704991"/>
        <w:rPr>
          <w:rFonts w:hint="eastAsia"/>
          <w:sz w:val="30"/>
          <w:szCs w:val="30"/>
        </w:rPr>
      </w:pPr>
      <w:r>
        <w:rPr>
          <w:rFonts w:hint="eastAsia"/>
          <w:sz w:val="30"/>
          <w:szCs w:val="30"/>
        </w:rPr>
        <w:t>关于被告人肖建伟的辩护人提出公诉机关指控的第二单贪污事实证据不足，认为本案没有直接的证据证实香港周卓立陈启球陈一理律师事务所已退回港币</w:t>
      </w:r>
      <w:r>
        <w:rPr>
          <w:rFonts w:hint="eastAsia"/>
          <w:sz w:val="30"/>
          <w:szCs w:val="30"/>
        </w:rPr>
        <w:t>400000</w:t>
      </w:r>
      <w:r>
        <w:rPr>
          <w:rFonts w:hint="eastAsia"/>
          <w:sz w:val="30"/>
          <w:szCs w:val="30"/>
        </w:rPr>
        <w:t>元的事实，并对侦查机关调取的香港周卓立陈启球陈一理律师事务所出具给佛山市公盈投资控股有限公司的情况说明的合法性提出异议的辩护意见。经查，香港周卓立陈启球陈一理律师事务所向佛山市公盈投资控股有限公司出具情况说明，确认已将该笔款项退给了唐某、吴某乙。因该份情况说明是在该律师事务所出具给佛山市公盈投资控股有限公司之后，再由侦查机关依法调取所得，且本院就该份证据的来源等情况，已向经手人唐某、吴某乙予以核查，故该份情况说明具备证据的合法性、客观性和关联性，可以作为证据使用。本案中，时任佛山市公盈投资控股有限公司总经理的肖建伟与其下属驻港公司香港荣业贸易有限公司的董事吴某乙、唐某共谋后，将荣业公司以诉讼费的名义划转到香港周卓立陈启球陈一理律师事务所的未予使用，且应退回给荣业公司的该笔港币</w:t>
      </w:r>
      <w:r>
        <w:rPr>
          <w:rFonts w:hint="eastAsia"/>
          <w:sz w:val="30"/>
          <w:szCs w:val="30"/>
        </w:rPr>
        <w:t>400000</w:t>
      </w:r>
      <w:r>
        <w:rPr>
          <w:rFonts w:hint="eastAsia"/>
          <w:sz w:val="30"/>
          <w:szCs w:val="30"/>
        </w:rPr>
        <w:t>元予以私分的事实，有证人吴某乙、唐某等人的证言，香港周卓立陈启球陈一理律师事务所出具给佛山市公盈投资控股有限公司的情况说明及香港荣业贸易有限公司的记账明细等书证，被告人肖建伟的供述等证据予以相互印证，足以认定。被告人肖建伟的辩护人提出的上述辩护意见均不能成立，本院不予采纳。</w:t>
      </w:r>
    </w:p>
    <w:p w:rsidR="00C66C9F" w:rsidRDefault="00C66C9F">
      <w:pPr>
        <w:spacing w:line="500" w:lineRule="atLeast"/>
        <w:ind w:firstLine="600"/>
        <w:divId w:val="647441147"/>
        <w:rPr>
          <w:rFonts w:hint="eastAsia"/>
          <w:sz w:val="30"/>
          <w:szCs w:val="30"/>
        </w:rPr>
      </w:pPr>
      <w:r>
        <w:rPr>
          <w:rFonts w:hint="eastAsia"/>
          <w:sz w:val="30"/>
          <w:szCs w:val="30"/>
        </w:rPr>
        <w:t>关于被告人肖建伟的辩护人提出认为肖建伟的行为不属于索贿，其行为不构成受贿罪的辩护意见。经查，时任佛山市公盈投资控股有限公司总经理的肖建伟和财务经理杜某以公司经费不足为由，向原广东华法律师事务所主任周某提出要求帮二人解决经费问题，后周某为了获得肖建伟等人对其业务上的关照对此表示同意，并先后给予二人好处费共计人民币</w:t>
      </w:r>
      <w:r>
        <w:rPr>
          <w:rFonts w:hint="eastAsia"/>
          <w:sz w:val="30"/>
          <w:szCs w:val="30"/>
        </w:rPr>
        <w:t>400000</w:t>
      </w:r>
      <w:r>
        <w:rPr>
          <w:rFonts w:hint="eastAsia"/>
          <w:sz w:val="30"/>
          <w:szCs w:val="30"/>
        </w:rPr>
        <w:t>元，该事实有证人杜某、周某等人的证言，周某代表该所在谈判后与佛山市公盈投资控股有限公司签订的法律代理合同及相关合同的律师费进账凭证等书证，被告人肖建伟的供述等证据予以证实，足以认定。被告人肖建伟的上述行为符合索贿的构成要件，应当以受贿罪对其定罪处罚。被告人肖建伟的辩护人提出的上述辩护意见不能成立，本院不予采纳。</w:t>
      </w:r>
    </w:p>
    <w:p w:rsidR="00C66C9F" w:rsidRDefault="00C66C9F">
      <w:pPr>
        <w:spacing w:line="500" w:lineRule="atLeast"/>
        <w:ind w:firstLine="600"/>
        <w:divId w:val="66146681"/>
        <w:rPr>
          <w:rFonts w:hint="eastAsia"/>
          <w:sz w:val="30"/>
          <w:szCs w:val="30"/>
        </w:rPr>
      </w:pPr>
      <w:r>
        <w:rPr>
          <w:rFonts w:hint="eastAsia"/>
          <w:sz w:val="30"/>
          <w:szCs w:val="30"/>
        </w:rPr>
        <w:t>关于被告人肖建伟的辩护人提出认为肖建伟的犯罪数额应以其个人分占的数额来认定的辩护意见。经查，肖建伟伙同杜某共同贪污公款人民币</w:t>
      </w:r>
      <w:r>
        <w:rPr>
          <w:rFonts w:hint="eastAsia"/>
          <w:sz w:val="30"/>
          <w:szCs w:val="30"/>
        </w:rPr>
        <w:t>777901.77</w:t>
      </w:r>
      <w:r>
        <w:rPr>
          <w:rFonts w:hint="eastAsia"/>
          <w:sz w:val="30"/>
          <w:szCs w:val="30"/>
        </w:rPr>
        <w:t>元及共同受贿人民币</w:t>
      </w:r>
      <w:r>
        <w:rPr>
          <w:rFonts w:hint="eastAsia"/>
          <w:sz w:val="30"/>
          <w:szCs w:val="30"/>
        </w:rPr>
        <w:t>400000</w:t>
      </w:r>
      <w:r>
        <w:rPr>
          <w:rFonts w:hint="eastAsia"/>
          <w:sz w:val="30"/>
          <w:szCs w:val="30"/>
        </w:rPr>
        <w:t>元；伙同吴某乙、唐某共同贪污公款港币</w:t>
      </w:r>
      <w:r>
        <w:rPr>
          <w:rFonts w:hint="eastAsia"/>
          <w:sz w:val="30"/>
          <w:szCs w:val="30"/>
        </w:rPr>
        <w:t>400000</w:t>
      </w:r>
      <w:r>
        <w:rPr>
          <w:rFonts w:hint="eastAsia"/>
          <w:sz w:val="30"/>
          <w:szCs w:val="30"/>
        </w:rPr>
        <w:t>元，肖建伟伙同他人共同贪污、受贿的上述行为，应当以共同犯罪论处。肖建伟的犯罪数额不能只按其个人实际分占的数额来认定，应以共同犯罪的全部数额承担相应的责任，但个人分占的情况，本院在量刑时予以考虑。被告人肖建伟的辩护人提出的上述辩护意见不能成立，本院不予采纳。</w:t>
      </w:r>
    </w:p>
    <w:p w:rsidR="00C66C9F" w:rsidRDefault="00C66C9F">
      <w:pPr>
        <w:spacing w:line="500" w:lineRule="atLeast"/>
        <w:ind w:firstLine="600"/>
        <w:divId w:val="981691177"/>
        <w:rPr>
          <w:rFonts w:hint="eastAsia"/>
          <w:sz w:val="30"/>
          <w:szCs w:val="30"/>
        </w:rPr>
      </w:pPr>
      <w:r>
        <w:rPr>
          <w:rFonts w:hint="eastAsia"/>
          <w:sz w:val="30"/>
          <w:szCs w:val="30"/>
        </w:rPr>
        <w:t>关于被告人肖建伟及其辩护人提出其有自首情节，并申请调取肖建伟是否在纪委部门主动交代办案机关尚未掌握的犯罪事实的辩护意见。经查，中共佛山市纪律检查委员会已就肖建伟在约谈期间所交代的犯罪事实及到案过程出具了相关的书面说明，故对辩护人提出的上述申请，本院不予准许。肖建伟在调查谈话期间主动交代办案机关尚未掌握的犯罪事实，且公诉机关指控的三单犯罪中的同案犯杜某、吴某乙、唐某的到案时间及供述犯罪事实的时间均在肖建伟之后，故肖建伟的行为符合自首的构成要件，应以自首论处。被告人肖建伟及其辩护人提出的上述辩护意见成立，本院予以采纳。</w:t>
      </w:r>
    </w:p>
    <w:p w:rsidR="00C66C9F" w:rsidRDefault="00C66C9F">
      <w:pPr>
        <w:spacing w:line="500" w:lineRule="atLeast"/>
        <w:ind w:firstLine="600"/>
        <w:divId w:val="1001471612"/>
        <w:rPr>
          <w:rFonts w:hint="eastAsia"/>
          <w:sz w:val="30"/>
          <w:szCs w:val="30"/>
        </w:rPr>
      </w:pPr>
      <w:r>
        <w:rPr>
          <w:rFonts w:hint="eastAsia"/>
          <w:sz w:val="30"/>
          <w:szCs w:val="30"/>
        </w:rPr>
        <w:t>本院认为，被告人肖建伟无视国家法律，身为国家工作人员，利用职务上的便利，伙同他人非法占有公共财物，共计人民币</w:t>
      </w:r>
      <w:r>
        <w:rPr>
          <w:rFonts w:hint="eastAsia"/>
          <w:sz w:val="30"/>
          <w:szCs w:val="30"/>
        </w:rPr>
        <w:t>777901.77</w:t>
      </w:r>
      <w:r>
        <w:rPr>
          <w:rFonts w:hint="eastAsia"/>
          <w:sz w:val="30"/>
          <w:szCs w:val="30"/>
        </w:rPr>
        <w:t>元、港币</w:t>
      </w:r>
      <w:r>
        <w:rPr>
          <w:rFonts w:hint="eastAsia"/>
          <w:sz w:val="30"/>
          <w:szCs w:val="30"/>
        </w:rPr>
        <w:t>400000</w:t>
      </w:r>
      <w:r>
        <w:rPr>
          <w:rFonts w:hint="eastAsia"/>
          <w:sz w:val="30"/>
          <w:szCs w:val="30"/>
        </w:rPr>
        <w:t>元，其中肖建伟分占人民币</w:t>
      </w:r>
      <w:r>
        <w:rPr>
          <w:rFonts w:hint="eastAsia"/>
          <w:sz w:val="30"/>
          <w:szCs w:val="30"/>
        </w:rPr>
        <w:t>650000</w:t>
      </w:r>
      <w:r>
        <w:rPr>
          <w:rFonts w:hint="eastAsia"/>
          <w:sz w:val="30"/>
          <w:szCs w:val="30"/>
        </w:rPr>
        <w:t>元、港币</w:t>
      </w:r>
      <w:r>
        <w:rPr>
          <w:rFonts w:hint="eastAsia"/>
          <w:sz w:val="30"/>
          <w:szCs w:val="30"/>
        </w:rPr>
        <w:t>250000</w:t>
      </w:r>
      <w:r>
        <w:rPr>
          <w:rFonts w:hint="eastAsia"/>
          <w:sz w:val="30"/>
          <w:szCs w:val="30"/>
        </w:rPr>
        <w:t>元，数额巨大，其行为已构成贪污罪，且是共同犯罪。被告人肖建伟利用职务上的便利，伙同他人索取他人财物，共计人民币</w:t>
      </w:r>
      <w:r>
        <w:rPr>
          <w:rFonts w:hint="eastAsia"/>
          <w:sz w:val="30"/>
          <w:szCs w:val="30"/>
        </w:rPr>
        <w:t>400000</w:t>
      </w:r>
      <w:r>
        <w:rPr>
          <w:rFonts w:hint="eastAsia"/>
          <w:sz w:val="30"/>
          <w:szCs w:val="30"/>
        </w:rPr>
        <w:t>元，其中肖建伟分占人民币</w:t>
      </w:r>
      <w:r>
        <w:rPr>
          <w:rFonts w:hint="eastAsia"/>
          <w:sz w:val="30"/>
          <w:szCs w:val="30"/>
        </w:rPr>
        <w:t>250000</w:t>
      </w:r>
      <w:r>
        <w:rPr>
          <w:rFonts w:hint="eastAsia"/>
          <w:sz w:val="30"/>
          <w:szCs w:val="30"/>
        </w:rPr>
        <w:t>元，数额巨大，其行为已构成受贿罪，且是共同犯罪。公诉机关指控被告人肖建伟犯贪污罪、受贿罪的犯罪事实清楚、证据确实充分，罪名成立。被告人肖建伟有自首情节，且已退回其分占的全部赃款，故本院依法对其予以从轻处罚。被告人肖建伟在受贿犯罪中属索贿，故本院依法对其予以从重处罚。被告人肖建伟一人犯二罪，依法应当对其予以数罪并罚。被告人肖建伟的辩护人提出其有自首及全部退赃情节，请求法院对其从轻处罚的辩护意见成立，本院予以采纳。将被告人肖建伟犯罪所得人民币</w:t>
      </w:r>
      <w:r>
        <w:rPr>
          <w:rFonts w:hint="eastAsia"/>
          <w:sz w:val="30"/>
          <w:szCs w:val="30"/>
        </w:rPr>
        <w:t>900000</w:t>
      </w:r>
      <w:r>
        <w:rPr>
          <w:rFonts w:hint="eastAsia"/>
          <w:sz w:val="30"/>
          <w:szCs w:val="30"/>
        </w:rPr>
        <w:t>元、港币</w:t>
      </w:r>
      <w:r>
        <w:rPr>
          <w:rFonts w:hint="eastAsia"/>
          <w:sz w:val="30"/>
          <w:szCs w:val="30"/>
        </w:rPr>
        <w:t>250000</w:t>
      </w:r>
      <w:r>
        <w:rPr>
          <w:rFonts w:hint="eastAsia"/>
          <w:sz w:val="30"/>
          <w:szCs w:val="30"/>
        </w:rPr>
        <w:t>元予以没收，上缴国库。综上，依照《中华人民共和国刑法》第三百八十二条第一款、第三百八十三条第二款、第三百八十五条第一款、第三百八十六条、第二十五条第一款、第五十二条、第五十三条、第六十七条第一款、第六十四条、第六十九条及《最高人民法院、最高人民检察院关于办理贪污贿赂刑事案件适用法律若干问题的解释》</w:t>
      </w:r>
      <w:r>
        <w:rPr>
          <w:rFonts w:hint="eastAsia"/>
          <w:sz w:val="30"/>
          <w:szCs w:val="30"/>
        </w:rPr>
        <w:t>第二条第一款、第十九条第一款的规定，判决如下：</w:t>
      </w:r>
    </w:p>
    <w:p w:rsidR="00C66C9F" w:rsidRDefault="00C66C9F">
      <w:pPr>
        <w:spacing w:line="500" w:lineRule="atLeast"/>
        <w:ind w:firstLine="600"/>
        <w:divId w:val="1189486925"/>
        <w:rPr>
          <w:rFonts w:hint="eastAsia"/>
          <w:sz w:val="30"/>
          <w:szCs w:val="30"/>
        </w:rPr>
      </w:pPr>
      <w:r>
        <w:rPr>
          <w:rFonts w:hint="eastAsia"/>
          <w:sz w:val="30"/>
          <w:szCs w:val="30"/>
        </w:rPr>
        <w:t>一、被告人肖建伟犯贪污罪，判处有期徒刑四年，并处罚金人民币</w:t>
      </w:r>
      <w:r>
        <w:rPr>
          <w:rFonts w:hint="eastAsia"/>
          <w:sz w:val="30"/>
          <w:szCs w:val="30"/>
        </w:rPr>
        <w:t>200000</w:t>
      </w:r>
      <w:r>
        <w:rPr>
          <w:rFonts w:hint="eastAsia"/>
          <w:sz w:val="30"/>
          <w:szCs w:val="30"/>
        </w:rPr>
        <w:t>元，犯受贿罪，判处有期徒刑三年，并处罚金人民币</w:t>
      </w:r>
      <w:r>
        <w:rPr>
          <w:rFonts w:hint="eastAsia"/>
          <w:sz w:val="30"/>
          <w:szCs w:val="30"/>
        </w:rPr>
        <w:t>200000</w:t>
      </w:r>
      <w:r>
        <w:rPr>
          <w:rFonts w:hint="eastAsia"/>
          <w:sz w:val="30"/>
          <w:szCs w:val="30"/>
        </w:rPr>
        <w:t>元，决定合并执行有期徒刑五年，并处罚金人民币</w:t>
      </w:r>
      <w:r>
        <w:rPr>
          <w:rFonts w:hint="eastAsia"/>
          <w:sz w:val="30"/>
          <w:szCs w:val="30"/>
        </w:rPr>
        <w:t>400000</w:t>
      </w:r>
      <w:r>
        <w:rPr>
          <w:rFonts w:hint="eastAsia"/>
          <w:sz w:val="30"/>
          <w:szCs w:val="30"/>
        </w:rPr>
        <w:t>元；</w:t>
      </w:r>
    </w:p>
    <w:p w:rsidR="00C66C9F" w:rsidRDefault="00C66C9F">
      <w:pPr>
        <w:spacing w:line="500" w:lineRule="atLeast"/>
        <w:ind w:firstLine="600"/>
        <w:divId w:val="952897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C66C9F" w:rsidRDefault="00C66C9F">
      <w:pPr>
        <w:spacing w:line="500" w:lineRule="atLeast"/>
        <w:ind w:firstLine="600"/>
        <w:divId w:val="466899119"/>
        <w:rPr>
          <w:rFonts w:hint="eastAsia"/>
          <w:sz w:val="30"/>
          <w:szCs w:val="30"/>
        </w:rPr>
      </w:pPr>
      <w:r>
        <w:rPr>
          <w:rFonts w:hint="eastAsia"/>
          <w:sz w:val="30"/>
          <w:szCs w:val="30"/>
        </w:rPr>
        <w:t>二、将被告人肖建伟犯罪所得人民币</w:t>
      </w:r>
      <w:r>
        <w:rPr>
          <w:rFonts w:hint="eastAsia"/>
          <w:sz w:val="30"/>
          <w:szCs w:val="30"/>
        </w:rPr>
        <w:t>900000</w:t>
      </w:r>
      <w:r>
        <w:rPr>
          <w:rFonts w:hint="eastAsia"/>
          <w:sz w:val="30"/>
          <w:szCs w:val="30"/>
        </w:rPr>
        <w:t>元、港币</w:t>
      </w:r>
      <w:r>
        <w:rPr>
          <w:rFonts w:hint="eastAsia"/>
          <w:sz w:val="30"/>
          <w:szCs w:val="30"/>
        </w:rPr>
        <w:t>250000</w:t>
      </w:r>
      <w:r>
        <w:rPr>
          <w:rFonts w:hint="eastAsia"/>
          <w:sz w:val="30"/>
          <w:szCs w:val="30"/>
        </w:rPr>
        <w:t>元予以没收，上缴国库。</w:t>
      </w:r>
    </w:p>
    <w:p w:rsidR="00C66C9F" w:rsidRDefault="00C66C9F">
      <w:pPr>
        <w:spacing w:line="500" w:lineRule="atLeast"/>
        <w:ind w:firstLine="600"/>
        <w:divId w:val="189800879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C66C9F" w:rsidRDefault="00C66C9F">
      <w:pPr>
        <w:spacing w:line="500" w:lineRule="atLeast"/>
        <w:jc w:val="right"/>
        <w:divId w:val="641886310"/>
        <w:rPr>
          <w:rFonts w:hint="eastAsia"/>
          <w:sz w:val="30"/>
          <w:szCs w:val="30"/>
        </w:rPr>
      </w:pPr>
      <w:r>
        <w:rPr>
          <w:rFonts w:hint="eastAsia"/>
          <w:sz w:val="30"/>
          <w:szCs w:val="30"/>
        </w:rPr>
        <w:t>审判长　　仇文华</w:t>
      </w:r>
    </w:p>
    <w:p w:rsidR="00C66C9F" w:rsidRDefault="00C66C9F">
      <w:pPr>
        <w:spacing w:line="500" w:lineRule="atLeast"/>
        <w:jc w:val="right"/>
        <w:divId w:val="678700521"/>
        <w:rPr>
          <w:rFonts w:hint="eastAsia"/>
          <w:sz w:val="30"/>
          <w:szCs w:val="30"/>
        </w:rPr>
      </w:pPr>
      <w:r>
        <w:rPr>
          <w:rFonts w:hint="eastAsia"/>
          <w:sz w:val="30"/>
          <w:szCs w:val="30"/>
        </w:rPr>
        <w:t>审判员　　关燕霞</w:t>
      </w:r>
    </w:p>
    <w:p w:rsidR="00C66C9F" w:rsidRDefault="00C66C9F">
      <w:pPr>
        <w:spacing w:line="500" w:lineRule="atLeast"/>
        <w:jc w:val="right"/>
        <w:divId w:val="2117746847"/>
        <w:rPr>
          <w:rFonts w:hint="eastAsia"/>
          <w:sz w:val="30"/>
          <w:szCs w:val="30"/>
        </w:rPr>
      </w:pPr>
      <w:r>
        <w:rPr>
          <w:rFonts w:hint="eastAsia"/>
          <w:sz w:val="30"/>
          <w:szCs w:val="30"/>
        </w:rPr>
        <w:t>审判员　　张恩广</w:t>
      </w:r>
    </w:p>
    <w:p w:rsidR="00C66C9F" w:rsidRDefault="00C66C9F">
      <w:pPr>
        <w:spacing w:line="500" w:lineRule="atLeast"/>
        <w:jc w:val="right"/>
        <w:divId w:val="657877609"/>
        <w:rPr>
          <w:rFonts w:hint="eastAsia"/>
          <w:sz w:val="30"/>
          <w:szCs w:val="30"/>
        </w:rPr>
      </w:pPr>
      <w:r>
        <w:rPr>
          <w:rFonts w:hint="eastAsia"/>
          <w:sz w:val="30"/>
          <w:szCs w:val="30"/>
        </w:rPr>
        <w:t>二〇一六年六月十四日</w:t>
      </w:r>
    </w:p>
    <w:p w:rsidR="00C66C9F" w:rsidRDefault="00C66C9F">
      <w:pPr>
        <w:spacing w:line="500" w:lineRule="atLeast"/>
        <w:jc w:val="right"/>
        <w:divId w:val="1706515978"/>
        <w:rPr>
          <w:rFonts w:hint="eastAsia"/>
          <w:sz w:val="30"/>
          <w:szCs w:val="30"/>
        </w:rPr>
      </w:pPr>
      <w:r>
        <w:rPr>
          <w:rFonts w:hint="eastAsia"/>
          <w:sz w:val="30"/>
          <w:szCs w:val="30"/>
        </w:rPr>
        <w:t>书记员　　谭振明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6C9F" w:rsidRDefault="00C66C9F" w:rsidP="00C66C9F">
      <w:pPr>
        <w:rPr>
          <w:rFonts w:hint="eastAsia"/>
        </w:rPr>
      </w:pPr>
      <w:r>
        <w:separator/>
      </w:r>
    </w:p>
  </w:endnote>
  <w:endnote w:type="continuationSeparator" w:id="0">
    <w:p w:rsidR="00C66C9F" w:rsidRDefault="00C66C9F" w:rsidP="00C66C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6C9F" w:rsidRDefault="00C66C9F" w:rsidP="00C66C9F">
      <w:pPr>
        <w:rPr>
          <w:rFonts w:hint="eastAsia"/>
        </w:rPr>
      </w:pPr>
      <w:r>
        <w:separator/>
      </w:r>
    </w:p>
  </w:footnote>
  <w:footnote w:type="continuationSeparator" w:id="0">
    <w:p w:rsidR="00C66C9F" w:rsidRDefault="00C66C9F" w:rsidP="00C66C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6C9F"/>
    <w:rsid w:val="007235DD"/>
    <w:rsid w:val="00C66C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6C9F"/>
    <w:pPr>
      <w:tabs>
        <w:tab w:val="center" w:pos="4153"/>
        <w:tab w:val="right" w:pos="8306"/>
      </w:tabs>
      <w:snapToGrid w:val="0"/>
      <w:jc w:val="center"/>
    </w:pPr>
    <w:rPr>
      <w:sz w:val="18"/>
      <w:szCs w:val="18"/>
    </w:rPr>
  </w:style>
  <w:style w:type="character" w:customStyle="1" w:styleId="a4">
    <w:name w:val="页眉 字符"/>
    <w:basedOn w:val="a0"/>
    <w:link w:val="a3"/>
    <w:uiPriority w:val="99"/>
    <w:rsid w:val="00C66C9F"/>
    <w:rPr>
      <w:rFonts w:ascii="宋体" w:eastAsia="宋体" w:hAnsi="宋体" w:cs="宋体"/>
      <w:sz w:val="18"/>
      <w:szCs w:val="18"/>
    </w:rPr>
  </w:style>
  <w:style w:type="paragraph" w:styleId="a5">
    <w:name w:val="footer"/>
    <w:basedOn w:val="a"/>
    <w:link w:val="a6"/>
    <w:uiPriority w:val="99"/>
    <w:unhideWhenUsed/>
    <w:rsid w:val="00C66C9F"/>
    <w:pPr>
      <w:tabs>
        <w:tab w:val="center" w:pos="4153"/>
        <w:tab w:val="right" w:pos="8306"/>
      </w:tabs>
      <w:snapToGrid w:val="0"/>
    </w:pPr>
    <w:rPr>
      <w:sz w:val="18"/>
      <w:szCs w:val="18"/>
    </w:rPr>
  </w:style>
  <w:style w:type="character" w:customStyle="1" w:styleId="a6">
    <w:name w:val="页脚 字符"/>
    <w:basedOn w:val="a0"/>
    <w:link w:val="a5"/>
    <w:uiPriority w:val="99"/>
    <w:rsid w:val="00C66C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53309">
      <w:marLeft w:val="0"/>
      <w:marRight w:val="0"/>
      <w:marTop w:val="10"/>
      <w:marBottom w:val="10"/>
      <w:divBdr>
        <w:top w:val="none" w:sz="0" w:space="0" w:color="auto"/>
        <w:left w:val="none" w:sz="0" w:space="0" w:color="auto"/>
        <w:bottom w:val="none" w:sz="0" w:space="0" w:color="auto"/>
        <w:right w:val="none" w:sz="0" w:space="0" w:color="auto"/>
      </w:divBdr>
    </w:div>
    <w:div w:id="66146681">
      <w:marLeft w:val="0"/>
      <w:marRight w:val="0"/>
      <w:marTop w:val="10"/>
      <w:marBottom w:val="10"/>
      <w:divBdr>
        <w:top w:val="none" w:sz="0" w:space="0" w:color="auto"/>
        <w:left w:val="none" w:sz="0" w:space="0" w:color="auto"/>
        <w:bottom w:val="none" w:sz="0" w:space="0" w:color="auto"/>
        <w:right w:val="none" w:sz="0" w:space="0" w:color="auto"/>
      </w:divBdr>
    </w:div>
    <w:div w:id="71852641">
      <w:marLeft w:val="0"/>
      <w:marRight w:val="0"/>
      <w:marTop w:val="10"/>
      <w:marBottom w:val="10"/>
      <w:divBdr>
        <w:top w:val="none" w:sz="0" w:space="0" w:color="auto"/>
        <w:left w:val="none" w:sz="0" w:space="0" w:color="auto"/>
        <w:bottom w:val="none" w:sz="0" w:space="0" w:color="auto"/>
        <w:right w:val="none" w:sz="0" w:space="0" w:color="auto"/>
      </w:divBdr>
    </w:div>
    <w:div w:id="95289718">
      <w:marLeft w:val="0"/>
      <w:marRight w:val="0"/>
      <w:marTop w:val="10"/>
      <w:marBottom w:val="10"/>
      <w:divBdr>
        <w:top w:val="none" w:sz="0" w:space="0" w:color="auto"/>
        <w:left w:val="none" w:sz="0" w:space="0" w:color="auto"/>
        <w:bottom w:val="none" w:sz="0" w:space="0" w:color="auto"/>
        <w:right w:val="none" w:sz="0" w:space="0" w:color="auto"/>
      </w:divBdr>
    </w:div>
    <w:div w:id="109202805">
      <w:marLeft w:val="0"/>
      <w:marRight w:val="0"/>
      <w:marTop w:val="10"/>
      <w:marBottom w:val="10"/>
      <w:divBdr>
        <w:top w:val="none" w:sz="0" w:space="0" w:color="auto"/>
        <w:left w:val="none" w:sz="0" w:space="0" w:color="auto"/>
        <w:bottom w:val="none" w:sz="0" w:space="0" w:color="auto"/>
        <w:right w:val="none" w:sz="0" w:space="0" w:color="auto"/>
      </w:divBdr>
    </w:div>
    <w:div w:id="117380035">
      <w:marLeft w:val="0"/>
      <w:marRight w:val="0"/>
      <w:marTop w:val="10"/>
      <w:marBottom w:val="10"/>
      <w:divBdr>
        <w:top w:val="none" w:sz="0" w:space="0" w:color="auto"/>
        <w:left w:val="none" w:sz="0" w:space="0" w:color="auto"/>
        <w:bottom w:val="none" w:sz="0" w:space="0" w:color="auto"/>
        <w:right w:val="none" w:sz="0" w:space="0" w:color="auto"/>
      </w:divBdr>
    </w:div>
    <w:div w:id="258607788">
      <w:marLeft w:val="0"/>
      <w:marRight w:val="0"/>
      <w:marTop w:val="10"/>
      <w:marBottom w:val="10"/>
      <w:divBdr>
        <w:top w:val="none" w:sz="0" w:space="0" w:color="auto"/>
        <w:left w:val="none" w:sz="0" w:space="0" w:color="auto"/>
        <w:bottom w:val="none" w:sz="0" w:space="0" w:color="auto"/>
        <w:right w:val="none" w:sz="0" w:space="0" w:color="auto"/>
      </w:divBdr>
    </w:div>
    <w:div w:id="338194144">
      <w:marLeft w:val="0"/>
      <w:marRight w:val="0"/>
      <w:marTop w:val="10"/>
      <w:marBottom w:val="10"/>
      <w:divBdr>
        <w:top w:val="none" w:sz="0" w:space="0" w:color="auto"/>
        <w:left w:val="none" w:sz="0" w:space="0" w:color="auto"/>
        <w:bottom w:val="none" w:sz="0" w:space="0" w:color="auto"/>
        <w:right w:val="none" w:sz="0" w:space="0" w:color="auto"/>
      </w:divBdr>
    </w:div>
    <w:div w:id="338628234">
      <w:marLeft w:val="0"/>
      <w:marRight w:val="0"/>
      <w:marTop w:val="10"/>
      <w:marBottom w:val="10"/>
      <w:divBdr>
        <w:top w:val="none" w:sz="0" w:space="0" w:color="auto"/>
        <w:left w:val="none" w:sz="0" w:space="0" w:color="auto"/>
        <w:bottom w:val="none" w:sz="0" w:space="0" w:color="auto"/>
        <w:right w:val="none" w:sz="0" w:space="0" w:color="auto"/>
      </w:divBdr>
    </w:div>
    <w:div w:id="466899119">
      <w:marLeft w:val="0"/>
      <w:marRight w:val="0"/>
      <w:marTop w:val="10"/>
      <w:marBottom w:val="10"/>
      <w:divBdr>
        <w:top w:val="none" w:sz="0" w:space="0" w:color="auto"/>
        <w:left w:val="none" w:sz="0" w:space="0" w:color="auto"/>
        <w:bottom w:val="none" w:sz="0" w:space="0" w:color="auto"/>
        <w:right w:val="none" w:sz="0" w:space="0" w:color="auto"/>
      </w:divBdr>
    </w:div>
    <w:div w:id="485433786">
      <w:marLeft w:val="0"/>
      <w:marRight w:val="0"/>
      <w:marTop w:val="10"/>
      <w:marBottom w:val="10"/>
      <w:divBdr>
        <w:top w:val="none" w:sz="0" w:space="0" w:color="auto"/>
        <w:left w:val="none" w:sz="0" w:space="0" w:color="auto"/>
        <w:bottom w:val="none" w:sz="0" w:space="0" w:color="auto"/>
        <w:right w:val="none" w:sz="0" w:space="0" w:color="auto"/>
      </w:divBdr>
    </w:div>
    <w:div w:id="504704991">
      <w:marLeft w:val="0"/>
      <w:marRight w:val="0"/>
      <w:marTop w:val="10"/>
      <w:marBottom w:val="10"/>
      <w:divBdr>
        <w:top w:val="none" w:sz="0" w:space="0" w:color="auto"/>
        <w:left w:val="none" w:sz="0" w:space="0" w:color="auto"/>
        <w:bottom w:val="none" w:sz="0" w:space="0" w:color="auto"/>
        <w:right w:val="none" w:sz="0" w:space="0" w:color="auto"/>
      </w:divBdr>
    </w:div>
    <w:div w:id="581064667">
      <w:marLeft w:val="0"/>
      <w:marRight w:val="0"/>
      <w:marTop w:val="10"/>
      <w:marBottom w:val="10"/>
      <w:divBdr>
        <w:top w:val="none" w:sz="0" w:space="0" w:color="auto"/>
        <w:left w:val="none" w:sz="0" w:space="0" w:color="auto"/>
        <w:bottom w:val="none" w:sz="0" w:space="0" w:color="auto"/>
        <w:right w:val="none" w:sz="0" w:space="0" w:color="auto"/>
      </w:divBdr>
    </w:div>
    <w:div w:id="641886310">
      <w:marLeft w:val="0"/>
      <w:marRight w:val="720"/>
      <w:marTop w:val="10"/>
      <w:marBottom w:val="10"/>
      <w:divBdr>
        <w:top w:val="none" w:sz="0" w:space="0" w:color="auto"/>
        <w:left w:val="none" w:sz="0" w:space="0" w:color="auto"/>
        <w:bottom w:val="none" w:sz="0" w:space="0" w:color="auto"/>
        <w:right w:val="none" w:sz="0" w:space="0" w:color="auto"/>
      </w:divBdr>
    </w:div>
    <w:div w:id="647441147">
      <w:marLeft w:val="0"/>
      <w:marRight w:val="0"/>
      <w:marTop w:val="10"/>
      <w:marBottom w:val="10"/>
      <w:divBdr>
        <w:top w:val="none" w:sz="0" w:space="0" w:color="auto"/>
        <w:left w:val="none" w:sz="0" w:space="0" w:color="auto"/>
        <w:bottom w:val="none" w:sz="0" w:space="0" w:color="auto"/>
        <w:right w:val="none" w:sz="0" w:space="0" w:color="auto"/>
      </w:divBdr>
    </w:div>
    <w:div w:id="657877609">
      <w:marLeft w:val="0"/>
      <w:marRight w:val="720"/>
      <w:marTop w:val="10"/>
      <w:marBottom w:val="10"/>
      <w:divBdr>
        <w:top w:val="none" w:sz="0" w:space="0" w:color="auto"/>
        <w:left w:val="none" w:sz="0" w:space="0" w:color="auto"/>
        <w:bottom w:val="none" w:sz="0" w:space="0" w:color="auto"/>
        <w:right w:val="none" w:sz="0" w:space="0" w:color="auto"/>
      </w:divBdr>
    </w:div>
    <w:div w:id="668212363">
      <w:marLeft w:val="0"/>
      <w:marRight w:val="0"/>
      <w:marTop w:val="10"/>
      <w:marBottom w:val="10"/>
      <w:divBdr>
        <w:top w:val="none" w:sz="0" w:space="0" w:color="auto"/>
        <w:left w:val="none" w:sz="0" w:space="0" w:color="auto"/>
        <w:bottom w:val="none" w:sz="0" w:space="0" w:color="auto"/>
        <w:right w:val="none" w:sz="0" w:space="0" w:color="auto"/>
      </w:divBdr>
    </w:div>
    <w:div w:id="678700521">
      <w:marLeft w:val="0"/>
      <w:marRight w:val="720"/>
      <w:marTop w:val="10"/>
      <w:marBottom w:val="10"/>
      <w:divBdr>
        <w:top w:val="none" w:sz="0" w:space="0" w:color="auto"/>
        <w:left w:val="none" w:sz="0" w:space="0" w:color="auto"/>
        <w:bottom w:val="none" w:sz="0" w:space="0" w:color="auto"/>
        <w:right w:val="none" w:sz="0" w:space="0" w:color="auto"/>
      </w:divBdr>
    </w:div>
    <w:div w:id="981691177">
      <w:marLeft w:val="0"/>
      <w:marRight w:val="0"/>
      <w:marTop w:val="10"/>
      <w:marBottom w:val="10"/>
      <w:divBdr>
        <w:top w:val="none" w:sz="0" w:space="0" w:color="auto"/>
        <w:left w:val="none" w:sz="0" w:space="0" w:color="auto"/>
        <w:bottom w:val="none" w:sz="0" w:space="0" w:color="auto"/>
        <w:right w:val="none" w:sz="0" w:space="0" w:color="auto"/>
      </w:divBdr>
    </w:div>
    <w:div w:id="1001471612">
      <w:marLeft w:val="0"/>
      <w:marRight w:val="0"/>
      <w:marTop w:val="10"/>
      <w:marBottom w:val="10"/>
      <w:divBdr>
        <w:top w:val="none" w:sz="0" w:space="0" w:color="auto"/>
        <w:left w:val="none" w:sz="0" w:space="0" w:color="auto"/>
        <w:bottom w:val="none" w:sz="0" w:space="0" w:color="auto"/>
        <w:right w:val="none" w:sz="0" w:space="0" w:color="auto"/>
      </w:divBdr>
    </w:div>
    <w:div w:id="1020201905">
      <w:marLeft w:val="0"/>
      <w:marRight w:val="0"/>
      <w:marTop w:val="10"/>
      <w:marBottom w:val="10"/>
      <w:divBdr>
        <w:top w:val="none" w:sz="0" w:space="0" w:color="auto"/>
        <w:left w:val="none" w:sz="0" w:space="0" w:color="auto"/>
        <w:bottom w:val="none" w:sz="0" w:space="0" w:color="auto"/>
        <w:right w:val="none" w:sz="0" w:space="0" w:color="auto"/>
      </w:divBdr>
    </w:div>
    <w:div w:id="1189486925">
      <w:marLeft w:val="0"/>
      <w:marRight w:val="0"/>
      <w:marTop w:val="10"/>
      <w:marBottom w:val="10"/>
      <w:divBdr>
        <w:top w:val="none" w:sz="0" w:space="0" w:color="auto"/>
        <w:left w:val="none" w:sz="0" w:space="0" w:color="auto"/>
        <w:bottom w:val="none" w:sz="0" w:space="0" w:color="auto"/>
        <w:right w:val="none" w:sz="0" w:space="0" w:color="auto"/>
      </w:divBdr>
    </w:div>
    <w:div w:id="1225876976">
      <w:marLeft w:val="0"/>
      <w:marRight w:val="0"/>
      <w:marTop w:val="10"/>
      <w:marBottom w:val="10"/>
      <w:divBdr>
        <w:top w:val="none" w:sz="0" w:space="0" w:color="auto"/>
        <w:left w:val="none" w:sz="0" w:space="0" w:color="auto"/>
        <w:bottom w:val="none" w:sz="0" w:space="0" w:color="auto"/>
        <w:right w:val="none" w:sz="0" w:space="0" w:color="auto"/>
      </w:divBdr>
    </w:div>
    <w:div w:id="1405495155">
      <w:marLeft w:val="0"/>
      <w:marRight w:val="0"/>
      <w:marTop w:val="10"/>
      <w:marBottom w:val="10"/>
      <w:divBdr>
        <w:top w:val="none" w:sz="0" w:space="0" w:color="auto"/>
        <w:left w:val="none" w:sz="0" w:space="0" w:color="auto"/>
        <w:bottom w:val="none" w:sz="0" w:space="0" w:color="auto"/>
        <w:right w:val="none" w:sz="0" w:space="0" w:color="auto"/>
      </w:divBdr>
    </w:div>
    <w:div w:id="1443764709">
      <w:marLeft w:val="0"/>
      <w:marRight w:val="0"/>
      <w:marTop w:val="10"/>
      <w:marBottom w:val="10"/>
      <w:divBdr>
        <w:top w:val="none" w:sz="0" w:space="0" w:color="auto"/>
        <w:left w:val="none" w:sz="0" w:space="0" w:color="auto"/>
        <w:bottom w:val="none" w:sz="0" w:space="0" w:color="auto"/>
        <w:right w:val="none" w:sz="0" w:space="0" w:color="auto"/>
      </w:divBdr>
    </w:div>
    <w:div w:id="1454519749">
      <w:marLeft w:val="0"/>
      <w:marRight w:val="0"/>
      <w:marTop w:val="10"/>
      <w:marBottom w:val="10"/>
      <w:divBdr>
        <w:top w:val="none" w:sz="0" w:space="0" w:color="auto"/>
        <w:left w:val="none" w:sz="0" w:space="0" w:color="auto"/>
        <w:bottom w:val="none" w:sz="0" w:space="0" w:color="auto"/>
        <w:right w:val="none" w:sz="0" w:space="0" w:color="auto"/>
      </w:divBdr>
    </w:div>
    <w:div w:id="1471822548">
      <w:marLeft w:val="0"/>
      <w:marRight w:val="0"/>
      <w:marTop w:val="10"/>
      <w:marBottom w:val="10"/>
      <w:divBdr>
        <w:top w:val="none" w:sz="0" w:space="0" w:color="auto"/>
        <w:left w:val="none" w:sz="0" w:space="0" w:color="auto"/>
        <w:bottom w:val="none" w:sz="0" w:space="0" w:color="auto"/>
        <w:right w:val="none" w:sz="0" w:space="0" w:color="auto"/>
      </w:divBdr>
    </w:div>
    <w:div w:id="1589536228">
      <w:marLeft w:val="0"/>
      <w:marRight w:val="0"/>
      <w:marTop w:val="10"/>
      <w:marBottom w:val="10"/>
      <w:divBdr>
        <w:top w:val="none" w:sz="0" w:space="0" w:color="auto"/>
        <w:left w:val="none" w:sz="0" w:space="0" w:color="auto"/>
        <w:bottom w:val="none" w:sz="0" w:space="0" w:color="auto"/>
        <w:right w:val="none" w:sz="0" w:space="0" w:color="auto"/>
      </w:divBdr>
    </w:div>
    <w:div w:id="1593977468">
      <w:marLeft w:val="0"/>
      <w:marRight w:val="0"/>
      <w:marTop w:val="10"/>
      <w:marBottom w:val="10"/>
      <w:divBdr>
        <w:top w:val="none" w:sz="0" w:space="0" w:color="auto"/>
        <w:left w:val="none" w:sz="0" w:space="0" w:color="auto"/>
        <w:bottom w:val="none" w:sz="0" w:space="0" w:color="auto"/>
        <w:right w:val="none" w:sz="0" w:space="0" w:color="auto"/>
      </w:divBdr>
    </w:div>
    <w:div w:id="1625885674">
      <w:marLeft w:val="0"/>
      <w:marRight w:val="0"/>
      <w:marTop w:val="10"/>
      <w:marBottom w:val="10"/>
      <w:divBdr>
        <w:top w:val="none" w:sz="0" w:space="0" w:color="auto"/>
        <w:left w:val="none" w:sz="0" w:space="0" w:color="auto"/>
        <w:bottom w:val="none" w:sz="0" w:space="0" w:color="auto"/>
        <w:right w:val="none" w:sz="0" w:space="0" w:color="auto"/>
      </w:divBdr>
    </w:div>
    <w:div w:id="1646545050">
      <w:marLeft w:val="0"/>
      <w:marRight w:val="0"/>
      <w:marTop w:val="10"/>
      <w:marBottom w:val="10"/>
      <w:divBdr>
        <w:top w:val="none" w:sz="0" w:space="0" w:color="auto"/>
        <w:left w:val="none" w:sz="0" w:space="0" w:color="auto"/>
        <w:bottom w:val="none" w:sz="0" w:space="0" w:color="auto"/>
        <w:right w:val="none" w:sz="0" w:space="0" w:color="auto"/>
      </w:divBdr>
    </w:div>
    <w:div w:id="1706515978">
      <w:marLeft w:val="0"/>
      <w:marRight w:val="720"/>
      <w:marTop w:val="10"/>
      <w:marBottom w:val="10"/>
      <w:divBdr>
        <w:top w:val="none" w:sz="0" w:space="0" w:color="auto"/>
        <w:left w:val="none" w:sz="0" w:space="0" w:color="auto"/>
        <w:bottom w:val="none" w:sz="0" w:space="0" w:color="auto"/>
        <w:right w:val="none" w:sz="0" w:space="0" w:color="auto"/>
      </w:divBdr>
    </w:div>
    <w:div w:id="1817262163">
      <w:marLeft w:val="0"/>
      <w:marRight w:val="0"/>
      <w:marTop w:val="10"/>
      <w:marBottom w:val="10"/>
      <w:divBdr>
        <w:top w:val="none" w:sz="0" w:space="0" w:color="auto"/>
        <w:left w:val="none" w:sz="0" w:space="0" w:color="auto"/>
        <w:bottom w:val="none" w:sz="0" w:space="0" w:color="auto"/>
        <w:right w:val="none" w:sz="0" w:space="0" w:color="auto"/>
      </w:divBdr>
    </w:div>
    <w:div w:id="1889413682">
      <w:marLeft w:val="0"/>
      <w:marRight w:val="0"/>
      <w:marTop w:val="10"/>
      <w:marBottom w:val="10"/>
      <w:divBdr>
        <w:top w:val="none" w:sz="0" w:space="0" w:color="auto"/>
        <w:left w:val="none" w:sz="0" w:space="0" w:color="auto"/>
        <w:bottom w:val="none" w:sz="0" w:space="0" w:color="auto"/>
        <w:right w:val="none" w:sz="0" w:space="0" w:color="auto"/>
      </w:divBdr>
    </w:div>
    <w:div w:id="1898008799">
      <w:marLeft w:val="0"/>
      <w:marRight w:val="0"/>
      <w:marTop w:val="10"/>
      <w:marBottom w:val="10"/>
      <w:divBdr>
        <w:top w:val="none" w:sz="0" w:space="0" w:color="auto"/>
        <w:left w:val="none" w:sz="0" w:space="0" w:color="auto"/>
        <w:bottom w:val="none" w:sz="0" w:space="0" w:color="auto"/>
        <w:right w:val="none" w:sz="0" w:space="0" w:color="auto"/>
      </w:divBdr>
    </w:div>
    <w:div w:id="1990674561">
      <w:marLeft w:val="0"/>
      <w:marRight w:val="0"/>
      <w:marTop w:val="10"/>
      <w:marBottom w:val="10"/>
      <w:divBdr>
        <w:top w:val="none" w:sz="0" w:space="0" w:color="auto"/>
        <w:left w:val="none" w:sz="0" w:space="0" w:color="auto"/>
        <w:bottom w:val="none" w:sz="0" w:space="0" w:color="auto"/>
        <w:right w:val="none" w:sz="0" w:space="0" w:color="auto"/>
      </w:divBdr>
    </w:div>
    <w:div w:id="2067413073">
      <w:marLeft w:val="0"/>
      <w:marRight w:val="0"/>
      <w:marTop w:val="10"/>
      <w:marBottom w:val="10"/>
      <w:divBdr>
        <w:top w:val="none" w:sz="0" w:space="0" w:color="auto"/>
        <w:left w:val="none" w:sz="0" w:space="0" w:color="auto"/>
        <w:bottom w:val="none" w:sz="0" w:space="0" w:color="auto"/>
        <w:right w:val="none" w:sz="0" w:space="0" w:color="auto"/>
      </w:divBdr>
    </w:div>
    <w:div w:id="2086032570">
      <w:marLeft w:val="0"/>
      <w:marRight w:val="0"/>
      <w:marTop w:val="10"/>
      <w:marBottom w:val="10"/>
      <w:divBdr>
        <w:top w:val="none" w:sz="0" w:space="0" w:color="auto"/>
        <w:left w:val="none" w:sz="0" w:space="0" w:color="auto"/>
        <w:bottom w:val="none" w:sz="0" w:space="0" w:color="auto"/>
        <w:right w:val="none" w:sz="0" w:space="0" w:color="auto"/>
      </w:divBdr>
    </w:div>
    <w:div w:id="2117746847">
      <w:marLeft w:val="0"/>
      <w:marRight w:val="720"/>
      <w:marTop w:val="10"/>
      <w:marBottom w:val="10"/>
      <w:divBdr>
        <w:top w:val="none" w:sz="0" w:space="0" w:color="auto"/>
        <w:left w:val="none" w:sz="0" w:space="0" w:color="auto"/>
        <w:bottom w:val="none" w:sz="0" w:space="0" w:color="auto"/>
        <w:right w:val="none" w:sz="0" w:space="0" w:color="auto"/>
      </w:divBdr>
    </w:div>
    <w:div w:id="21391036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