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69A8" w:rsidRDefault="005F69A8">
      <w:pPr>
        <w:spacing w:line="500" w:lineRule="atLeast"/>
        <w:jc w:val="center"/>
        <w:divId w:val="1549493524"/>
        <w:rPr>
          <w:rFonts w:ascii="黑体" w:eastAsia="黑体" w:hAnsi="黑体"/>
          <w:sz w:val="36"/>
          <w:szCs w:val="36"/>
        </w:rPr>
      </w:pPr>
      <w:r>
        <w:rPr>
          <w:rFonts w:ascii="黑体" w:eastAsia="黑体" w:hAnsi="黑体" w:hint="eastAsia"/>
          <w:sz w:val="36"/>
          <w:szCs w:val="36"/>
        </w:rPr>
        <w:t>广州市海珠区人民法院</w:t>
      </w:r>
    </w:p>
    <w:p w:rsidR="005F69A8" w:rsidRDefault="005F69A8">
      <w:pPr>
        <w:spacing w:line="500" w:lineRule="atLeast"/>
        <w:jc w:val="center"/>
        <w:divId w:val="14581360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F69A8" w:rsidRDefault="005F69A8">
      <w:pPr>
        <w:spacing w:line="500" w:lineRule="atLeast"/>
        <w:jc w:val="right"/>
        <w:divId w:val="522476346"/>
        <w:rPr>
          <w:rFonts w:hint="eastAsia"/>
          <w:sz w:val="30"/>
          <w:szCs w:val="30"/>
        </w:rPr>
      </w:pPr>
      <w:r>
        <w:rPr>
          <w:rFonts w:hint="eastAsia"/>
          <w:sz w:val="30"/>
          <w:szCs w:val="30"/>
        </w:rPr>
        <w:t>（</w:t>
      </w:r>
      <w:r>
        <w:rPr>
          <w:rFonts w:hint="eastAsia"/>
          <w:sz w:val="30"/>
          <w:szCs w:val="30"/>
        </w:rPr>
        <w:t>2013</w:t>
      </w:r>
      <w:r>
        <w:rPr>
          <w:rFonts w:hint="eastAsia"/>
          <w:sz w:val="30"/>
          <w:szCs w:val="30"/>
        </w:rPr>
        <w:t>）穗海法刑初字第</w:t>
      </w:r>
      <w:r>
        <w:rPr>
          <w:rFonts w:hint="eastAsia"/>
          <w:sz w:val="30"/>
          <w:szCs w:val="30"/>
        </w:rPr>
        <w:t>1144</w:t>
      </w:r>
      <w:r>
        <w:rPr>
          <w:rFonts w:hint="eastAsia"/>
          <w:sz w:val="30"/>
          <w:szCs w:val="30"/>
        </w:rPr>
        <w:t>号</w:t>
      </w:r>
    </w:p>
    <w:p w:rsidR="005F69A8" w:rsidRDefault="005F69A8">
      <w:pPr>
        <w:spacing w:line="500" w:lineRule="atLeast"/>
        <w:ind w:firstLine="600"/>
        <w:divId w:val="1984580946"/>
        <w:rPr>
          <w:rFonts w:hint="eastAsia"/>
          <w:sz w:val="30"/>
          <w:szCs w:val="30"/>
        </w:rPr>
      </w:pPr>
      <w:r>
        <w:rPr>
          <w:rFonts w:hint="eastAsia"/>
          <w:sz w:val="30"/>
          <w:szCs w:val="30"/>
        </w:rPr>
        <w:t>公诉机关广州市海珠区人民检察院。</w:t>
      </w:r>
    </w:p>
    <w:p w:rsidR="005F69A8" w:rsidRDefault="005F69A8">
      <w:pPr>
        <w:spacing w:line="500" w:lineRule="atLeast"/>
        <w:ind w:firstLine="600"/>
        <w:divId w:val="1930577199"/>
        <w:rPr>
          <w:rFonts w:hint="eastAsia"/>
          <w:sz w:val="30"/>
          <w:szCs w:val="30"/>
        </w:rPr>
      </w:pPr>
      <w:r>
        <w:rPr>
          <w:rFonts w:hint="eastAsia"/>
          <w:sz w:val="30"/>
          <w:szCs w:val="30"/>
        </w:rPr>
        <w:t>被告人肖汉辉，男，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日出生，汉族，广州市人，文化程度中专，户籍地广州市海珠区江南西路</w:t>
      </w:r>
      <w:r>
        <w:rPr>
          <w:rFonts w:hint="eastAsia"/>
          <w:sz w:val="30"/>
          <w:szCs w:val="30"/>
        </w:rPr>
        <w:t>91</w:t>
      </w:r>
      <w:r>
        <w:rPr>
          <w:rFonts w:hint="eastAsia"/>
          <w:sz w:val="30"/>
          <w:szCs w:val="30"/>
        </w:rPr>
        <w:t>号</w:t>
      </w:r>
      <w:r>
        <w:rPr>
          <w:rFonts w:hint="eastAsia"/>
          <w:sz w:val="30"/>
          <w:szCs w:val="30"/>
        </w:rPr>
        <w:t>401</w:t>
      </w:r>
      <w:r>
        <w:rPr>
          <w:rFonts w:hint="eastAsia"/>
          <w:sz w:val="30"/>
          <w:szCs w:val="30"/>
        </w:rPr>
        <w:t>房，原广东省金属材料公司上海分公司经理。因本案于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日被羁押，同月</w:t>
      </w:r>
      <w:r>
        <w:rPr>
          <w:rFonts w:hint="eastAsia"/>
          <w:sz w:val="30"/>
          <w:szCs w:val="30"/>
        </w:rPr>
        <w:t>24</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日被逮捕。现被羁押于广州市第一看守所。</w:t>
      </w:r>
    </w:p>
    <w:p w:rsidR="005F69A8" w:rsidRDefault="005F69A8">
      <w:pPr>
        <w:spacing w:line="500" w:lineRule="atLeast"/>
        <w:ind w:firstLine="600"/>
        <w:divId w:val="1016230587"/>
        <w:rPr>
          <w:rFonts w:hint="eastAsia"/>
          <w:sz w:val="30"/>
          <w:szCs w:val="30"/>
        </w:rPr>
      </w:pPr>
      <w:r>
        <w:rPr>
          <w:rFonts w:hint="eastAsia"/>
          <w:sz w:val="30"/>
          <w:szCs w:val="30"/>
        </w:rPr>
        <w:t>辩护人葛向荣，北京大成（广州）律师事务所律师。</w:t>
      </w:r>
    </w:p>
    <w:p w:rsidR="005F69A8" w:rsidRDefault="005F69A8">
      <w:pPr>
        <w:spacing w:line="500" w:lineRule="atLeast"/>
        <w:ind w:firstLine="600"/>
        <w:divId w:val="607010680"/>
        <w:rPr>
          <w:rFonts w:hint="eastAsia"/>
          <w:sz w:val="30"/>
          <w:szCs w:val="30"/>
        </w:rPr>
      </w:pPr>
      <w:r>
        <w:rPr>
          <w:rFonts w:hint="eastAsia"/>
          <w:sz w:val="30"/>
          <w:szCs w:val="30"/>
        </w:rPr>
        <w:t>辩护人郑城，北京大成（广州）律师事务所律师。</w:t>
      </w:r>
    </w:p>
    <w:p w:rsidR="005F69A8" w:rsidRDefault="005F69A8">
      <w:pPr>
        <w:spacing w:line="500" w:lineRule="atLeast"/>
        <w:ind w:firstLine="600"/>
        <w:divId w:val="1865092263"/>
        <w:rPr>
          <w:rFonts w:hint="eastAsia"/>
          <w:sz w:val="30"/>
          <w:szCs w:val="30"/>
        </w:rPr>
      </w:pPr>
      <w:r>
        <w:rPr>
          <w:rFonts w:hint="eastAsia"/>
          <w:sz w:val="30"/>
          <w:szCs w:val="30"/>
        </w:rPr>
        <w:t>广州市海珠区人民检察院以穗海检诉（</w:t>
      </w:r>
      <w:r>
        <w:rPr>
          <w:rFonts w:hint="eastAsia"/>
          <w:sz w:val="30"/>
          <w:szCs w:val="30"/>
        </w:rPr>
        <w:t>2013</w:t>
      </w:r>
      <w:r>
        <w:rPr>
          <w:rFonts w:hint="eastAsia"/>
          <w:sz w:val="30"/>
          <w:szCs w:val="30"/>
        </w:rPr>
        <w:t>）第</w:t>
      </w:r>
      <w:r>
        <w:rPr>
          <w:rFonts w:hint="eastAsia"/>
          <w:sz w:val="30"/>
          <w:szCs w:val="30"/>
        </w:rPr>
        <w:t>0318</w:t>
      </w:r>
      <w:r>
        <w:rPr>
          <w:rFonts w:hint="eastAsia"/>
          <w:sz w:val="30"/>
          <w:szCs w:val="30"/>
        </w:rPr>
        <w:t>号起诉书指控被告人肖汉辉犯受贿罪，于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向本院提起公诉。本院依法组成合议庭，公开开庭审理了本案。广州市海珠区人民检察院指派代理检察员许卫国出庭支持公诉，被告人肖汉辉及其辩护人葛向荣、郑城均到庭参加了诉讼。本案经延期审理，现已审理终结。</w:t>
      </w:r>
    </w:p>
    <w:p w:rsidR="005F69A8" w:rsidRDefault="005F69A8">
      <w:pPr>
        <w:spacing w:line="500" w:lineRule="atLeast"/>
        <w:ind w:firstLine="600"/>
        <w:divId w:val="1841194612"/>
        <w:rPr>
          <w:rFonts w:hint="eastAsia"/>
          <w:sz w:val="30"/>
          <w:szCs w:val="30"/>
        </w:rPr>
      </w:pPr>
      <w:r>
        <w:rPr>
          <w:rFonts w:hint="eastAsia"/>
          <w:sz w:val="30"/>
          <w:szCs w:val="30"/>
        </w:rPr>
        <w:t>广州市海珠区人民检察院指控：</w:t>
      </w:r>
      <w:r>
        <w:rPr>
          <w:rFonts w:hint="eastAsia"/>
          <w:sz w:val="30"/>
          <w:szCs w:val="30"/>
        </w:rPr>
        <w:t>2011</w:t>
      </w:r>
      <w:r>
        <w:rPr>
          <w:rFonts w:hint="eastAsia"/>
          <w:sz w:val="30"/>
          <w:szCs w:val="30"/>
        </w:rPr>
        <w:t>年间，被告人肖汉辉利用担任广东省金属材料公司上海分公司经理，负责该分公司全面工作的职务便利，在公司与张升东（另案处理）实际控制的多家公司开展钢材“托盘”贸易的过程中，为张升东的公司提供了巨额融资利益，收受了张升东贿送的贿赂款人民币</w:t>
      </w:r>
      <w:r>
        <w:rPr>
          <w:rFonts w:hint="eastAsia"/>
          <w:sz w:val="30"/>
          <w:szCs w:val="30"/>
        </w:rPr>
        <w:t>200000</w:t>
      </w:r>
      <w:r>
        <w:rPr>
          <w:rFonts w:hint="eastAsia"/>
          <w:sz w:val="30"/>
          <w:szCs w:val="30"/>
        </w:rPr>
        <w:t>元。</w:t>
      </w:r>
    </w:p>
    <w:p w:rsidR="005F69A8" w:rsidRDefault="005F69A8">
      <w:pPr>
        <w:spacing w:line="500" w:lineRule="atLeast"/>
        <w:ind w:firstLine="600"/>
        <w:divId w:val="92633833"/>
        <w:rPr>
          <w:rFonts w:hint="eastAsia"/>
          <w:sz w:val="30"/>
          <w:szCs w:val="30"/>
        </w:rPr>
      </w:pP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月间，被告人肖汉辉在担任上述职务期间，利用职务便利，在公司与曾东（另案处理）实际控制的多家公司开展钢材“托盘”贸易的过程中，为曾东的公司提供了巨额融资利益，收受了曾东贿送的贿赂款人民币</w:t>
      </w:r>
      <w:r>
        <w:rPr>
          <w:rFonts w:hint="eastAsia"/>
          <w:sz w:val="30"/>
          <w:szCs w:val="30"/>
        </w:rPr>
        <w:t>100000</w:t>
      </w:r>
      <w:r>
        <w:rPr>
          <w:rFonts w:hint="eastAsia"/>
          <w:sz w:val="30"/>
          <w:szCs w:val="30"/>
        </w:rPr>
        <w:lastRenderedPageBreak/>
        <w:t>元、内存人民币</w:t>
      </w:r>
      <w:r>
        <w:rPr>
          <w:rFonts w:hint="eastAsia"/>
          <w:sz w:val="30"/>
          <w:szCs w:val="30"/>
        </w:rPr>
        <w:t>199900</w:t>
      </w:r>
      <w:r>
        <w:rPr>
          <w:rFonts w:hint="eastAsia"/>
          <w:sz w:val="30"/>
          <w:szCs w:val="30"/>
        </w:rPr>
        <w:t>元工行卡一张，合计人民币</w:t>
      </w:r>
      <w:r>
        <w:rPr>
          <w:rFonts w:hint="eastAsia"/>
          <w:sz w:val="30"/>
          <w:szCs w:val="30"/>
        </w:rPr>
        <w:t>299900</w:t>
      </w:r>
      <w:r>
        <w:rPr>
          <w:rFonts w:hint="eastAsia"/>
          <w:sz w:val="30"/>
          <w:szCs w:val="30"/>
        </w:rPr>
        <w:t>元。</w:t>
      </w:r>
    </w:p>
    <w:p w:rsidR="005F69A8" w:rsidRDefault="005F69A8">
      <w:pPr>
        <w:spacing w:line="500" w:lineRule="atLeast"/>
        <w:ind w:firstLine="600"/>
        <w:divId w:val="1660383470"/>
        <w:rPr>
          <w:rFonts w:hint="eastAsia"/>
          <w:sz w:val="30"/>
          <w:szCs w:val="30"/>
        </w:rPr>
      </w:pPr>
      <w:r>
        <w:rPr>
          <w:rFonts w:hint="eastAsia"/>
          <w:sz w:val="30"/>
          <w:szCs w:val="30"/>
        </w:rPr>
        <w:t>认为被告人肖汉辉的行为触犯了《中华人民共和国刑法》第三百八十五条第一款、第三百八十六条、第三百八十三条第一款第（一）项之规定，已构成受贿罪，提请本院依法判处。</w:t>
      </w:r>
    </w:p>
    <w:p w:rsidR="005F69A8" w:rsidRDefault="005F69A8">
      <w:pPr>
        <w:spacing w:line="500" w:lineRule="atLeast"/>
        <w:ind w:firstLine="600"/>
        <w:divId w:val="43144574"/>
        <w:rPr>
          <w:rFonts w:hint="eastAsia"/>
          <w:sz w:val="30"/>
          <w:szCs w:val="30"/>
        </w:rPr>
      </w:pPr>
      <w:r>
        <w:rPr>
          <w:rFonts w:hint="eastAsia"/>
          <w:sz w:val="30"/>
          <w:szCs w:val="30"/>
        </w:rPr>
        <w:t>被告人肖汉辉对指控的罪名及事实无异议，但辩解其有自首情节。</w:t>
      </w:r>
    </w:p>
    <w:p w:rsidR="005F69A8" w:rsidRDefault="005F69A8">
      <w:pPr>
        <w:spacing w:line="500" w:lineRule="atLeast"/>
        <w:ind w:firstLine="600"/>
        <w:divId w:val="1620838959"/>
        <w:rPr>
          <w:rFonts w:hint="eastAsia"/>
          <w:sz w:val="30"/>
          <w:szCs w:val="30"/>
        </w:rPr>
      </w:pPr>
      <w:r>
        <w:rPr>
          <w:rFonts w:hint="eastAsia"/>
          <w:sz w:val="30"/>
          <w:szCs w:val="30"/>
        </w:rPr>
        <w:t>其辩护人对指控的受贿罪名及事实无异议，但认为被告人肖汉辉有自首情节，认罪态度较好，且有退赃，建议量刑从轻。</w:t>
      </w:r>
    </w:p>
    <w:p w:rsidR="005F69A8" w:rsidRDefault="005F69A8">
      <w:pPr>
        <w:spacing w:line="500" w:lineRule="atLeast"/>
        <w:ind w:firstLine="600"/>
        <w:divId w:val="95440532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间，被告人肖汉辉利用担任全民所有制性质的广东省金属材料公司上海分公司经理，负责该分公司全面工作的职务便利，在公司与张升东（另案处理）实际控制的多家公司开展钢材“托盘”贸易的过程中，为张升东的公司获取巨额融资利益提供帮助，进而收受了张升东贿送的贿赂款人民币</w:t>
      </w:r>
      <w:r>
        <w:rPr>
          <w:rFonts w:hint="eastAsia"/>
          <w:sz w:val="30"/>
          <w:szCs w:val="30"/>
        </w:rPr>
        <w:t>200000</w:t>
      </w:r>
      <w:r>
        <w:rPr>
          <w:rFonts w:hint="eastAsia"/>
          <w:sz w:val="30"/>
          <w:szCs w:val="30"/>
        </w:rPr>
        <w:t>元。</w:t>
      </w:r>
    </w:p>
    <w:p w:rsidR="005F69A8" w:rsidRDefault="005F69A8">
      <w:pPr>
        <w:spacing w:line="500" w:lineRule="atLeast"/>
        <w:ind w:firstLine="600"/>
        <w:divId w:val="1537157864"/>
        <w:rPr>
          <w:rFonts w:hint="eastAsia"/>
          <w:sz w:val="30"/>
          <w:szCs w:val="30"/>
        </w:rPr>
      </w:pPr>
      <w:r>
        <w:rPr>
          <w:rFonts w:hint="eastAsia"/>
          <w:sz w:val="30"/>
          <w:szCs w:val="30"/>
        </w:rPr>
        <w:t>2011</w:t>
      </w:r>
      <w:r>
        <w:rPr>
          <w:rFonts w:hint="eastAsia"/>
          <w:sz w:val="30"/>
          <w:szCs w:val="30"/>
        </w:rPr>
        <w:t>年底至</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间，被告人肖汉辉在担任上述职务期间，利用职务便利，在公司与曾东（另案处理）实际控制的多家公司开展钢材“托盘”贸易的过程中，为曾东的公司获取巨额融资利益提供帮助，进而收受了曾东贿送的贿赂款人民币</w:t>
      </w:r>
      <w:r>
        <w:rPr>
          <w:rFonts w:hint="eastAsia"/>
          <w:sz w:val="30"/>
          <w:szCs w:val="30"/>
        </w:rPr>
        <w:t>100000</w:t>
      </w:r>
      <w:r>
        <w:rPr>
          <w:rFonts w:hint="eastAsia"/>
          <w:sz w:val="30"/>
          <w:szCs w:val="30"/>
        </w:rPr>
        <w:t>元、内存人民币</w:t>
      </w:r>
      <w:r>
        <w:rPr>
          <w:rFonts w:hint="eastAsia"/>
          <w:sz w:val="30"/>
          <w:szCs w:val="30"/>
        </w:rPr>
        <w:t>199900</w:t>
      </w:r>
      <w:r>
        <w:rPr>
          <w:rFonts w:hint="eastAsia"/>
          <w:sz w:val="30"/>
          <w:szCs w:val="30"/>
        </w:rPr>
        <w:t>元工行卡一张，合计人民币</w:t>
      </w:r>
      <w:r>
        <w:rPr>
          <w:rFonts w:hint="eastAsia"/>
          <w:sz w:val="30"/>
          <w:szCs w:val="30"/>
        </w:rPr>
        <w:t>299900</w:t>
      </w:r>
      <w:r>
        <w:rPr>
          <w:rFonts w:hint="eastAsia"/>
          <w:sz w:val="30"/>
          <w:szCs w:val="30"/>
        </w:rPr>
        <w:t>元。</w:t>
      </w:r>
    </w:p>
    <w:p w:rsidR="005F69A8" w:rsidRDefault="005F69A8">
      <w:pPr>
        <w:spacing w:line="500" w:lineRule="atLeast"/>
        <w:ind w:firstLine="600"/>
        <w:divId w:val="759837592"/>
        <w:rPr>
          <w:rFonts w:hint="eastAsia"/>
          <w:sz w:val="30"/>
          <w:szCs w:val="30"/>
        </w:rPr>
      </w:pPr>
      <w:r>
        <w:rPr>
          <w:rFonts w:hint="eastAsia"/>
          <w:sz w:val="30"/>
          <w:szCs w:val="30"/>
        </w:rPr>
        <w:t>综上，被告人肖汉辉收受贿赂款共计人民币</w:t>
      </w:r>
      <w:r>
        <w:rPr>
          <w:rFonts w:hint="eastAsia"/>
          <w:sz w:val="30"/>
          <w:szCs w:val="30"/>
        </w:rPr>
        <w:t>499900</w:t>
      </w:r>
      <w:r>
        <w:rPr>
          <w:rFonts w:hint="eastAsia"/>
          <w:sz w:val="30"/>
          <w:szCs w:val="30"/>
        </w:rPr>
        <w:t>元。</w:t>
      </w:r>
    </w:p>
    <w:p w:rsidR="005F69A8" w:rsidRDefault="005F69A8">
      <w:pPr>
        <w:spacing w:line="500" w:lineRule="atLeast"/>
        <w:ind w:firstLine="600"/>
        <w:divId w:val="1451973476"/>
        <w:rPr>
          <w:rFonts w:hint="eastAsia"/>
          <w:sz w:val="30"/>
          <w:szCs w:val="30"/>
        </w:rPr>
      </w:pP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日，被告人肖汉辉在广东省物资集团纪委主动承认上述犯罪事实并到广州市人民检察院投案自首。</w:t>
      </w:r>
    </w:p>
    <w:p w:rsidR="005F69A8" w:rsidRDefault="005F69A8">
      <w:pPr>
        <w:spacing w:line="500" w:lineRule="atLeast"/>
        <w:ind w:firstLine="600"/>
        <w:divId w:val="464861014"/>
        <w:rPr>
          <w:rFonts w:hint="eastAsia"/>
          <w:sz w:val="30"/>
          <w:szCs w:val="30"/>
        </w:rPr>
      </w:pPr>
      <w:r>
        <w:rPr>
          <w:rFonts w:hint="eastAsia"/>
          <w:sz w:val="30"/>
          <w:szCs w:val="30"/>
        </w:rPr>
        <w:t>对查明的上述第一宗受贿事实，有下列由公诉机关提供的经庭审举证、质证的证据证实，本院予以采信：</w:t>
      </w:r>
    </w:p>
    <w:p w:rsidR="005F69A8" w:rsidRDefault="005F69A8">
      <w:pPr>
        <w:spacing w:line="500" w:lineRule="atLeast"/>
        <w:ind w:firstLine="600"/>
        <w:divId w:val="1702588800"/>
        <w:rPr>
          <w:rFonts w:hint="eastAsia"/>
          <w:sz w:val="30"/>
          <w:szCs w:val="30"/>
        </w:rPr>
      </w:pPr>
      <w:r>
        <w:rPr>
          <w:rFonts w:hint="eastAsia"/>
          <w:sz w:val="30"/>
          <w:szCs w:val="30"/>
        </w:rPr>
        <w:t>1</w:t>
      </w:r>
      <w:r>
        <w:rPr>
          <w:rFonts w:hint="eastAsia"/>
          <w:sz w:val="30"/>
          <w:szCs w:val="30"/>
        </w:rPr>
        <w:t>、行贿人张升东的证言，证实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经中天钢厂南京分公司总经理吴华颂介绍，其结识了经营钢材业务的广东省金属有限公司上海分公司经理肖汉辉，上海分公司是广东省金属材料有限公司派驻上海的分支机构，广东省金属材料有限公司是全资国有企业，资金规模雄厚。广金上海分公司主要经营钢材贸易业务，其的上海富盾公司也是经营钢材贸易业务，之间有合作做钢材托盘业务的基础。</w:t>
      </w:r>
    </w:p>
    <w:p w:rsidR="005F69A8" w:rsidRDefault="005F69A8">
      <w:pPr>
        <w:spacing w:line="500" w:lineRule="atLeast"/>
        <w:ind w:firstLine="600"/>
        <w:divId w:val="1868516795"/>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月，其控制的上海富盾公司与中天钢厂的代理商签订了长期订货协议，约定其公司每月必须从中天钢厂购进</w:t>
      </w:r>
      <w:r>
        <w:rPr>
          <w:rFonts w:hint="eastAsia"/>
          <w:sz w:val="30"/>
          <w:szCs w:val="30"/>
        </w:rPr>
        <w:t>5000</w:t>
      </w:r>
      <w:r>
        <w:rPr>
          <w:rFonts w:hint="eastAsia"/>
          <w:sz w:val="30"/>
          <w:szCs w:val="30"/>
        </w:rPr>
        <w:t>吨的钢材，如果不能及时付款，就会扣除中天钢厂应给富盾公司的返利和补差，而且扣除的这笔钱数额比较大，约为</w:t>
      </w:r>
      <w:r>
        <w:rPr>
          <w:rFonts w:hint="eastAsia"/>
          <w:sz w:val="30"/>
          <w:szCs w:val="30"/>
        </w:rPr>
        <w:t>50</w:t>
      </w:r>
      <w:r>
        <w:rPr>
          <w:rFonts w:hint="eastAsia"/>
          <w:sz w:val="30"/>
          <w:szCs w:val="30"/>
        </w:rPr>
        <w:t>多万。</w:t>
      </w:r>
      <w:r>
        <w:rPr>
          <w:rFonts w:hint="eastAsia"/>
          <w:sz w:val="30"/>
          <w:szCs w:val="30"/>
        </w:rPr>
        <w:t>7</w:t>
      </w:r>
      <w:r>
        <w:rPr>
          <w:rFonts w:hint="eastAsia"/>
          <w:sz w:val="30"/>
          <w:szCs w:val="30"/>
        </w:rPr>
        <w:t>、</w:t>
      </w:r>
      <w:r>
        <w:rPr>
          <w:rFonts w:hint="eastAsia"/>
          <w:sz w:val="30"/>
          <w:szCs w:val="30"/>
        </w:rPr>
        <w:t>8</w:t>
      </w:r>
      <w:r>
        <w:rPr>
          <w:rFonts w:hint="eastAsia"/>
          <w:sz w:val="30"/>
          <w:szCs w:val="30"/>
        </w:rPr>
        <w:t>月份还有上海申特特钢、江苏华航特钢等几家钢厂的代理商的货款要支付，其控制的上海富盾公司出现了资金短缺，急需资金填补缺口，支付中天钢厂、上海申特、江苏华航等几家钢厂代理商的共约</w:t>
      </w:r>
      <w:r>
        <w:rPr>
          <w:rFonts w:hint="eastAsia"/>
          <w:sz w:val="30"/>
          <w:szCs w:val="30"/>
        </w:rPr>
        <w:t>2</w:t>
      </w:r>
      <w:r>
        <w:rPr>
          <w:rFonts w:hint="eastAsia"/>
          <w:sz w:val="30"/>
          <w:szCs w:val="30"/>
        </w:rPr>
        <w:t>亿多元人民币的货款。在这个时候，其找到广东省金属材料公司上海分公司经理肖汉辉，让他帮忙解决资金问题。</w:t>
      </w:r>
    </w:p>
    <w:p w:rsidR="005F69A8" w:rsidRDefault="005F69A8">
      <w:pPr>
        <w:spacing w:line="500" w:lineRule="atLeast"/>
        <w:ind w:firstLine="600"/>
        <w:divId w:val="472409938"/>
        <w:rPr>
          <w:rFonts w:hint="eastAsia"/>
          <w:sz w:val="30"/>
          <w:szCs w:val="30"/>
        </w:rPr>
      </w:pPr>
      <w:r>
        <w:rPr>
          <w:rFonts w:hint="eastAsia"/>
          <w:sz w:val="30"/>
          <w:szCs w:val="30"/>
        </w:rPr>
        <w:t>肖汉辉是广金上海办事处经理，他能够找他们广金公司的风险控制、物流部等审批，做成钢材托盘业务，加上是国企资金雄厚，他也很乐意帮助其公司解决资金困难，所以其就找肖汉辉帮忙。其告诉他其公司急需资金去支付货款，他表示非常乐意帮忙，并允诺会尽快将资金支付给其。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月份，广东省金属公司上海办事处与上海长耕码头签署了仓储协议，随后十几天里，在肖汉辉的帮助下，其公司先后与广东省金属材料公司（出资方）做成了两笔钢材托盘业务，融资共计</w:t>
      </w:r>
      <w:r>
        <w:rPr>
          <w:rFonts w:hint="eastAsia"/>
          <w:sz w:val="30"/>
          <w:szCs w:val="30"/>
        </w:rPr>
        <w:t>6400</w:t>
      </w:r>
      <w:r>
        <w:rPr>
          <w:rFonts w:hint="eastAsia"/>
          <w:sz w:val="30"/>
          <w:szCs w:val="30"/>
        </w:rPr>
        <w:t>万元，并且向其控制的上海仓粟公司和上海义贸公司两个下家收取的管理费价位相对比别人低一些，钱也及时到了其公司账户，及时支付了中天钢厂、上海申特、江苏华航等几家公司的货款，避免了其公司的巨大经济损失，解决了资金困难，其非常感谢他出手相助。后在</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月初，肖汉辉来其公司位于上海市虹口区汶水东路</w:t>
      </w:r>
      <w:r>
        <w:rPr>
          <w:rFonts w:hint="eastAsia"/>
          <w:sz w:val="30"/>
          <w:szCs w:val="30"/>
        </w:rPr>
        <w:t>29</w:t>
      </w:r>
      <w:r>
        <w:rPr>
          <w:rFonts w:hint="eastAsia"/>
          <w:sz w:val="30"/>
          <w:szCs w:val="30"/>
        </w:rPr>
        <w:t>号榕辉大厦</w:t>
      </w:r>
      <w:r>
        <w:rPr>
          <w:rFonts w:hint="eastAsia"/>
          <w:sz w:val="30"/>
          <w:szCs w:val="30"/>
        </w:rPr>
        <w:t>802</w:t>
      </w:r>
      <w:r>
        <w:rPr>
          <w:rFonts w:hint="eastAsia"/>
          <w:sz w:val="30"/>
          <w:szCs w:val="30"/>
        </w:rPr>
        <w:t>室的办公室查看公司运营情况，在其的办公室里，其将事先准备好的用纸质礼品袋装着的</w:t>
      </w:r>
      <w:r>
        <w:rPr>
          <w:rFonts w:hint="eastAsia"/>
          <w:sz w:val="30"/>
          <w:szCs w:val="30"/>
        </w:rPr>
        <w:t>20</w:t>
      </w:r>
      <w:r>
        <w:rPr>
          <w:rFonts w:hint="eastAsia"/>
          <w:sz w:val="30"/>
          <w:szCs w:val="30"/>
        </w:rPr>
        <w:t>万元人民币从柜子里拿出来，递给肖汉辉，告诉他这是感谢他为其解决资金困难的酬劳费，他没有问是多少钱就直接收下了，这些钱都是面额</w:t>
      </w:r>
      <w:r>
        <w:rPr>
          <w:rFonts w:hint="eastAsia"/>
          <w:sz w:val="30"/>
          <w:szCs w:val="30"/>
        </w:rPr>
        <w:t>100</w:t>
      </w:r>
      <w:r>
        <w:rPr>
          <w:rFonts w:hint="eastAsia"/>
          <w:sz w:val="30"/>
          <w:szCs w:val="30"/>
        </w:rPr>
        <w:t>的，</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20</w:t>
      </w:r>
      <w:r>
        <w:rPr>
          <w:rFonts w:hint="eastAsia"/>
          <w:sz w:val="30"/>
          <w:szCs w:val="30"/>
        </w:rPr>
        <w:t>叠，装在纸质的礼品袋里，用报纸盖着。</w:t>
      </w:r>
    </w:p>
    <w:p w:rsidR="005F69A8" w:rsidRDefault="005F69A8">
      <w:pPr>
        <w:spacing w:line="500" w:lineRule="atLeast"/>
        <w:ind w:firstLine="600"/>
        <w:divId w:val="1623609197"/>
        <w:rPr>
          <w:rFonts w:hint="eastAsia"/>
          <w:sz w:val="30"/>
          <w:szCs w:val="30"/>
        </w:rPr>
      </w:pPr>
      <w:r>
        <w:rPr>
          <w:rFonts w:hint="eastAsia"/>
          <w:sz w:val="30"/>
          <w:szCs w:val="30"/>
        </w:rPr>
        <w:t>在富盾公司（上家）与广金公司（出资方）做的前两笔业务中，下家分别是上海仓粟贸易有限公司总经理和上海义贸金属材料有限公司，下家的实际控制人都是其自己，这两笔业务中的钢材最终实际上都在其的控制中，其就是通过这种托盘业务的方式来达到变相融资的。这种方式在上海乃至全国都是普遍存在的，大家都是这样操作的。其是上海富盾实业有限公司总经理，富盾公司主要经营钢材业务，主要向上海市场及周边地区供货，钢材主要来自北方地区和江苏地区。第一笔业务是富盾公司（上家）、广金公司（出资方）与上海仓粟贸易有限公司（下家），时间是</w:t>
      </w:r>
      <w:r>
        <w:rPr>
          <w:rFonts w:hint="eastAsia"/>
          <w:sz w:val="30"/>
          <w:szCs w:val="30"/>
        </w:rPr>
        <w:t>7</w:t>
      </w:r>
      <w:r>
        <w:rPr>
          <w:rFonts w:hint="eastAsia"/>
          <w:sz w:val="30"/>
          <w:szCs w:val="30"/>
        </w:rPr>
        <w:t>月上旬，金额是</w:t>
      </w:r>
      <w:r>
        <w:rPr>
          <w:rFonts w:hint="eastAsia"/>
          <w:sz w:val="30"/>
          <w:szCs w:val="30"/>
        </w:rPr>
        <w:t>3800</w:t>
      </w:r>
      <w:r>
        <w:rPr>
          <w:rFonts w:hint="eastAsia"/>
          <w:sz w:val="30"/>
          <w:szCs w:val="30"/>
        </w:rPr>
        <w:t>多万，具体以会计资料为准，钢材数量是</w:t>
      </w:r>
      <w:r>
        <w:rPr>
          <w:rFonts w:hint="eastAsia"/>
          <w:sz w:val="30"/>
          <w:szCs w:val="30"/>
        </w:rPr>
        <w:t>8000</w:t>
      </w:r>
      <w:r>
        <w:rPr>
          <w:rFonts w:hint="eastAsia"/>
          <w:sz w:val="30"/>
          <w:szCs w:val="30"/>
        </w:rPr>
        <w:t>吨左右，当时是其和仓粟公司联系的，钢材存放在长耕码头。第二笔业务是富盾公司（上家）、广金公司（出资方）与上海义贸金属材料有限公司（下家），时间是</w:t>
      </w:r>
      <w:r>
        <w:rPr>
          <w:rFonts w:hint="eastAsia"/>
          <w:sz w:val="30"/>
          <w:szCs w:val="30"/>
        </w:rPr>
        <w:t>7</w:t>
      </w:r>
      <w:r>
        <w:rPr>
          <w:rFonts w:hint="eastAsia"/>
          <w:sz w:val="30"/>
          <w:szCs w:val="30"/>
        </w:rPr>
        <w:t>月中旬，金额约</w:t>
      </w:r>
      <w:r>
        <w:rPr>
          <w:rFonts w:hint="eastAsia"/>
          <w:sz w:val="30"/>
          <w:szCs w:val="30"/>
        </w:rPr>
        <w:t>2800</w:t>
      </w:r>
      <w:r>
        <w:rPr>
          <w:rFonts w:hint="eastAsia"/>
          <w:sz w:val="30"/>
          <w:szCs w:val="30"/>
        </w:rPr>
        <w:t>万左右，钢材数量是</w:t>
      </w:r>
      <w:r>
        <w:rPr>
          <w:rFonts w:hint="eastAsia"/>
          <w:sz w:val="30"/>
          <w:szCs w:val="30"/>
        </w:rPr>
        <w:t>6000</w:t>
      </w:r>
      <w:r>
        <w:rPr>
          <w:rFonts w:hint="eastAsia"/>
          <w:sz w:val="30"/>
          <w:szCs w:val="30"/>
        </w:rPr>
        <w:t>吨左右，当时是由其和义贸公司联系的，钢材也是放在长耕码头。后来又与广金公司一起做了四五笔业务，加上这两笔金额约</w:t>
      </w:r>
      <w:r>
        <w:rPr>
          <w:rFonts w:hint="eastAsia"/>
          <w:sz w:val="30"/>
          <w:szCs w:val="30"/>
        </w:rPr>
        <w:t>2</w:t>
      </w:r>
      <w:r>
        <w:rPr>
          <w:rFonts w:hint="eastAsia"/>
          <w:sz w:val="30"/>
          <w:szCs w:val="30"/>
        </w:rPr>
        <w:t>亿多元人民币。</w:t>
      </w:r>
    </w:p>
    <w:p w:rsidR="005F69A8" w:rsidRDefault="005F69A8">
      <w:pPr>
        <w:spacing w:line="500" w:lineRule="atLeast"/>
        <w:ind w:firstLine="600"/>
        <w:divId w:val="825584001"/>
        <w:rPr>
          <w:rFonts w:hint="eastAsia"/>
          <w:sz w:val="30"/>
          <w:szCs w:val="30"/>
        </w:rPr>
      </w:pPr>
      <w:r>
        <w:rPr>
          <w:rFonts w:hint="eastAsia"/>
          <w:sz w:val="30"/>
          <w:szCs w:val="30"/>
        </w:rPr>
        <w:t>2</w:t>
      </w:r>
      <w:r>
        <w:rPr>
          <w:rFonts w:hint="eastAsia"/>
          <w:sz w:val="30"/>
          <w:szCs w:val="30"/>
        </w:rPr>
        <w:t>、书证：广东省金属材料公司与上海富盾、上海仓粟、上海义贸、上海长链物流合同审批表、钢材购销合同、仓储合同等相关材料。</w:t>
      </w:r>
    </w:p>
    <w:p w:rsidR="005F69A8" w:rsidRDefault="005F69A8">
      <w:pPr>
        <w:spacing w:line="500" w:lineRule="atLeast"/>
        <w:ind w:firstLine="600"/>
        <w:divId w:val="643202123"/>
        <w:rPr>
          <w:rFonts w:hint="eastAsia"/>
          <w:sz w:val="30"/>
          <w:szCs w:val="30"/>
        </w:rPr>
      </w:pPr>
      <w:r>
        <w:rPr>
          <w:rFonts w:hint="eastAsia"/>
          <w:sz w:val="30"/>
          <w:szCs w:val="30"/>
        </w:rPr>
        <w:t>3</w:t>
      </w:r>
      <w:r>
        <w:rPr>
          <w:rFonts w:hint="eastAsia"/>
          <w:sz w:val="30"/>
          <w:szCs w:val="30"/>
        </w:rPr>
        <w:t>、书证：广东省金属材料公司付款申请单、提货单等相关材料。</w:t>
      </w:r>
    </w:p>
    <w:p w:rsidR="005F69A8" w:rsidRDefault="005F69A8">
      <w:pPr>
        <w:spacing w:line="500" w:lineRule="atLeast"/>
        <w:ind w:firstLine="600"/>
        <w:divId w:val="27024906"/>
        <w:rPr>
          <w:rFonts w:hint="eastAsia"/>
          <w:sz w:val="30"/>
          <w:szCs w:val="30"/>
        </w:rPr>
      </w:pPr>
      <w:r>
        <w:rPr>
          <w:rFonts w:hint="eastAsia"/>
          <w:sz w:val="30"/>
          <w:szCs w:val="30"/>
        </w:rPr>
        <w:t>4</w:t>
      </w:r>
      <w:r>
        <w:rPr>
          <w:rFonts w:hint="eastAsia"/>
          <w:sz w:val="30"/>
          <w:szCs w:val="30"/>
        </w:rPr>
        <w:t>、书证：上海义贸实业有限公司、上海富盾实业有限公司、上海仓粟钢材有限公司的营业执照、税务登记、组织机构代码证、复印件。</w:t>
      </w:r>
    </w:p>
    <w:p w:rsidR="005F69A8" w:rsidRDefault="005F69A8">
      <w:pPr>
        <w:spacing w:line="500" w:lineRule="atLeast"/>
        <w:ind w:firstLine="600"/>
        <w:divId w:val="1410229426"/>
        <w:rPr>
          <w:rFonts w:hint="eastAsia"/>
          <w:sz w:val="30"/>
          <w:szCs w:val="30"/>
        </w:rPr>
      </w:pPr>
      <w:r>
        <w:rPr>
          <w:rFonts w:hint="eastAsia"/>
          <w:sz w:val="30"/>
          <w:szCs w:val="30"/>
        </w:rPr>
        <w:t>5</w:t>
      </w:r>
      <w:r>
        <w:rPr>
          <w:rFonts w:hint="eastAsia"/>
          <w:sz w:val="30"/>
          <w:szCs w:val="30"/>
        </w:rPr>
        <w:t>、被告人肖汉辉在侦查机关对该部分受贿犯罪的相关供述，供认富盾公司的张升东是其的第一个托盘业务客户，是由中天江苏骏丰国际吴华颂介绍给其。</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月其刚开始接触钢材托盘业务，是先和上海富盾实业有限公司进行的。第一笔业务金额是</w:t>
      </w:r>
      <w:r>
        <w:rPr>
          <w:rFonts w:hint="eastAsia"/>
          <w:sz w:val="30"/>
          <w:szCs w:val="30"/>
        </w:rPr>
        <w:t>38231800</w:t>
      </w:r>
      <w:r>
        <w:rPr>
          <w:rFonts w:hint="eastAsia"/>
          <w:sz w:val="30"/>
          <w:szCs w:val="30"/>
        </w:rPr>
        <w:t>元，数量为</w:t>
      </w:r>
      <w:r>
        <w:rPr>
          <w:rFonts w:hint="eastAsia"/>
          <w:sz w:val="30"/>
          <w:szCs w:val="30"/>
        </w:rPr>
        <w:t>8048.8</w:t>
      </w:r>
      <w:r>
        <w:rPr>
          <w:rFonts w:hint="eastAsia"/>
          <w:sz w:val="30"/>
          <w:szCs w:val="30"/>
        </w:rPr>
        <w:t>吨，时间为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在这项业务中，上海富盾公司是上家，也就是供货商，下家是上海仓粟贸易有限公司，其所在广东金属材料有限公司是中间的出资方，使用的是三个月承兑汇票。其的第二单业务也是和上海富盾有限公司做的，下家是上海义贸金属材料公司，金额是</w:t>
      </w:r>
      <w:r>
        <w:rPr>
          <w:rFonts w:hint="eastAsia"/>
          <w:sz w:val="30"/>
          <w:szCs w:val="30"/>
        </w:rPr>
        <w:t>28403100</w:t>
      </w:r>
      <w:r>
        <w:rPr>
          <w:rFonts w:hint="eastAsia"/>
          <w:sz w:val="30"/>
          <w:szCs w:val="30"/>
        </w:rPr>
        <w:t>元，数量为</w:t>
      </w:r>
      <w:r>
        <w:rPr>
          <w:rFonts w:hint="eastAsia"/>
          <w:sz w:val="30"/>
          <w:szCs w:val="30"/>
        </w:rPr>
        <w:t>5979.60</w:t>
      </w:r>
      <w:r>
        <w:rPr>
          <w:rFonts w:hint="eastAsia"/>
          <w:sz w:val="30"/>
          <w:szCs w:val="30"/>
        </w:rPr>
        <w:t>吨，时间为</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日，使用的也是三个月承兑汇票。这两笔业务到期后，均按时完成。第一批业务是螺纹钢</w:t>
      </w:r>
      <w:r>
        <w:rPr>
          <w:rFonts w:hint="eastAsia"/>
          <w:sz w:val="30"/>
          <w:szCs w:val="30"/>
        </w:rPr>
        <w:t>8000</w:t>
      </w:r>
      <w:r>
        <w:rPr>
          <w:rFonts w:hint="eastAsia"/>
          <w:sz w:val="30"/>
          <w:szCs w:val="30"/>
        </w:rPr>
        <w:t>吨，存放在长耕码头；第二批螺纹钢</w:t>
      </w:r>
      <w:r>
        <w:rPr>
          <w:rFonts w:hint="eastAsia"/>
          <w:sz w:val="30"/>
          <w:szCs w:val="30"/>
        </w:rPr>
        <w:t>6000</w:t>
      </w:r>
      <w:r>
        <w:rPr>
          <w:rFonts w:hint="eastAsia"/>
          <w:sz w:val="30"/>
          <w:szCs w:val="30"/>
        </w:rPr>
        <w:t>吨；这两笔业务</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均回笼。这两笔托盘业务的上下家都是张升东实际控制的。因为钢材托盘业务的实质是融资，贸易只是形式。在这两笔业务中，上海富盾公司是上家，其所在公司作为出资方，位于中间，上海富盾公司的那两笔钢材都是由其所在公司应下家即上海仓粟公司、上海义贸公司的要求来付钱购买的，其所在公司一次性将资金付给上海富</w:t>
      </w:r>
      <w:r>
        <w:rPr>
          <w:rFonts w:hint="eastAsia"/>
          <w:sz w:val="30"/>
          <w:szCs w:val="30"/>
        </w:rPr>
        <w:t>盾公司，货权转移到其所在公司名下。其所在公司与下家上海仓粟公司、上海义贸公司的约定是，下家向其所在公司支付</w:t>
      </w:r>
      <w:r>
        <w:rPr>
          <w:rFonts w:hint="eastAsia"/>
          <w:sz w:val="30"/>
          <w:szCs w:val="30"/>
        </w:rPr>
        <w:t>20</w:t>
      </w:r>
      <w:r>
        <w:rPr>
          <w:rFonts w:hint="eastAsia"/>
          <w:sz w:val="30"/>
          <w:szCs w:val="30"/>
        </w:rPr>
        <w:t>％的保证金，其余的资金在三个月内还清，届时其所在公司将货权交给下家。上家下家都是张升东控制的，这样才能保证这两笔钢材的货权在张升东的控制中，他就是通过这种方式融资的。</w:t>
      </w:r>
    </w:p>
    <w:p w:rsidR="005F69A8" w:rsidRDefault="005F69A8">
      <w:pPr>
        <w:spacing w:line="500" w:lineRule="atLeast"/>
        <w:ind w:firstLine="600"/>
        <w:divId w:val="829911123"/>
        <w:rPr>
          <w:rFonts w:hint="eastAsia"/>
          <w:sz w:val="30"/>
          <w:szCs w:val="30"/>
        </w:rPr>
      </w:pPr>
      <w:r>
        <w:rPr>
          <w:rFonts w:hint="eastAsia"/>
          <w:sz w:val="30"/>
          <w:szCs w:val="30"/>
        </w:rPr>
        <w:t>在完成上述两笔业务后，记得是</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月上旬左右，其去上海富盾实业有限公司找张升东，就在张升东位于榕辉大厦</w:t>
      </w:r>
      <w:r>
        <w:rPr>
          <w:rFonts w:hint="eastAsia"/>
          <w:sz w:val="30"/>
          <w:szCs w:val="30"/>
        </w:rPr>
        <w:t>802</w:t>
      </w:r>
      <w:r>
        <w:rPr>
          <w:rFonts w:hint="eastAsia"/>
          <w:sz w:val="30"/>
          <w:szCs w:val="30"/>
        </w:rPr>
        <w:t>室的办公室内，他从办公室柜子里拿出一个装人民币现金的纸质礼品袋，递给其，说是因为做成这两笔业务而给其的酬劳费，里面用报纸盖着，没有告诉其是多少钱，其也没有问是多少，回去后清点发现是</w:t>
      </w:r>
      <w:r>
        <w:rPr>
          <w:rFonts w:hint="eastAsia"/>
          <w:sz w:val="30"/>
          <w:szCs w:val="30"/>
        </w:rPr>
        <w:t>20</w:t>
      </w:r>
      <w:r>
        <w:rPr>
          <w:rFonts w:hint="eastAsia"/>
          <w:sz w:val="30"/>
          <w:szCs w:val="30"/>
        </w:rPr>
        <w:t>万元人民币现金，面额均是</w:t>
      </w:r>
      <w:r>
        <w:rPr>
          <w:rFonts w:hint="eastAsia"/>
          <w:sz w:val="30"/>
          <w:szCs w:val="30"/>
        </w:rPr>
        <w:t>100</w:t>
      </w:r>
      <w:r>
        <w:rPr>
          <w:rFonts w:hint="eastAsia"/>
          <w:sz w:val="30"/>
          <w:szCs w:val="30"/>
        </w:rPr>
        <w:t>元，</w:t>
      </w:r>
      <w:r>
        <w:rPr>
          <w:rFonts w:hint="eastAsia"/>
          <w:sz w:val="30"/>
          <w:szCs w:val="30"/>
        </w:rPr>
        <w:t>1</w:t>
      </w:r>
      <w:r>
        <w:rPr>
          <w:rFonts w:hint="eastAsia"/>
          <w:sz w:val="30"/>
          <w:szCs w:val="30"/>
        </w:rPr>
        <w:t>万</w:t>
      </w:r>
      <w:r>
        <w:rPr>
          <w:rFonts w:hint="eastAsia"/>
          <w:sz w:val="30"/>
          <w:szCs w:val="30"/>
        </w:rPr>
        <w:t>1</w:t>
      </w:r>
      <w:r>
        <w:rPr>
          <w:rFonts w:hint="eastAsia"/>
          <w:sz w:val="30"/>
          <w:szCs w:val="30"/>
        </w:rPr>
        <w:t>扎，共</w:t>
      </w:r>
      <w:r>
        <w:rPr>
          <w:rFonts w:hint="eastAsia"/>
          <w:sz w:val="30"/>
          <w:szCs w:val="30"/>
        </w:rPr>
        <w:t>20</w:t>
      </w:r>
      <w:r>
        <w:rPr>
          <w:rFonts w:hint="eastAsia"/>
          <w:sz w:val="30"/>
          <w:szCs w:val="30"/>
        </w:rPr>
        <w:t>扎。</w:t>
      </w:r>
    </w:p>
    <w:p w:rsidR="005F69A8" w:rsidRDefault="005F69A8">
      <w:pPr>
        <w:spacing w:line="500" w:lineRule="atLeast"/>
        <w:ind w:firstLine="600"/>
        <w:divId w:val="1137652109"/>
        <w:rPr>
          <w:rFonts w:hint="eastAsia"/>
          <w:sz w:val="30"/>
          <w:szCs w:val="30"/>
        </w:rPr>
      </w:pPr>
      <w:r>
        <w:rPr>
          <w:rFonts w:hint="eastAsia"/>
          <w:sz w:val="30"/>
          <w:szCs w:val="30"/>
        </w:rPr>
        <w:t>张升东送钱给其是因为</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月份，张升东的上海富盾公司在中天钢厂贸易商订了货，中天钢厂追货款追的急，如果他不能及时付款就会扣张升东的返利和补差，并且扣的会比较多。就在</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月上中旬，在其帮忙下，广东省金属材料有限公司先后和他的公司做成了两笔托盘业务，为他解决</w:t>
      </w:r>
      <w:r>
        <w:rPr>
          <w:rFonts w:hint="eastAsia"/>
          <w:sz w:val="30"/>
          <w:szCs w:val="30"/>
        </w:rPr>
        <w:t>6400</w:t>
      </w:r>
      <w:r>
        <w:rPr>
          <w:rFonts w:hint="eastAsia"/>
          <w:sz w:val="30"/>
          <w:szCs w:val="30"/>
        </w:rPr>
        <w:t>万元的融资，这两笔钱能够及时到富盾，及时解决了他的资金困难，他为了感谢其，所以他就送</w:t>
      </w:r>
      <w:r>
        <w:rPr>
          <w:rFonts w:hint="eastAsia"/>
          <w:sz w:val="30"/>
          <w:szCs w:val="30"/>
        </w:rPr>
        <w:t>20</w:t>
      </w:r>
      <w:r>
        <w:rPr>
          <w:rFonts w:hint="eastAsia"/>
          <w:sz w:val="30"/>
          <w:szCs w:val="30"/>
        </w:rPr>
        <w:t>万人民币给其感谢其帮他度过难关。</w:t>
      </w:r>
    </w:p>
    <w:p w:rsidR="005F69A8" w:rsidRDefault="005F69A8">
      <w:pPr>
        <w:spacing w:line="500" w:lineRule="atLeast"/>
        <w:ind w:firstLine="600"/>
        <w:divId w:val="2060084147"/>
        <w:rPr>
          <w:rFonts w:hint="eastAsia"/>
          <w:sz w:val="30"/>
          <w:szCs w:val="30"/>
        </w:rPr>
      </w:pPr>
      <w:r>
        <w:rPr>
          <w:rFonts w:hint="eastAsia"/>
          <w:sz w:val="30"/>
          <w:szCs w:val="30"/>
        </w:rPr>
        <w:t>对查明的上述第二宗受贿事实，有下列由公诉机关提供的经庭审举证、质证的证据证实，本院予以采信：</w:t>
      </w:r>
    </w:p>
    <w:p w:rsidR="005F69A8" w:rsidRDefault="005F69A8">
      <w:pPr>
        <w:spacing w:line="500" w:lineRule="atLeast"/>
        <w:ind w:firstLine="600"/>
        <w:divId w:val="2025208681"/>
        <w:rPr>
          <w:rFonts w:hint="eastAsia"/>
          <w:sz w:val="30"/>
          <w:szCs w:val="30"/>
        </w:rPr>
      </w:pPr>
      <w:r>
        <w:rPr>
          <w:rFonts w:hint="eastAsia"/>
          <w:sz w:val="30"/>
          <w:szCs w:val="30"/>
        </w:rPr>
        <w:t>1</w:t>
      </w:r>
      <w:r>
        <w:rPr>
          <w:rFonts w:hint="eastAsia"/>
          <w:sz w:val="30"/>
          <w:szCs w:val="30"/>
        </w:rPr>
        <w:t>、行贿人曾东的证言，证实在</w:t>
      </w:r>
      <w:r>
        <w:rPr>
          <w:rFonts w:hint="eastAsia"/>
          <w:sz w:val="30"/>
          <w:szCs w:val="30"/>
        </w:rPr>
        <w:t>2011</w:t>
      </w:r>
      <w:r>
        <w:rPr>
          <w:rFonts w:hint="eastAsia"/>
          <w:sz w:val="30"/>
          <w:szCs w:val="30"/>
        </w:rPr>
        <w:t>年初，其经过张升东介绍认识了广东省金属材料公司上海分公司的肖汉辉，之后他开始与其公司开展钢贸业务。其曾送给肖汉辉人民币</w:t>
      </w:r>
      <w:r>
        <w:rPr>
          <w:rFonts w:hint="eastAsia"/>
          <w:sz w:val="30"/>
          <w:szCs w:val="30"/>
        </w:rPr>
        <w:t>10</w:t>
      </w:r>
      <w:r>
        <w:rPr>
          <w:rFonts w:hint="eastAsia"/>
          <w:sz w:val="30"/>
          <w:szCs w:val="30"/>
        </w:rPr>
        <w:t>万元和内存人民币</w:t>
      </w:r>
      <w:r>
        <w:rPr>
          <w:rFonts w:hint="eastAsia"/>
          <w:sz w:val="30"/>
          <w:szCs w:val="30"/>
        </w:rPr>
        <w:t>199900</w:t>
      </w:r>
      <w:r>
        <w:rPr>
          <w:rFonts w:hint="eastAsia"/>
          <w:sz w:val="30"/>
          <w:szCs w:val="30"/>
        </w:rPr>
        <w:t>元的工行卡一张，合计人民币</w:t>
      </w:r>
      <w:r>
        <w:rPr>
          <w:rFonts w:hint="eastAsia"/>
          <w:sz w:val="30"/>
          <w:szCs w:val="30"/>
        </w:rPr>
        <w:t>299900</w:t>
      </w:r>
      <w:r>
        <w:rPr>
          <w:rFonts w:hint="eastAsia"/>
          <w:sz w:val="30"/>
          <w:szCs w:val="30"/>
        </w:rPr>
        <w:t>元。</w:t>
      </w:r>
    </w:p>
    <w:p w:rsidR="005F69A8" w:rsidRDefault="005F69A8">
      <w:pPr>
        <w:spacing w:line="500" w:lineRule="atLeast"/>
        <w:ind w:firstLine="600"/>
        <w:divId w:val="875242812"/>
        <w:rPr>
          <w:rFonts w:hint="eastAsia"/>
          <w:sz w:val="30"/>
          <w:szCs w:val="30"/>
        </w:rPr>
      </w:pPr>
      <w:r>
        <w:rPr>
          <w:rFonts w:hint="eastAsia"/>
          <w:sz w:val="30"/>
          <w:szCs w:val="30"/>
        </w:rPr>
        <w:t>具体过程是：第一次是在</w:t>
      </w:r>
      <w:r>
        <w:rPr>
          <w:rFonts w:hint="eastAsia"/>
          <w:sz w:val="30"/>
          <w:szCs w:val="30"/>
        </w:rPr>
        <w:t>2011</w:t>
      </w:r>
      <w:r>
        <w:rPr>
          <w:rFonts w:hint="eastAsia"/>
          <w:sz w:val="30"/>
          <w:szCs w:val="30"/>
        </w:rPr>
        <w:t>年底，其打电话给肖汉辉，让他来其位于上海榕辉大厦</w:t>
      </w:r>
      <w:r>
        <w:rPr>
          <w:rFonts w:hint="eastAsia"/>
          <w:sz w:val="30"/>
          <w:szCs w:val="30"/>
        </w:rPr>
        <w:t>808</w:t>
      </w:r>
      <w:r>
        <w:rPr>
          <w:rFonts w:hint="eastAsia"/>
          <w:sz w:val="30"/>
          <w:szCs w:val="30"/>
        </w:rPr>
        <w:t>房的办公室，其和他谈了一些业务上的事情，肖汉辉临走前其给了他</w:t>
      </w:r>
      <w:r>
        <w:rPr>
          <w:rFonts w:hint="eastAsia"/>
          <w:sz w:val="30"/>
          <w:szCs w:val="30"/>
        </w:rPr>
        <w:t>10</w:t>
      </w:r>
      <w:r>
        <w:rPr>
          <w:rFonts w:hint="eastAsia"/>
          <w:sz w:val="30"/>
          <w:szCs w:val="30"/>
        </w:rPr>
        <w:t>万元人民币现金，这</w:t>
      </w:r>
      <w:r>
        <w:rPr>
          <w:rFonts w:hint="eastAsia"/>
          <w:sz w:val="30"/>
          <w:szCs w:val="30"/>
        </w:rPr>
        <w:t>10</w:t>
      </w:r>
      <w:r>
        <w:rPr>
          <w:rFonts w:hint="eastAsia"/>
          <w:sz w:val="30"/>
          <w:szCs w:val="30"/>
        </w:rPr>
        <w:t>万元是十捆百元面额的人民币，用报纸包装的。同时其表示，快年底了，这是感谢肖汉辉对其和他所在公司开展托盘业务的支持，肖汉辉说了谢谢就收下走了。</w:t>
      </w:r>
    </w:p>
    <w:p w:rsidR="005F69A8" w:rsidRDefault="005F69A8">
      <w:pPr>
        <w:spacing w:line="500" w:lineRule="atLeast"/>
        <w:ind w:firstLine="600"/>
        <w:divId w:val="304506138"/>
        <w:rPr>
          <w:rFonts w:hint="eastAsia"/>
          <w:sz w:val="30"/>
          <w:szCs w:val="30"/>
        </w:rPr>
      </w:pPr>
      <w:r>
        <w:rPr>
          <w:rFonts w:hint="eastAsia"/>
          <w:sz w:val="30"/>
          <w:szCs w:val="30"/>
        </w:rPr>
        <w:t>这次送给肖汉辉钱是要感谢肖汉辉对其企业的资金支持，因为其是民企，资金实力有限。在托盘和代订货业务中，肖汉辉通过向他公司申请，给予了其较低的资金使用成本，当时市场上国企此类托盘和代订货业务的资金使用月利率是在</w:t>
      </w:r>
      <w:r>
        <w:rPr>
          <w:rFonts w:hint="eastAsia"/>
          <w:sz w:val="30"/>
          <w:szCs w:val="30"/>
        </w:rPr>
        <w:t>1.4</w:t>
      </w:r>
      <w:r>
        <w:rPr>
          <w:rFonts w:hint="eastAsia"/>
          <w:sz w:val="30"/>
          <w:szCs w:val="30"/>
        </w:rPr>
        <w:t>％左右并且较难以申请。肖汉辉向他公司申请给其的月利率是</w:t>
      </w:r>
      <w:r>
        <w:rPr>
          <w:rFonts w:hint="eastAsia"/>
          <w:sz w:val="30"/>
          <w:szCs w:val="30"/>
        </w:rPr>
        <w:t>1.1</w:t>
      </w:r>
      <w:r>
        <w:rPr>
          <w:rFonts w:hint="eastAsia"/>
          <w:sz w:val="30"/>
          <w:szCs w:val="30"/>
        </w:rPr>
        <w:t>％</w:t>
      </w:r>
      <w:r>
        <w:rPr>
          <w:rFonts w:hint="eastAsia"/>
          <w:sz w:val="30"/>
          <w:szCs w:val="30"/>
        </w:rPr>
        <w:t>-1.2</w:t>
      </w:r>
      <w:r>
        <w:rPr>
          <w:rFonts w:hint="eastAsia"/>
          <w:sz w:val="30"/>
          <w:szCs w:val="30"/>
        </w:rPr>
        <w:t>％左右。同时，其每个月有</w:t>
      </w:r>
      <w:r>
        <w:rPr>
          <w:rFonts w:hint="eastAsia"/>
          <w:sz w:val="30"/>
          <w:szCs w:val="30"/>
        </w:rPr>
        <w:t>2</w:t>
      </w:r>
      <w:r>
        <w:rPr>
          <w:rFonts w:hint="eastAsia"/>
          <w:sz w:val="30"/>
          <w:szCs w:val="30"/>
        </w:rPr>
        <w:t>万多吨的销售任务，如果任务完成不了，业绩就会下降，损失保证金，造成公司的亏损，肖汉辉就支持帮助其完成钢厂的订货任务并为其取得资金支持，其为了感谢肖汉辉就送钱给他。</w:t>
      </w:r>
    </w:p>
    <w:p w:rsidR="005F69A8" w:rsidRDefault="005F69A8">
      <w:pPr>
        <w:spacing w:line="500" w:lineRule="atLeast"/>
        <w:ind w:firstLine="600"/>
        <w:divId w:val="1140460895"/>
        <w:rPr>
          <w:rFonts w:hint="eastAsia"/>
          <w:sz w:val="30"/>
          <w:szCs w:val="30"/>
        </w:rPr>
      </w:pPr>
      <w:r>
        <w:rPr>
          <w:rFonts w:hint="eastAsia"/>
          <w:sz w:val="30"/>
          <w:szCs w:val="30"/>
        </w:rPr>
        <w:t>第二次是在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月，其事先准备了一张以其公司员工陈某名义开设的工商银行借记卡，内存</w:t>
      </w:r>
      <w:r>
        <w:rPr>
          <w:rFonts w:hint="eastAsia"/>
          <w:sz w:val="30"/>
          <w:szCs w:val="30"/>
        </w:rPr>
        <w:t>20</w:t>
      </w:r>
      <w:r>
        <w:rPr>
          <w:rFonts w:hint="eastAsia"/>
          <w:sz w:val="30"/>
          <w:szCs w:val="30"/>
        </w:rPr>
        <w:t>万元人民币，开卡几天后其到</w:t>
      </w:r>
      <w:r>
        <w:rPr>
          <w:rFonts w:hint="eastAsia"/>
          <w:sz w:val="30"/>
          <w:szCs w:val="30"/>
        </w:rPr>
        <w:t>ATM</w:t>
      </w:r>
      <w:r>
        <w:rPr>
          <w:rFonts w:hint="eastAsia"/>
          <w:sz w:val="30"/>
          <w:szCs w:val="30"/>
        </w:rPr>
        <w:t>上取款</w:t>
      </w:r>
      <w:r>
        <w:rPr>
          <w:rFonts w:hint="eastAsia"/>
          <w:sz w:val="30"/>
          <w:szCs w:val="30"/>
        </w:rPr>
        <w:t>100</w:t>
      </w:r>
      <w:r>
        <w:rPr>
          <w:rFonts w:hint="eastAsia"/>
          <w:sz w:val="30"/>
          <w:szCs w:val="30"/>
        </w:rPr>
        <w:t>元以验证密码，并把密码写在卡上。之后其就一直放在办公室，等肖汉辉来的时候就交给他。当月中的一天，肖汉辉来到其位于上海榕辉大厦</w:t>
      </w:r>
      <w:r>
        <w:rPr>
          <w:rFonts w:hint="eastAsia"/>
          <w:sz w:val="30"/>
          <w:szCs w:val="30"/>
        </w:rPr>
        <w:t>808</w:t>
      </w:r>
      <w:r>
        <w:rPr>
          <w:rFonts w:hint="eastAsia"/>
          <w:sz w:val="30"/>
          <w:szCs w:val="30"/>
        </w:rPr>
        <w:t>房的办公室闲谈，临走之前，其将这张准备好内存有</w:t>
      </w:r>
      <w:r>
        <w:rPr>
          <w:rFonts w:hint="eastAsia"/>
          <w:sz w:val="30"/>
          <w:szCs w:val="30"/>
        </w:rPr>
        <w:t>19.99</w:t>
      </w:r>
      <w:r>
        <w:rPr>
          <w:rFonts w:hint="eastAsia"/>
          <w:sz w:val="30"/>
          <w:szCs w:val="30"/>
        </w:rPr>
        <w:t>万元的工行卡交给了肖汉辉，并告知他密码写在卡上，同时告诉他卡上有</w:t>
      </w:r>
      <w:r>
        <w:rPr>
          <w:rFonts w:hint="eastAsia"/>
          <w:sz w:val="30"/>
          <w:szCs w:val="30"/>
        </w:rPr>
        <w:t>20</w:t>
      </w:r>
      <w:r>
        <w:rPr>
          <w:rFonts w:hint="eastAsia"/>
          <w:sz w:val="30"/>
          <w:szCs w:val="30"/>
        </w:rPr>
        <w:t>万元人民币。在给他卡的同时，对他在最近一次钢材代订货业务中对其支持表示感谢，肖汉辉说了谢谢后就收下这张工行卡离开了。</w:t>
      </w:r>
    </w:p>
    <w:p w:rsidR="005F69A8" w:rsidRDefault="005F69A8">
      <w:pPr>
        <w:spacing w:line="500" w:lineRule="atLeast"/>
        <w:ind w:firstLine="600"/>
        <w:divId w:val="1966353095"/>
        <w:rPr>
          <w:rFonts w:hint="eastAsia"/>
          <w:sz w:val="30"/>
          <w:szCs w:val="30"/>
        </w:rPr>
      </w:pPr>
      <w:r>
        <w:rPr>
          <w:rFonts w:hint="eastAsia"/>
          <w:sz w:val="30"/>
          <w:szCs w:val="30"/>
        </w:rPr>
        <w:t>这次是因为</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月其通过广东省金属材料公司向中天钢厂代订了</w:t>
      </w:r>
      <w:r>
        <w:rPr>
          <w:rFonts w:hint="eastAsia"/>
          <w:sz w:val="30"/>
          <w:szCs w:val="30"/>
        </w:rPr>
        <w:t>15000</w:t>
      </w:r>
      <w:r>
        <w:rPr>
          <w:rFonts w:hint="eastAsia"/>
          <w:sz w:val="30"/>
          <w:szCs w:val="30"/>
        </w:rPr>
        <w:t>吨钢材，为了这笔业务也感谢之前肖汉辉对其的支持所以送给了肖汉辉那张银行卡。代订货就是其公司通过肖汉辉的广东省金属材料公司向钢厂订货，实际订货经营方是其公司。因为国企的信用和资金实力，可以向银行开出承兑汇票，钢厂才会同意发货。其在销售完钢材后再将资金回笼给银行，完成代订货业务。该业务过程中广东金属材料公司向钢厂支付的</w:t>
      </w:r>
      <w:r>
        <w:rPr>
          <w:rFonts w:hint="eastAsia"/>
          <w:sz w:val="30"/>
          <w:szCs w:val="30"/>
        </w:rPr>
        <w:t>20</w:t>
      </w:r>
      <w:r>
        <w:rPr>
          <w:rFonts w:hint="eastAsia"/>
          <w:sz w:val="30"/>
          <w:szCs w:val="30"/>
        </w:rPr>
        <w:t>％订金是由其支付的，但是广东金属承担了剩余</w:t>
      </w:r>
      <w:r>
        <w:rPr>
          <w:rFonts w:hint="eastAsia"/>
          <w:sz w:val="30"/>
          <w:szCs w:val="30"/>
        </w:rPr>
        <w:t>80</w:t>
      </w:r>
      <w:r>
        <w:rPr>
          <w:rFonts w:hint="eastAsia"/>
          <w:sz w:val="30"/>
          <w:szCs w:val="30"/>
        </w:rPr>
        <w:t>％资金的银行承兑。然后其再以月利率</w:t>
      </w:r>
      <w:r>
        <w:rPr>
          <w:rFonts w:hint="eastAsia"/>
          <w:sz w:val="30"/>
          <w:szCs w:val="30"/>
        </w:rPr>
        <w:t>1.1</w:t>
      </w:r>
      <w:r>
        <w:rPr>
          <w:rFonts w:hint="eastAsia"/>
          <w:sz w:val="30"/>
          <w:szCs w:val="30"/>
        </w:rPr>
        <w:t>％向广东金属材料公司支付</w:t>
      </w:r>
      <w:r>
        <w:rPr>
          <w:rFonts w:hint="eastAsia"/>
          <w:sz w:val="30"/>
          <w:szCs w:val="30"/>
        </w:rPr>
        <w:t>80</w:t>
      </w:r>
      <w:r>
        <w:rPr>
          <w:rFonts w:hint="eastAsia"/>
          <w:sz w:val="30"/>
          <w:szCs w:val="30"/>
        </w:rPr>
        <w:t>％资金的使用费用。托盘业务实质是一种融资行为，但是通过贸易的形式体现。实际就是用其公司在仓库名下的钢材“质押”给广东省金属材料公司，通过上下家都是其的情况下，将资金回笼。具体是其公司出</w:t>
      </w:r>
      <w:r>
        <w:rPr>
          <w:rFonts w:hint="eastAsia"/>
          <w:sz w:val="30"/>
          <w:szCs w:val="30"/>
        </w:rPr>
        <w:t>20</w:t>
      </w:r>
      <w:r>
        <w:rPr>
          <w:rFonts w:hint="eastAsia"/>
          <w:sz w:val="30"/>
          <w:szCs w:val="30"/>
        </w:rPr>
        <w:t>％订金，广东省金属材料公司开出</w:t>
      </w:r>
      <w:r>
        <w:rPr>
          <w:rFonts w:hint="eastAsia"/>
          <w:sz w:val="30"/>
          <w:szCs w:val="30"/>
        </w:rPr>
        <w:t>80</w:t>
      </w:r>
      <w:r>
        <w:rPr>
          <w:rFonts w:hint="eastAsia"/>
          <w:sz w:val="30"/>
          <w:szCs w:val="30"/>
        </w:rPr>
        <w:t>％承兑汇票，</w:t>
      </w:r>
      <w:r>
        <w:rPr>
          <w:rFonts w:hint="eastAsia"/>
          <w:sz w:val="30"/>
          <w:szCs w:val="30"/>
        </w:rPr>
        <w:t>100</w:t>
      </w:r>
      <w:r>
        <w:rPr>
          <w:rFonts w:hint="eastAsia"/>
          <w:sz w:val="30"/>
          <w:szCs w:val="30"/>
        </w:rPr>
        <w:t>％的钢材流转到广东省金属材料公司名下，这</w:t>
      </w:r>
      <w:r>
        <w:rPr>
          <w:rFonts w:hint="eastAsia"/>
          <w:sz w:val="30"/>
          <w:szCs w:val="30"/>
        </w:rPr>
        <w:t>80%</w:t>
      </w:r>
      <w:r>
        <w:rPr>
          <w:rFonts w:hint="eastAsia"/>
          <w:sz w:val="30"/>
          <w:szCs w:val="30"/>
        </w:rPr>
        <w:t>的承兑资金其公司又可以去钢厂买新的货，但其公司也可以随时将“质押”货解押卖出去以赚取钢材行情利润，广东省金属材料公司赚取资金使用费用。</w:t>
      </w:r>
    </w:p>
    <w:p w:rsidR="005F69A8" w:rsidRDefault="005F69A8">
      <w:pPr>
        <w:spacing w:line="500" w:lineRule="atLeast"/>
        <w:ind w:firstLine="600"/>
        <w:divId w:val="911429904"/>
        <w:rPr>
          <w:rFonts w:hint="eastAsia"/>
          <w:sz w:val="30"/>
          <w:szCs w:val="30"/>
        </w:rPr>
      </w:pPr>
      <w:r>
        <w:rPr>
          <w:rFonts w:hint="eastAsia"/>
          <w:sz w:val="30"/>
          <w:szCs w:val="30"/>
        </w:rPr>
        <w:t>2</w:t>
      </w:r>
      <w:r>
        <w:rPr>
          <w:rFonts w:hint="eastAsia"/>
          <w:sz w:val="30"/>
          <w:szCs w:val="30"/>
        </w:rPr>
        <w:t>、证人陈某的证言，证实其曾于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月到</w:t>
      </w:r>
      <w:r>
        <w:rPr>
          <w:rFonts w:hint="eastAsia"/>
          <w:sz w:val="30"/>
          <w:szCs w:val="30"/>
        </w:rPr>
        <w:t>8</w:t>
      </w:r>
      <w:r>
        <w:rPr>
          <w:rFonts w:hint="eastAsia"/>
          <w:sz w:val="30"/>
          <w:szCs w:val="30"/>
        </w:rPr>
        <w:t>月期间在曾东开的百远实业有限公司做业务员，</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月初公司老板曾东曾要求其办理过一张卡号为×××</w:t>
      </w:r>
      <w:r>
        <w:rPr>
          <w:rFonts w:hint="eastAsia"/>
          <w:sz w:val="30"/>
          <w:szCs w:val="30"/>
        </w:rPr>
        <w:t>9220</w:t>
      </w:r>
      <w:r>
        <w:rPr>
          <w:rFonts w:hint="eastAsia"/>
          <w:sz w:val="30"/>
          <w:szCs w:val="30"/>
        </w:rPr>
        <w:t>的工商银行借记卡，办好后其就直接把卡交给了曾东并告诉了他这张卡的密码，当时卡里没有任何资金，卡上的“超”字和密码是曾东当着其面写的事实经过。</w:t>
      </w:r>
    </w:p>
    <w:p w:rsidR="005F69A8" w:rsidRDefault="005F69A8">
      <w:pPr>
        <w:spacing w:line="500" w:lineRule="atLeast"/>
        <w:ind w:firstLine="600"/>
        <w:divId w:val="1821195019"/>
        <w:rPr>
          <w:rFonts w:hint="eastAsia"/>
          <w:sz w:val="30"/>
          <w:szCs w:val="30"/>
        </w:rPr>
      </w:pPr>
      <w:r>
        <w:rPr>
          <w:rFonts w:hint="eastAsia"/>
          <w:sz w:val="30"/>
          <w:szCs w:val="30"/>
        </w:rPr>
        <w:t>3</w:t>
      </w:r>
      <w:r>
        <w:rPr>
          <w:rFonts w:hint="eastAsia"/>
          <w:sz w:val="30"/>
          <w:szCs w:val="30"/>
        </w:rPr>
        <w:t>、证人高某的证言，证实其曾于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月期间在曾东开的百远实业有限公司做过业务员，</w:t>
      </w:r>
      <w:r>
        <w:rPr>
          <w:rFonts w:hint="eastAsia"/>
          <w:sz w:val="30"/>
          <w:szCs w:val="30"/>
        </w:rPr>
        <w:t>2011</w:t>
      </w:r>
      <w:r>
        <w:rPr>
          <w:rFonts w:hint="eastAsia"/>
          <w:sz w:val="30"/>
          <w:szCs w:val="30"/>
        </w:rPr>
        <w:t>年老板曾东让其去农业银行办理了卡号为×××</w:t>
      </w:r>
      <w:r>
        <w:rPr>
          <w:rFonts w:hint="eastAsia"/>
          <w:sz w:val="30"/>
          <w:szCs w:val="30"/>
        </w:rPr>
        <w:t>6810</w:t>
      </w:r>
      <w:r>
        <w:rPr>
          <w:rFonts w:hint="eastAsia"/>
          <w:sz w:val="30"/>
          <w:szCs w:val="30"/>
        </w:rPr>
        <w:t>的银行卡，其办好后就把卡交给了曾东并告诉了他这张卡的密码，当时卡里面没有任何资金的事实经过。</w:t>
      </w:r>
    </w:p>
    <w:p w:rsidR="005F69A8" w:rsidRDefault="005F69A8">
      <w:pPr>
        <w:spacing w:line="500" w:lineRule="atLeast"/>
        <w:ind w:firstLine="600"/>
        <w:divId w:val="673067405"/>
        <w:rPr>
          <w:rFonts w:hint="eastAsia"/>
          <w:sz w:val="30"/>
          <w:szCs w:val="30"/>
        </w:rPr>
      </w:pPr>
      <w:r>
        <w:rPr>
          <w:rFonts w:hint="eastAsia"/>
          <w:sz w:val="30"/>
          <w:szCs w:val="30"/>
        </w:rPr>
        <w:t>4</w:t>
      </w:r>
      <w:r>
        <w:rPr>
          <w:rFonts w:hint="eastAsia"/>
          <w:sz w:val="30"/>
          <w:szCs w:val="30"/>
        </w:rPr>
        <w:t>、证人何某的证言，证实其是肖汉辉的女朋友，肖汉辉在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月将一张卡号为×××</w:t>
      </w:r>
      <w:r>
        <w:rPr>
          <w:rFonts w:hint="eastAsia"/>
          <w:sz w:val="30"/>
          <w:szCs w:val="30"/>
        </w:rPr>
        <w:t>9220</w:t>
      </w:r>
      <w:r>
        <w:rPr>
          <w:rFonts w:hint="eastAsia"/>
          <w:sz w:val="30"/>
          <w:szCs w:val="30"/>
        </w:rPr>
        <w:t>，卡的背面写有一个“超”字的工商银行卡让其保管，后其将卡主动交给肖汉辉公司的领导的事实经过。</w:t>
      </w:r>
    </w:p>
    <w:p w:rsidR="005F69A8" w:rsidRDefault="005F69A8">
      <w:pPr>
        <w:spacing w:line="500" w:lineRule="atLeast"/>
        <w:ind w:firstLine="600"/>
        <w:divId w:val="2098013021"/>
        <w:rPr>
          <w:rFonts w:hint="eastAsia"/>
          <w:sz w:val="30"/>
          <w:szCs w:val="30"/>
        </w:rPr>
      </w:pPr>
      <w:r>
        <w:rPr>
          <w:rFonts w:hint="eastAsia"/>
          <w:sz w:val="30"/>
          <w:szCs w:val="30"/>
        </w:rPr>
        <w:t>5</w:t>
      </w:r>
      <w:r>
        <w:rPr>
          <w:rFonts w:hint="eastAsia"/>
          <w:sz w:val="30"/>
          <w:szCs w:val="30"/>
        </w:rPr>
        <w:t>、书证：卡号尾数</w:t>
      </w:r>
      <w:r>
        <w:rPr>
          <w:rFonts w:hint="eastAsia"/>
          <w:sz w:val="30"/>
          <w:szCs w:val="30"/>
        </w:rPr>
        <w:t>49220</w:t>
      </w:r>
      <w:r>
        <w:rPr>
          <w:rFonts w:hint="eastAsia"/>
          <w:sz w:val="30"/>
          <w:szCs w:val="30"/>
        </w:rPr>
        <w:t>的工商银行借记卡，上海百远实业有限公司的档案材料及营业执照，卡号尾数</w:t>
      </w:r>
      <w:r>
        <w:rPr>
          <w:rFonts w:hint="eastAsia"/>
          <w:sz w:val="30"/>
          <w:szCs w:val="30"/>
        </w:rPr>
        <w:t>49220</w:t>
      </w:r>
      <w:r>
        <w:rPr>
          <w:rFonts w:hint="eastAsia"/>
          <w:sz w:val="30"/>
          <w:szCs w:val="30"/>
        </w:rPr>
        <w:t>工商银行借记卡、卡号尾数为</w:t>
      </w:r>
      <w:r>
        <w:rPr>
          <w:rFonts w:hint="eastAsia"/>
          <w:sz w:val="30"/>
          <w:szCs w:val="30"/>
        </w:rPr>
        <w:t>96810</w:t>
      </w:r>
      <w:r>
        <w:rPr>
          <w:rFonts w:hint="eastAsia"/>
          <w:sz w:val="30"/>
          <w:szCs w:val="30"/>
        </w:rPr>
        <w:t>农业银行卡转账记录，广东省金属材料公司与上海百远实业有限公司签订的《钢材购销合同》复印件。</w:t>
      </w:r>
    </w:p>
    <w:p w:rsidR="005F69A8" w:rsidRDefault="005F69A8">
      <w:pPr>
        <w:spacing w:line="500" w:lineRule="atLeast"/>
        <w:ind w:firstLine="600"/>
        <w:divId w:val="1101991606"/>
        <w:rPr>
          <w:rFonts w:hint="eastAsia"/>
          <w:sz w:val="30"/>
          <w:szCs w:val="30"/>
        </w:rPr>
      </w:pPr>
      <w:r>
        <w:rPr>
          <w:rFonts w:hint="eastAsia"/>
          <w:sz w:val="30"/>
          <w:szCs w:val="30"/>
        </w:rPr>
        <w:t>6</w:t>
      </w:r>
      <w:r>
        <w:rPr>
          <w:rFonts w:hint="eastAsia"/>
          <w:sz w:val="30"/>
          <w:szCs w:val="30"/>
        </w:rPr>
        <w:t>、被告人肖汉辉在侦查机关对该宗犯罪事实的供述，供认其曾与上海百远贸易有限公司总经理曾东做成功过两笔钢材托盘业务，第一笔是在</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日，具体是中天钢厂的</w:t>
      </w:r>
      <w:r>
        <w:rPr>
          <w:rFonts w:hint="eastAsia"/>
          <w:sz w:val="30"/>
          <w:szCs w:val="30"/>
        </w:rPr>
        <w:t>6600</w:t>
      </w:r>
      <w:r>
        <w:rPr>
          <w:rFonts w:hint="eastAsia"/>
          <w:sz w:val="30"/>
          <w:szCs w:val="30"/>
        </w:rPr>
        <w:t>吨螺纹钢，上家是上海百远贸易有限公司，下家是上海百筑实业发展有限公司。金属公司开出</w:t>
      </w:r>
      <w:r>
        <w:rPr>
          <w:rFonts w:hint="eastAsia"/>
          <w:sz w:val="30"/>
          <w:szCs w:val="30"/>
        </w:rPr>
        <w:t>3</w:t>
      </w:r>
      <w:r>
        <w:rPr>
          <w:rFonts w:hint="eastAsia"/>
          <w:sz w:val="30"/>
          <w:szCs w:val="30"/>
        </w:rPr>
        <w:t>个月银承，金额</w:t>
      </w:r>
      <w:r>
        <w:rPr>
          <w:rFonts w:hint="eastAsia"/>
          <w:sz w:val="30"/>
          <w:szCs w:val="30"/>
        </w:rPr>
        <w:t>3040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月下家按期赎单，其所在金属材料公司收益</w:t>
      </w:r>
      <w:r>
        <w:rPr>
          <w:rFonts w:hint="eastAsia"/>
          <w:sz w:val="30"/>
          <w:szCs w:val="30"/>
        </w:rPr>
        <w:t>40</w:t>
      </w:r>
      <w:r>
        <w:rPr>
          <w:rFonts w:hint="eastAsia"/>
          <w:sz w:val="30"/>
          <w:szCs w:val="30"/>
        </w:rPr>
        <w:t>万元；第二笔是在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日，还是中天钢厂的</w:t>
      </w:r>
      <w:r>
        <w:rPr>
          <w:rFonts w:hint="eastAsia"/>
          <w:sz w:val="30"/>
          <w:szCs w:val="30"/>
        </w:rPr>
        <w:t>6600</w:t>
      </w:r>
      <w:r>
        <w:rPr>
          <w:rFonts w:hint="eastAsia"/>
          <w:sz w:val="30"/>
          <w:szCs w:val="30"/>
        </w:rPr>
        <w:t>吨螺纹钢，上家是上海百远贸易有限公司，下家是上海百购金属材料有限公司。金属公司开出</w:t>
      </w:r>
      <w:r>
        <w:rPr>
          <w:rFonts w:hint="eastAsia"/>
          <w:sz w:val="30"/>
          <w:szCs w:val="30"/>
        </w:rPr>
        <w:t>6</w:t>
      </w:r>
      <w:r>
        <w:rPr>
          <w:rFonts w:hint="eastAsia"/>
          <w:sz w:val="30"/>
          <w:szCs w:val="30"/>
        </w:rPr>
        <w:t>个月银承，金额</w:t>
      </w:r>
      <w:r>
        <w:rPr>
          <w:rFonts w:hint="eastAsia"/>
          <w:sz w:val="30"/>
          <w:szCs w:val="30"/>
        </w:rPr>
        <w:t>3000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月下家按期赎单，其所在金属材料公司收益</w:t>
      </w:r>
      <w:r>
        <w:rPr>
          <w:rFonts w:hint="eastAsia"/>
          <w:sz w:val="30"/>
          <w:szCs w:val="30"/>
        </w:rPr>
        <w:t>80</w:t>
      </w:r>
      <w:r>
        <w:rPr>
          <w:rFonts w:hint="eastAsia"/>
          <w:sz w:val="30"/>
          <w:szCs w:val="30"/>
        </w:rPr>
        <w:t>万元。</w:t>
      </w:r>
    </w:p>
    <w:p w:rsidR="005F69A8" w:rsidRDefault="005F69A8">
      <w:pPr>
        <w:spacing w:line="500" w:lineRule="atLeast"/>
        <w:ind w:firstLine="600"/>
        <w:divId w:val="1431705801"/>
        <w:rPr>
          <w:rFonts w:hint="eastAsia"/>
          <w:sz w:val="30"/>
          <w:szCs w:val="30"/>
        </w:rPr>
      </w:pPr>
      <w:r>
        <w:rPr>
          <w:rFonts w:hint="eastAsia"/>
          <w:sz w:val="30"/>
          <w:szCs w:val="30"/>
        </w:rPr>
        <w:t>业务做成功后，在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日，曾东约其到他办公室并送给其用报纸捆绑</w:t>
      </w:r>
      <w:r>
        <w:rPr>
          <w:rFonts w:hint="eastAsia"/>
          <w:sz w:val="30"/>
          <w:szCs w:val="30"/>
        </w:rPr>
        <w:t>10</w:t>
      </w:r>
      <w:r>
        <w:rPr>
          <w:rFonts w:hint="eastAsia"/>
          <w:sz w:val="30"/>
          <w:szCs w:val="30"/>
        </w:rPr>
        <w:t>万元现金，说是感谢其跟他做了两笔托盘业务，支持了运作资金，帮助了他，其就收下了这笔款。后在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月初，其和曾东在上海君芝莱饭店吃饭时，曾东又送给其一张工行卡，工行卡背面手写名字是“陈某”，并告诉了其工行卡的密码，说是给其孩子中考买营养品，后其取钱时知道卡里面有</w:t>
      </w:r>
      <w:r>
        <w:rPr>
          <w:rFonts w:hint="eastAsia"/>
          <w:sz w:val="30"/>
          <w:szCs w:val="30"/>
        </w:rPr>
        <w:t>19.99</w:t>
      </w:r>
      <w:r>
        <w:rPr>
          <w:rFonts w:hint="eastAsia"/>
          <w:sz w:val="30"/>
          <w:szCs w:val="30"/>
        </w:rPr>
        <w:t>万元人民币。曾东送其钱的实际意图是酬谢其，因为当时曾东急需资金订货，曾东的公司是下家，资金紧张，回款慢，其帮了曾东忙，支持他做了两笔托盘业务，可以缓冲他们回款期，解决他们资金困难的事实经过。</w:t>
      </w:r>
    </w:p>
    <w:p w:rsidR="005F69A8" w:rsidRDefault="005F69A8">
      <w:pPr>
        <w:spacing w:line="500" w:lineRule="atLeast"/>
        <w:ind w:firstLine="600"/>
        <w:divId w:val="1992052412"/>
        <w:rPr>
          <w:rFonts w:hint="eastAsia"/>
          <w:sz w:val="30"/>
          <w:szCs w:val="30"/>
        </w:rPr>
      </w:pPr>
      <w:r>
        <w:rPr>
          <w:rFonts w:hint="eastAsia"/>
          <w:sz w:val="30"/>
          <w:szCs w:val="30"/>
        </w:rPr>
        <w:t>证实被告人肖汉辉主体身份的综合证据：</w:t>
      </w:r>
    </w:p>
    <w:p w:rsidR="005F69A8" w:rsidRDefault="005F69A8">
      <w:pPr>
        <w:spacing w:line="500" w:lineRule="atLeast"/>
        <w:ind w:firstLine="600"/>
        <w:divId w:val="436022262"/>
        <w:rPr>
          <w:rFonts w:hint="eastAsia"/>
          <w:sz w:val="30"/>
          <w:szCs w:val="30"/>
        </w:rPr>
      </w:pPr>
      <w:r>
        <w:rPr>
          <w:rFonts w:hint="eastAsia"/>
          <w:sz w:val="30"/>
          <w:szCs w:val="30"/>
        </w:rPr>
        <w:t>1</w:t>
      </w:r>
      <w:r>
        <w:rPr>
          <w:rFonts w:hint="eastAsia"/>
          <w:sz w:val="30"/>
          <w:szCs w:val="30"/>
        </w:rPr>
        <w:t>、书证：被告人肖汉辉的户籍材料及干部档案，广东省金属材料公司提供的被告人肖汉辉的劳动合同、个人情况及任职通知书。</w:t>
      </w:r>
    </w:p>
    <w:p w:rsidR="005F69A8" w:rsidRDefault="005F69A8">
      <w:pPr>
        <w:spacing w:line="500" w:lineRule="atLeast"/>
        <w:ind w:firstLine="600"/>
        <w:divId w:val="173425754"/>
        <w:rPr>
          <w:rFonts w:hint="eastAsia"/>
          <w:sz w:val="30"/>
          <w:szCs w:val="30"/>
        </w:rPr>
      </w:pPr>
      <w:r>
        <w:rPr>
          <w:rFonts w:hint="eastAsia"/>
          <w:sz w:val="30"/>
          <w:szCs w:val="30"/>
        </w:rPr>
        <w:t>2</w:t>
      </w:r>
      <w:r>
        <w:rPr>
          <w:rFonts w:hint="eastAsia"/>
          <w:sz w:val="30"/>
          <w:szCs w:val="30"/>
        </w:rPr>
        <w:t>、书证：广东省金属材料公司文件《关于公布</w:t>
      </w:r>
      <w:r>
        <w:rPr>
          <w:rFonts w:hint="eastAsia"/>
          <w:sz w:val="30"/>
          <w:szCs w:val="30"/>
        </w:rPr>
        <w:t>2012</w:t>
      </w:r>
      <w:r>
        <w:rPr>
          <w:rFonts w:hint="eastAsia"/>
          <w:sz w:val="30"/>
          <w:szCs w:val="30"/>
        </w:rPr>
        <w:t>年公司中层管理人员任职的通知》，广东物资集团公司、广东省金属材料公司级广东省金属材料公司上海分公司营业执照。</w:t>
      </w:r>
    </w:p>
    <w:p w:rsidR="005F69A8" w:rsidRDefault="005F69A8">
      <w:pPr>
        <w:spacing w:line="500" w:lineRule="atLeast"/>
        <w:ind w:firstLine="600"/>
        <w:divId w:val="1012679761"/>
        <w:rPr>
          <w:rFonts w:hint="eastAsia"/>
          <w:sz w:val="30"/>
          <w:szCs w:val="30"/>
        </w:rPr>
      </w:pPr>
      <w:r>
        <w:rPr>
          <w:rFonts w:hint="eastAsia"/>
          <w:sz w:val="30"/>
          <w:szCs w:val="30"/>
        </w:rPr>
        <w:t>全案另有综合证据：</w:t>
      </w:r>
    </w:p>
    <w:p w:rsidR="005F69A8" w:rsidRDefault="005F69A8">
      <w:pPr>
        <w:spacing w:line="500" w:lineRule="atLeast"/>
        <w:ind w:firstLine="600"/>
        <w:divId w:val="40595388"/>
        <w:rPr>
          <w:rFonts w:hint="eastAsia"/>
          <w:sz w:val="30"/>
          <w:szCs w:val="30"/>
        </w:rPr>
      </w:pPr>
      <w:r>
        <w:rPr>
          <w:rFonts w:hint="eastAsia"/>
          <w:sz w:val="30"/>
          <w:szCs w:val="30"/>
        </w:rPr>
        <w:t>1</w:t>
      </w:r>
      <w:r>
        <w:rPr>
          <w:rFonts w:hint="eastAsia"/>
          <w:sz w:val="30"/>
          <w:szCs w:val="30"/>
        </w:rPr>
        <w:t>、立案决定书、拘留、逮捕、羁押延长材料。</w:t>
      </w:r>
    </w:p>
    <w:p w:rsidR="005F69A8" w:rsidRDefault="005F69A8">
      <w:pPr>
        <w:spacing w:line="500" w:lineRule="atLeast"/>
        <w:ind w:firstLine="600"/>
        <w:divId w:val="940455633"/>
        <w:rPr>
          <w:rFonts w:hint="eastAsia"/>
          <w:sz w:val="30"/>
          <w:szCs w:val="30"/>
        </w:rPr>
      </w:pPr>
      <w:r>
        <w:rPr>
          <w:rFonts w:hint="eastAsia"/>
          <w:sz w:val="30"/>
          <w:szCs w:val="30"/>
        </w:rPr>
        <w:t>2</w:t>
      </w:r>
      <w:r>
        <w:rPr>
          <w:rFonts w:hint="eastAsia"/>
          <w:sz w:val="30"/>
          <w:szCs w:val="30"/>
        </w:rPr>
        <w:t>、广州市人民检察院反贪污贿赂局侦查二处出具的《破案报告》，证实</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日，广东物资集团公司将其下属公司广东省金属材料公司上海分公司经理肖汉辉收受贿赂的线索移交给本院反贪污贿赂局，经对肖汉辉进行调查，肖汉辉交代了其有关经济问题。</w:t>
      </w:r>
    </w:p>
    <w:p w:rsidR="005F69A8" w:rsidRDefault="005F69A8">
      <w:pPr>
        <w:spacing w:line="500" w:lineRule="atLeast"/>
        <w:ind w:firstLine="600"/>
        <w:divId w:val="240876014"/>
        <w:rPr>
          <w:rFonts w:hint="eastAsia"/>
          <w:sz w:val="30"/>
          <w:szCs w:val="30"/>
        </w:rPr>
      </w:pPr>
      <w:r>
        <w:rPr>
          <w:rFonts w:hint="eastAsia"/>
          <w:sz w:val="30"/>
          <w:szCs w:val="30"/>
        </w:rPr>
        <w:t>3</w:t>
      </w:r>
      <w:r>
        <w:rPr>
          <w:rFonts w:hint="eastAsia"/>
          <w:sz w:val="30"/>
          <w:szCs w:val="30"/>
        </w:rPr>
        <w:t>、广东物资集团公司出具的《案件移交函》。</w:t>
      </w:r>
    </w:p>
    <w:p w:rsidR="005F69A8" w:rsidRDefault="005F69A8">
      <w:pPr>
        <w:spacing w:line="500" w:lineRule="atLeast"/>
        <w:ind w:firstLine="600"/>
        <w:divId w:val="1174884209"/>
        <w:rPr>
          <w:rFonts w:hint="eastAsia"/>
          <w:sz w:val="30"/>
          <w:szCs w:val="30"/>
        </w:rPr>
      </w:pPr>
      <w:r>
        <w:rPr>
          <w:rFonts w:hint="eastAsia"/>
          <w:sz w:val="30"/>
          <w:szCs w:val="30"/>
        </w:rPr>
        <w:t>4</w:t>
      </w:r>
      <w:r>
        <w:rPr>
          <w:rFonts w:hint="eastAsia"/>
          <w:sz w:val="30"/>
          <w:szCs w:val="30"/>
        </w:rPr>
        <w:t>、广东省物资集团公司出具的《关于肖汉辉涉嫌商业受贿罪的说明》及中共广东省国资委纪委对肖汉辉的谈话记录。</w:t>
      </w:r>
    </w:p>
    <w:p w:rsidR="005F69A8" w:rsidRDefault="005F69A8">
      <w:pPr>
        <w:spacing w:line="500" w:lineRule="atLeast"/>
        <w:ind w:firstLine="600"/>
        <w:divId w:val="961837679"/>
        <w:rPr>
          <w:rFonts w:hint="eastAsia"/>
          <w:sz w:val="30"/>
          <w:szCs w:val="30"/>
        </w:rPr>
      </w:pPr>
      <w:r>
        <w:rPr>
          <w:rFonts w:hint="eastAsia"/>
          <w:sz w:val="30"/>
          <w:szCs w:val="30"/>
        </w:rPr>
        <w:t>5</w:t>
      </w:r>
      <w:r>
        <w:rPr>
          <w:rFonts w:hint="eastAsia"/>
          <w:sz w:val="30"/>
          <w:szCs w:val="30"/>
        </w:rPr>
        <w:t>、广东物资集团公司纪委办公室于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具的《关于肖汉辉同志对上海案交代的情况说明》，说明：肖汉辉在刚开始时只对自己在担任上海分公司经理期间违规操作而导致国有资产损失而承担责任，并没有深刻反省和如实交代违规操作的真正原因，之后省国资委纪委监察专员、物质集团纪委书记多次与肖汉辉进行谈话，期间不断对其进行思想教育，直到</w:t>
      </w:r>
      <w:r>
        <w:rPr>
          <w:rFonts w:hint="eastAsia"/>
          <w:sz w:val="30"/>
          <w:szCs w:val="30"/>
        </w:rPr>
        <w:t>9</w:t>
      </w:r>
      <w:r>
        <w:rPr>
          <w:rFonts w:hint="eastAsia"/>
          <w:sz w:val="30"/>
          <w:szCs w:val="30"/>
        </w:rPr>
        <w:t>月</w:t>
      </w:r>
      <w:r>
        <w:rPr>
          <w:rFonts w:hint="eastAsia"/>
          <w:sz w:val="30"/>
          <w:szCs w:val="30"/>
        </w:rPr>
        <w:t>8</w:t>
      </w:r>
      <w:r>
        <w:rPr>
          <w:rFonts w:hint="eastAsia"/>
          <w:sz w:val="30"/>
          <w:szCs w:val="30"/>
        </w:rPr>
        <w:t>日，肖汉辉才首次承认在此次事件上因多次收受客户现金贿赂才会违规对客户发货，对仓库老板逃逸、供应商不按合同发货、客户逾期不赎货等情况刻意隐瞒。</w:t>
      </w:r>
    </w:p>
    <w:p w:rsidR="005F69A8" w:rsidRDefault="005F69A8">
      <w:pPr>
        <w:spacing w:line="500" w:lineRule="atLeast"/>
        <w:ind w:firstLine="600"/>
        <w:divId w:val="679742065"/>
        <w:rPr>
          <w:rFonts w:hint="eastAsia"/>
          <w:sz w:val="30"/>
          <w:szCs w:val="30"/>
        </w:rPr>
      </w:pPr>
      <w:r>
        <w:rPr>
          <w:rFonts w:hint="eastAsia"/>
          <w:sz w:val="30"/>
          <w:szCs w:val="30"/>
        </w:rPr>
        <w:t>6</w:t>
      </w:r>
      <w:r>
        <w:rPr>
          <w:rFonts w:hint="eastAsia"/>
          <w:sz w:val="30"/>
          <w:szCs w:val="30"/>
        </w:rPr>
        <w:t>、广州市人民检察院出具的《扣押财物收据》。</w:t>
      </w:r>
    </w:p>
    <w:p w:rsidR="005F69A8" w:rsidRDefault="005F69A8">
      <w:pPr>
        <w:spacing w:line="500" w:lineRule="atLeast"/>
        <w:ind w:firstLine="600"/>
        <w:divId w:val="783353049"/>
        <w:rPr>
          <w:rFonts w:hint="eastAsia"/>
          <w:sz w:val="30"/>
          <w:szCs w:val="30"/>
        </w:rPr>
      </w:pPr>
      <w:r>
        <w:rPr>
          <w:rFonts w:hint="eastAsia"/>
          <w:sz w:val="30"/>
          <w:szCs w:val="30"/>
        </w:rPr>
        <w:t>7</w:t>
      </w:r>
      <w:r>
        <w:rPr>
          <w:rFonts w:hint="eastAsia"/>
          <w:sz w:val="30"/>
          <w:szCs w:val="30"/>
        </w:rPr>
        <w:t>、被告人肖汉辉在侦查机关的综合供述，供认广东省金属材料公司上海分公司成立于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月，是非独立法人机构，等于是金属材料公司的上海办事处，其作为上海分公司经理，负责公司在上海的所有业务。</w:t>
      </w:r>
    </w:p>
    <w:p w:rsidR="005F69A8" w:rsidRDefault="005F69A8">
      <w:pPr>
        <w:spacing w:line="500" w:lineRule="atLeast"/>
        <w:ind w:firstLine="600"/>
        <w:divId w:val="2066637027"/>
        <w:rPr>
          <w:rFonts w:hint="eastAsia"/>
          <w:sz w:val="30"/>
          <w:szCs w:val="30"/>
        </w:rPr>
      </w:pPr>
      <w:r>
        <w:rPr>
          <w:rFonts w:hint="eastAsia"/>
          <w:sz w:val="30"/>
          <w:szCs w:val="30"/>
        </w:rPr>
        <w:t>上海分公司于</w:t>
      </w:r>
      <w:r>
        <w:rPr>
          <w:rFonts w:hint="eastAsia"/>
          <w:sz w:val="30"/>
          <w:szCs w:val="30"/>
        </w:rPr>
        <w:t>2005</w:t>
      </w:r>
      <w:r>
        <w:rPr>
          <w:rFonts w:hint="eastAsia"/>
          <w:sz w:val="30"/>
          <w:szCs w:val="30"/>
        </w:rPr>
        <w:t>年正式开展业务，</w:t>
      </w:r>
      <w:r>
        <w:rPr>
          <w:rFonts w:hint="eastAsia"/>
          <w:sz w:val="30"/>
          <w:szCs w:val="30"/>
        </w:rPr>
        <w:t>2006</w:t>
      </w:r>
      <w:r>
        <w:rPr>
          <w:rFonts w:hint="eastAsia"/>
          <w:sz w:val="30"/>
          <w:szCs w:val="30"/>
        </w:rPr>
        <w:t>年有色金属业务占省金属公司总业务量的一半，规模大概是</w:t>
      </w:r>
      <w:r>
        <w:rPr>
          <w:rFonts w:hint="eastAsia"/>
          <w:sz w:val="30"/>
          <w:szCs w:val="30"/>
        </w:rPr>
        <w:t>12</w:t>
      </w:r>
      <w:r>
        <w:rPr>
          <w:rFonts w:hint="eastAsia"/>
          <w:sz w:val="30"/>
          <w:szCs w:val="30"/>
        </w:rPr>
        <w:t>亿。钢材业务是自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月份开始做的，业务模式主要有托盘和代订货两种，业务开始时进展顺利，直到今年六月才出现客户货款逾期的问题。</w:t>
      </w:r>
    </w:p>
    <w:p w:rsidR="005F69A8" w:rsidRDefault="005F69A8">
      <w:pPr>
        <w:spacing w:line="500" w:lineRule="atLeast"/>
        <w:ind w:firstLine="600"/>
        <w:divId w:val="266666479"/>
        <w:rPr>
          <w:rFonts w:hint="eastAsia"/>
          <w:sz w:val="30"/>
          <w:szCs w:val="30"/>
        </w:rPr>
      </w:pPr>
      <w:r>
        <w:rPr>
          <w:rFonts w:hint="eastAsia"/>
          <w:sz w:val="30"/>
          <w:szCs w:val="30"/>
        </w:rPr>
        <w:t>其公司的钢材代订货业务是从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开始的，当时中天钢厂下属江苏峻丰国际贸易有限公司的总经理吴华颂介绍沪龙公司总经理黄峥与其认识，说大家可以进行钢材代订货业务，其就开始从中天钢材厂采购钢材转卖给沪龙公司。这种业务模式本来风险很小，但六个月后，市场出现价格倒挂现象，即出厂价比市场价高，最高的时候倒挂</w:t>
      </w:r>
      <w:r>
        <w:rPr>
          <w:rFonts w:hint="eastAsia"/>
          <w:sz w:val="30"/>
          <w:szCs w:val="30"/>
        </w:rPr>
        <w:t>80</w:t>
      </w:r>
      <w:r>
        <w:rPr>
          <w:rFonts w:hint="eastAsia"/>
          <w:sz w:val="30"/>
          <w:szCs w:val="30"/>
        </w:rPr>
        <w:t>元一吨，沪龙公司向其提出可以尝试直接从市场购买现货后，即从市场钢材贸易商手上购买，再销售转给下家客户，通常说叫托盘业务，随即于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月其公司就开始做现货托盘业务。</w:t>
      </w:r>
    </w:p>
    <w:p w:rsidR="005F69A8" w:rsidRDefault="005F69A8">
      <w:pPr>
        <w:spacing w:line="500" w:lineRule="atLeast"/>
        <w:ind w:firstLine="600"/>
        <w:divId w:val="871040062"/>
        <w:rPr>
          <w:rFonts w:hint="eastAsia"/>
          <w:sz w:val="30"/>
          <w:szCs w:val="30"/>
        </w:rPr>
      </w:pPr>
      <w:r>
        <w:rPr>
          <w:rFonts w:hint="eastAsia"/>
          <w:sz w:val="30"/>
          <w:szCs w:val="30"/>
        </w:rPr>
        <w:t>现货托盘业务的具体流程如下：首先是上家开提单给其公司，其公司就拿着提单到储存现货的仓库去核对确认，然后仓库开具入库单，货权转到其公司名下。其公司再将钢材的品种、数量给下家客户看是否符合要求。如果下家对货物的品种、数量等核对无误，其公司就收取下家</w:t>
      </w:r>
      <w:r>
        <w:rPr>
          <w:rFonts w:hint="eastAsia"/>
          <w:sz w:val="30"/>
          <w:szCs w:val="30"/>
        </w:rPr>
        <w:t>20%</w:t>
      </w:r>
      <w:r>
        <w:rPr>
          <w:rFonts w:hint="eastAsia"/>
          <w:sz w:val="30"/>
          <w:szCs w:val="30"/>
        </w:rPr>
        <w:t>保证金，跟着其公司用这些保证金开出银行承兑汇票支付全额货款给上家，上家就开出发票。其公司一般收取下家</w:t>
      </w:r>
      <w:r>
        <w:rPr>
          <w:rFonts w:hint="eastAsia"/>
          <w:sz w:val="30"/>
          <w:szCs w:val="30"/>
        </w:rPr>
        <w:t>20</w:t>
      </w:r>
      <w:r>
        <w:rPr>
          <w:rFonts w:hint="eastAsia"/>
          <w:sz w:val="30"/>
          <w:szCs w:val="30"/>
        </w:rPr>
        <w:t>元／月／吨的手续费，仓库不收其公司任何费用。上家和下家一般是事先联系好相关贸易事项，即每一笔托盘业务是他们事先商定的，托盘业务不出仓的话，货物是不流转的。如果下家指定仓储单位，要承担连带责任。下家的赎货期三到六个月，逾期赎单，其公司就有权去处置。</w:t>
      </w:r>
    </w:p>
    <w:p w:rsidR="005F69A8" w:rsidRDefault="005F69A8">
      <w:pPr>
        <w:spacing w:line="500" w:lineRule="atLeast"/>
        <w:ind w:firstLine="600"/>
        <w:divId w:val="1439181296"/>
        <w:rPr>
          <w:rFonts w:hint="eastAsia"/>
          <w:sz w:val="30"/>
          <w:szCs w:val="30"/>
        </w:rPr>
      </w:pPr>
      <w:r>
        <w:rPr>
          <w:rFonts w:hint="eastAsia"/>
          <w:sz w:val="30"/>
          <w:szCs w:val="30"/>
        </w:rPr>
        <w:t>托盘业务上，其要先向主管领导王斌和总经理王锐浩口头汇报情况，取得他们的口头同意后才能去做这个业务。接着其去和仓储谈保管协议，取得仓储的资料及资质证明后寄回广州交给物流部。仓储合约批准后，其就跟客户（上家及下家）洽谈业务。谈完后将初步合同通过集团的</w:t>
      </w:r>
      <w:r>
        <w:rPr>
          <w:rFonts w:hint="eastAsia"/>
          <w:sz w:val="30"/>
          <w:szCs w:val="30"/>
        </w:rPr>
        <w:t>A8</w:t>
      </w:r>
      <w:r>
        <w:rPr>
          <w:rFonts w:hint="eastAsia"/>
          <w:sz w:val="30"/>
          <w:szCs w:val="30"/>
        </w:rPr>
        <w:t>系统经过其的审批后，逐级上报审批。审批通过后其通知上家开提单，其去仓库验货，验货后其到仓库拿入库单，并将入库单交给下家签字确认。之后其再将入库单和提单拿回公司交给财务保管，接着其通知下家打保证金，再由业务员发起通过公司</w:t>
      </w:r>
      <w:r>
        <w:rPr>
          <w:rFonts w:hint="eastAsia"/>
          <w:sz w:val="30"/>
          <w:szCs w:val="30"/>
        </w:rPr>
        <w:t>A8</w:t>
      </w:r>
      <w:r>
        <w:rPr>
          <w:rFonts w:hint="eastAsia"/>
          <w:sz w:val="30"/>
          <w:szCs w:val="30"/>
        </w:rPr>
        <w:t>系统走一次资金流程，也是经其审批后逐级审批。这其中的上下家、仓库、监管是其谈妥的，对他们的真实性审查由其负责，但相关的业务合同、仓储协议书和单据则是由省金属材料公司物流部负责审核的。</w:t>
      </w:r>
    </w:p>
    <w:p w:rsidR="005F69A8" w:rsidRDefault="005F69A8">
      <w:pPr>
        <w:spacing w:line="500" w:lineRule="atLeast"/>
        <w:ind w:firstLine="600"/>
        <w:divId w:val="1861702153"/>
        <w:rPr>
          <w:rFonts w:hint="eastAsia"/>
          <w:sz w:val="30"/>
          <w:szCs w:val="30"/>
        </w:rPr>
      </w:pPr>
      <w:r>
        <w:rPr>
          <w:rFonts w:hint="eastAsia"/>
          <w:sz w:val="30"/>
          <w:szCs w:val="30"/>
        </w:rPr>
        <w:t>由于托盘业务的本质是融资，贸易只不过是形式，所以托盘业务最大的风险是国家的金融政策，如利率和银根紧缩等；还有钢材价格的大幅波动也会间接影响。</w:t>
      </w:r>
    </w:p>
    <w:p w:rsidR="005F69A8" w:rsidRDefault="005F69A8">
      <w:pPr>
        <w:spacing w:line="500" w:lineRule="atLeast"/>
        <w:ind w:firstLine="600"/>
        <w:divId w:val="974796728"/>
        <w:rPr>
          <w:rFonts w:hint="eastAsia"/>
          <w:sz w:val="30"/>
          <w:szCs w:val="30"/>
        </w:rPr>
      </w:pPr>
      <w:r>
        <w:rPr>
          <w:rFonts w:hint="eastAsia"/>
          <w:sz w:val="30"/>
          <w:szCs w:val="30"/>
        </w:rPr>
        <w:t>其公司和仓储单位每个月都有对账，而且其也会亲自到现场去巡查，尽管这样，后来现货托盘的仓储还是出现了把货物重复质押、盗卖或空转的情况，损失很严重，这些其开始也没有预想到。其当时是直接去到仓储监管方公司谈的，例如其是去到中航申森公司副总经理刘凌宇的办公室谈相关业务的，但该公司没有当场在仓储监管协议上盖章，而是告诉其由他们盖好章后交给其，其没有想到他们的公章是假造的，协议签字人也是冒充的。至于中远供应链管理公司的监管协议也是由其去商谈的，由于其对该公司有关信息的真实性审核失误，导致监管协议又出现假公章。</w:t>
      </w:r>
    </w:p>
    <w:p w:rsidR="005F69A8" w:rsidRDefault="005F69A8">
      <w:pPr>
        <w:spacing w:line="500" w:lineRule="atLeast"/>
        <w:ind w:firstLine="600"/>
        <w:divId w:val="694505728"/>
        <w:rPr>
          <w:rFonts w:hint="eastAsia"/>
          <w:sz w:val="30"/>
          <w:szCs w:val="30"/>
        </w:rPr>
      </w:pPr>
      <w:r>
        <w:rPr>
          <w:rFonts w:hint="eastAsia"/>
          <w:sz w:val="30"/>
          <w:szCs w:val="30"/>
        </w:rPr>
        <w:t>其在从事托盘业务时，与有关人员之间有不正当经济往来，收受过上海百远贸易公司老板曾东、上海富盾实业有限公司老板张升东等人的钱财。</w:t>
      </w:r>
    </w:p>
    <w:p w:rsidR="005F69A8" w:rsidRDefault="005F69A8">
      <w:pPr>
        <w:spacing w:line="500" w:lineRule="atLeast"/>
        <w:ind w:firstLine="600"/>
        <w:divId w:val="363025663"/>
        <w:rPr>
          <w:rFonts w:hint="eastAsia"/>
          <w:sz w:val="30"/>
          <w:szCs w:val="30"/>
        </w:rPr>
      </w:pPr>
      <w:r>
        <w:rPr>
          <w:rFonts w:hint="eastAsia"/>
          <w:sz w:val="30"/>
          <w:szCs w:val="30"/>
        </w:rPr>
        <w:t>被告人肖汉辉在庭审期间对上述供述予以确认。</w:t>
      </w:r>
    </w:p>
    <w:p w:rsidR="005F69A8" w:rsidRDefault="005F69A8">
      <w:pPr>
        <w:spacing w:line="500" w:lineRule="atLeast"/>
        <w:ind w:firstLine="600"/>
        <w:divId w:val="1523588756"/>
        <w:rPr>
          <w:rFonts w:hint="eastAsia"/>
          <w:sz w:val="30"/>
          <w:szCs w:val="30"/>
        </w:rPr>
      </w:pPr>
      <w:r>
        <w:rPr>
          <w:rFonts w:hint="eastAsia"/>
          <w:sz w:val="30"/>
          <w:szCs w:val="30"/>
        </w:rPr>
        <w:t>以上证据经公开质证，查证属实，足以采信。</w:t>
      </w:r>
    </w:p>
    <w:p w:rsidR="005F69A8" w:rsidRDefault="005F69A8">
      <w:pPr>
        <w:spacing w:line="500" w:lineRule="atLeast"/>
        <w:ind w:firstLine="600"/>
        <w:divId w:val="559487569"/>
        <w:rPr>
          <w:rFonts w:hint="eastAsia"/>
          <w:sz w:val="30"/>
          <w:szCs w:val="30"/>
        </w:rPr>
      </w:pPr>
      <w:r>
        <w:rPr>
          <w:rFonts w:hint="eastAsia"/>
          <w:sz w:val="30"/>
          <w:szCs w:val="30"/>
        </w:rPr>
        <w:t>根据查明的事实和采信的本案证据，本院现对控辩双方争议的被告人肖汉辉是否有自首情节评判如下：</w:t>
      </w:r>
    </w:p>
    <w:p w:rsidR="005F69A8" w:rsidRDefault="005F69A8">
      <w:pPr>
        <w:spacing w:line="500" w:lineRule="atLeast"/>
        <w:ind w:firstLine="600"/>
        <w:divId w:val="728386162"/>
        <w:rPr>
          <w:rFonts w:hint="eastAsia"/>
          <w:sz w:val="30"/>
          <w:szCs w:val="30"/>
        </w:rPr>
      </w:pPr>
      <w:r>
        <w:rPr>
          <w:rFonts w:hint="eastAsia"/>
          <w:sz w:val="30"/>
          <w:szCs w:val="30"/>
        </w:rPr>
        <w:t>依据广东物资集团公司出具的《案件移交函》、《关于肖汉辉涉嫌商业受贿罪的说明》及中共广东省国资委纪委对肖汉辉的谈话记录，结合广东物资集团公司纪委办公室于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日出具的《关于肖汉辉同志对上海案交代的情况说明》、广州市人民检察院于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对被告人肖汉辉的《调查笔录》，可证实被告人肖汉辉是在其所在公司纪委尚未掌握其受贿内容对其调查期间即“首次承认其受贿事实”，后在公司纪委将其涉嫌贿赂的线索移送检察机关期间，在办案机关并未对被告人肖汉辉采取强制措施、立案侦查前被告人即主动交代了其受贿事实；广州市人民检察院出具的《破案报告》、《立案决定书》及相关刑事强制措施材料亦佐证了被告人肖汉辉是在检察机关立案侦查之前即已交代其收受贿赂的犯罪事实。综上，依据公诉机关提交的现有证据，可认定被告人肖汉辉的受贿罪行系因所在集团公司纪委、国资委纪委在调查金属材料上海分公司托盘业务巨额亏损情况期间被告人主动交代了相关办案部门未掌握的受贿犯罪而被发现，属犯罪分子如实交代办案机关未掌握的罪行，符合最高人民法院、最高人民检察院《关于办理职务犯罪案件认定自首、立功等量刑情节若干问题的意见》的规定，应以自首论。</w:t>
      </w:r>
    </w:p>
    <w:p w:rsidR="005F69A8" w:rsidRDefault="005F69A8">
      <w:pPr>
        <w:spacing w:line="500" w:lineRule="atLeast"/>
        <w:ind w:firstLine="600"/>
        <w:divId w:val="430972717"/>
        <w:rPr>
          <w:rFonts w:hint="eastAsia"/>
          <w:sz w:val="30"/>
          <w:szCs w:val="30"/>
        </w:rPr>
      </w:pPr>
      <w:r>
        <w:rPr>
          <w:rFonts w:hint="eastAsia"/>
          <w:sz w:val="30"/>
          <w:szCs w:val="30"/>
        </w:rPr>
        <w:t>本院认为，公诉机关指控被告人肖汉辉的犯罪事实清楚，证据确实、充分，指控的受贿罪名成立，本院予以支持。被告人肖汉辉身为国家工作人员，利用职务上的便利，非法收受他人财物，为他人谋取利益，其行为构成受贿罪，应予惩处。惟被告人肖汉辉犯罪以后自动投案，如实供述自己的罪行，是自首，依法可以减轻处罚。公诉机关未予认定该项情节不当，应予纠正。辩护人认为被告人有自首情节的辩护意见有理，可予采纳。量刑时，综合被告人的犯罪事实、情节、认罪态度及退赃情况，公诉机关建议判处有期徒刑十年至十二年的量刑建议未考虑到被告人的自首情节，不予采纳。依照《中华人民共和国刑法》第三百八十五条第一款、第三百八十六条、第三百八十三条第一款第（一）项、第六十七条第一款、第六十四条和最高人民法院《关于处理自首和立功具体应用法律若干问题的解释》第一条、第三条之规定，判决如下：</w:t>
      </w:r>
    </w:p>
    <w:p w:rsidR="005F69A8" w:rsidRDefault="005F69A8">
      <w:pPr>
        <w:spacing w:line="500" w:lineRule="atLeast"/>
        <w:ind w:firstLine="600"/>
        <w:divId w:val="517742002"/>
        <w:rPr>
          <w:rFonts w:hint="eastAsia"/>
          <w:sz w:val="30"/>
          <w:szCs w:val="30"/>
        </w:rPr>
      </w:pPr>
      <w:r>
        <w:rPr>
          <w:rFonts w:hint="eastAsia"/>
          <w:sz w:val="30"/>
          <w:szCs w:val="30"/>
        </w:rPr>
        <w:t>一、被告人肖汉辉犯受贿罪，判处有期徒刑七年（刑期从判决执行之日起计算。判决执行以前先行羁押的，羁押一日折抵刑期一日，即自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日止），并处没收财产人民币十万元。</w:t>
      </w:r>
    </w:p>
    <w:p w:rsidR="005F69A8" w:rsidRDefault="005F69A8">
      <w:pPr>
        <w:spacing w:line="500" w:lineRule="atLeast"/>
        <w:ind w:firstLine="600"/>
        <w:divId w:val="1247106180"/>
        <w:rPr>
          <w:rFonts w:hint="eastAsia"/>
          <w:sz w:val="30"/>
          <w:szCs w:val="30"/>
        </w:rPr>
      </w:pPr>
      <w:r>
        <w:rPr>
          <w:rFonts w:hint="eastAsia"/>
          <w:sz w:val="30"/>
          <w:szCs w:val="30"/>
        </w:rPr>
        <w:t>二、没收被告人肖汉辉非法所得人民币四十九万九千九百元，上缴国库。</w:t>
      </w:r>
    </w:p>
    <w:p w:rsidR="005F69A8" w:rsidRDefault="005F69A8">
      <w:pPr>
        <w:spacing w:line="500" w:lineRule="atLeast"/>
        <w:ind w:firstLine="600"/>
        <w:divId w:val="1530534443"/>
        <w:rPr>
          <w:rFonts w:hint="eastAsia"/>
          <w:sz w:val="30"/>
          <w:szCs w:val="30"/>
        </w:rPr>
      </w:pPr>
      <w:r>
        <w:rPr>
          <w:rFonts w:hint="eastAsia"/>
          <w:sz w:val="30"/>
          <w:szCs w:val="30"/>
        </w:rPr>
        <w:t>三、本判决所确定财产刑及没收非法所得总额共计人民币五十九万九千九百元；扣押于广州市人民检察院的被告人肖汉辉退缴的款项人民币十五万元作上述第一、二项判决执行，不足部分人民币四十四万九千九百元在本判决发生法律效力之次日起三十日内缴纳。</w:t>
      </w:r>
    </w:p>
    <w:p w:rsidR="005F69A8" w:rsidRDefault="005F69A8">
      <w:pPr>
        <w:spacing w:line="500" w:lineRule="atLeast"/>
        <w:ind w:firstLine="600"/>
        <w:divId w:val="174044378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5F69A8" w:rsidRDefault="005F69A8">
      <w:pPr>
        <w:spacing w:line="500" w:lineRule="atLeast"/>
        <w:jc w:val="right"/>
        <w:divId w:val="1231160697"/>
        <w:rPr>
          <w:rFonts w:hint="eastAsia"/>
          <w:sz w:val="30"/>
          <w:szCs w:val="30"/>
        </w:rPr>
      </w:pPr>
      <w:r>
        <w:rPr>
          <w:rFonts w:hint="eastAsia"/>
          <w:sz w:val="30"/>
          <w:szCs w:val="30"/>
        </w:rPr>
        <w:t>审　判　长　　周征远</w:t>
      </w:r>
    </w:p>
    <w:p w:rsidR="005F69A8" w:rsidRDefault="005F69A8">
      <w:pPr>
        <w:spacing w:line="500" w:lineRule="atLeast"/>
        <w:jc w:val="right"/>
        <w:divId w:val="106193472"/>
        <w:rPr>
          <w:rFonts w:hint="eastAsia"/>
          <w:sz w:val="30"/>
          <w:szCs w:val="30"/>
        </w:rPr>
      </w:pPr>
      <w:r>
        <w:rPr>
          <w:rFonts w:hint="eastAsia"/>
          <w:sz w:val="30"/>
          <w:szCs w:val="30"/>
        </w:rPr>
        <w:t>人民陪审员　　梁敏慈</w:t>
      </w:r>
    </w:p>
    <w:p w:rsidR="005F69A8" w:rsidRDefault="005F69A8">
      <w:pPr>
        <w:spacing w:line="500" w:lineRule="atLeast"/>
        <w:jc w:val="right"/>
        <w:divId w:val="1150708027"/>
        <w:rPr>
          <w:rFonts w:hint="eastAsia"/>
          <w:sz w:val="30"/>
          <w:szCs w:val="30"/>
        </w:rPr>
      </w:pPr>
      <w:r>
        <w:rPr>
          <w:rFonts w:hint="eastAsia"/>
          <w:sz w:val="30"/>
          <w:szCs w:val="30"/>
        </w:rPr>
        <w:t>人民陪审员　　陈国坚</w:t>
      </w:r>
    </w:p>
    <w:p w:rsidR="005F69A8" w:rsidRDefault="005F69A8">
      <w:pPr>
        <w:spacing w:line="500" w:lineRule="atLeast"/>
        <w:jc w:val="right"/>
        <w:divId w:val="894589554"/>
        <w:rPr>
          <w:rFonts w:hint="eastAsia"/>
          <w:sz w:val="30"/>
          <w:szCs w:val="30"/>
        </w:rPr>
      </w:pPr>
      <w:r>
        <w:rPr>
          <w:rFonts w:hint="eastAsia"/>
          <w:sz w:val="30"/>
          <w:szCs w:val="30"/>
        </w:rPr>
        <w:t>二〇一三年十二月十六日</w:t>
      </w:r>
    </w:p>
    <w:p w:rsidR="005F69A8" w:rsidRDefault="005F69A8">
      <w:pPr>
        <w:spacing w:line="500" w:lineRule="atLeast"/>
        <w:jc w:val="right"/>
        <w:divId w:val="2034071228"/>
        <w:rPr>
          <w:rFonts w:hint="eastAsia"/>
          <w:sz w:val="30"/>
          <w:szCs w:val="30"/>
        </w:rPr>
      </w:pPr>
      <w:r>
        <w:rPr>
          <w:rFonts w:hint="eastAsia"/>
          <w:sz w:val="30"/>
          <w:szCs w:val="30"/>
        </w:rPr>
        <w:t>书　记　员　　陈　澎</w:t>
      </w:r>
    </w:p>
    <w:p w:rsidR="005F69A8" w:rsidRDefault="005F69A8">
      <w:pPr>
        <w:spacing w:line="500" w:lineRule="atLeast"/>
        <w:ind w:firstLine="600"/>
        <w:divId w:val="830683448"/>
        <w:rPr>
          <w:rFonts w:hint="eastAsia"/>
          <w:sz w:val="30"/>
          <w:szCs w:val="30"/>
        </w:rPr>
      </w:pPr>
      <w:r>
        <w:rPr>
          <w:rFonts w:hint="eastAsia"/>
          <w:sz w:val="30"/>
          <w:szCs w:val="30"/>
        </w:rPr>
        <w:t>周晓韵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F69A8" w:rsidRDefault="005F69A8" w:rsidP="005F69A8">
      <w:pPr>
        <w:rPr>
          <w:rFonts w:hint="eastAsia"/>
        </w:rPr>
      </w:pPr>
      <w:r>
        <w:separator/>
      </w:r>
    </w:p>
  </w:endnote>
  <w:endnote w:type="continuationSeparator" w:id="0">
    <w:p w:rsidR="005F69A8" w:rsidRDefault="005F69A8" w:rsidP="005F69A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F69A8" w:rsidRDefault="005F69A8" w:rsidP="005F69A8">
      <w:pPr>
        <w:rPr>
          <w:rFonts w:hint="eastAsia"/>
        </w:rPr>
      </w:pPr>
      <w:r>
        <w:separator/>
      </w:r>
    </w:p>
  </w:footnote>
  <w:footnote w:type="continuationSeparator" w:id="0">
    <w:p w:rsidR="005F69A8" w:rsidRDefault="005F69A8" w:rsidP="005F69A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69A8"/>
    <w:rsid w:val="005F69A8"/>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69A8"/>
    <w:pPr>
      <w:tabs>
        <w:tab w:val="center" w:pos="4153"/>
        <w:tab w:val="right" w:pos="8306"/>
      </w:tabs>
      <w:snapToGrid w:val="0"/>
      <w:jc w:val="center"/>
    </w:pPr>
    <w:rPr>
      <w:sz w:val="18"/>
      <w:szCs w:val="18"/>
    </w:rPr>
  </w:style>
  <w:style w:type="character" w:customStyle="1" w:styleId="a4">
    <w:name w:val="页眉 字符"/>
    <w:basedOn w:val="a0"/>
    <w:link w:val="a3"/>
    <w:uiPriority w:val="99"/>
    <w:rsid w:val="005F69A8"/>
    <w:rPr>
      <w:rFonts w:ascii="宋体" w:eastAsia="宋体" w:hAnsi="宋体" w:cs="宋体"/>
      <w:sz w:val="18"/>
      <w:szCs w:val="18"/>
    </w:rPr>
  </w:style>
  <w:style w:type="paragraph" w:styleId="a5">
    <w:name w:val="footer"/>
    <w:basedOn w:val="a"/>
    <w:link w:val="a6"/>
    <w:uiPriority w:val="99"/>
    <w:unhideWhenUsed/>
    <w:rsid w:val="005F69A8"/>
    <w:pPr>
      <w:tabs>
        <w:tab w:val="center" w:pos="4153"/>
        <w:tab w:val="right" w:pos="8306"/>
      </w:tabs>
      <w:snapToGrid w:val="0"/>
    </w:pPr>
    <w:rPr>
      <w:sz w:val="18"/>
      <w:szCs w:val="18"/>
    </w:rPr>
  </w:style>
  <w:style w:type="character" w:customStyle="1" w:styleId="a6">
    <w:name w:val="页脚 字符"/>
    <w:basedOn w:val="a0"/>
    <w:link w:val="a5"/>
    <w:uiPriority w:val="99"/>
    <w:rsid w:val="005F69A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4906">
      <w:marLeft w:val="0"/>
      <w:marRight w:val="0"/>
      <w:marTop w:val="10"/>
      <w:marBottom w:val="10"/>
      <w:divBdr>
        <w:top w:val="none" w:sz="0" w:space="0" w:color="auto"/>
        <w:left w:val="none" w:sz="0" w:space="0" w:color="auto"/>
        <w:bottom w:val="none" w:sz="0" w:space="0" w:color="auto"/>
        <w:right w:val="none" w:sz="0" w:space="0" w:color="auto"/>
      </w:divBdr>
    </w:div>
    <w:div w:id="40595388">
      <w:marLeft w:val="0"/>
      <w:marRight w:val="0"/>
      <w:marTop w:val="10"/>
      <w:marBottom w:val="10"/>
      <w:divBdr>
        <w:top w:val="none" w:sz="0" w:space="0" w:color="auto"/>
        <w:left w:val="none" w:sz="0" w:space="0" w:color="auto"/>
        <w:bottom w:val="none" w:sz="0" w:space="0" w:color="auto"/>
        <w:right w:val="none" w:sz="0" w:space="0" w:color="auto"/>
      </w:divBdr>
    </w:div>
    <w:div w:id="43144574">
      <w:marLeft w:val="0"/>
      <w:marRight w:val="0"/>
      <w:marTop w:val="10"/>
      <w:marBottom w:val="10"/>
      <w:divBdr>
        <w:top w:val="none" w:sz="0" w:space="0" w:color="auto"/>
        <w:left w:val="none" w:sz="0" w:space="0" w:color="auto"/>
        <w:bottom w:val="none" w:sz="0" w:space="0" w:color="auto"/>
        <w:right w:val="none" w:sz="0" w:space="0" w:color="auto"/>
      </w:divBdr>
    </w:div>
    <w:div w:id="92633833">
      <w:marLeft w:val="0"/>
      <w:marRight w:val="0"/>
      <w:marTop w:val="10"/>
      <w:marBottom w:val="10"/>
      <w:divBdr>
        <w:top w:val="none" w:sz="0" w:space="0" w:color="auto"/>
        <w:left w:val="none" w:sz="0" w:space="0" w:color="auto"/>
        <w:bottom w:val="none" w:sz="0" w:space="0" w:color="auto"/>
        <w:right w:val="none" w:sz="0" w:space="0" w:color="auto"/>
      </w:divBdr>
    </w:div>
    <w:div w:id="106193472">
      <w:marLeft w:val="0"/>
      <w:marRight w:val="720"/>
      <w:marTop w:val="10"/>
      <w:marBottom w:val="10"/>
      <w:divBdr>
        <w:top w:val="none" w:sz="0" w:space="0" w:color="auto"/>
        <w:left w:val="none" w:sz="0" w:space="0" w:color="auto"/>
        <w:bottom w:val="none" w:sz="0" w:space="0" w:color="auto"/>
        <w:right w:val="none" w:sz="0" w:space="0" w:color="auto"/>
      </w:divBdr>
    </w:div>
    <w:div w:id="173425754">
      <w:marLeft w:val="0"/>
      <w:marRight w:val="0"/>
      <w:marTop w:val="10"/>
      <w:marBottom w:val="10"/>
      <w:divBdr>
        <w:top w:val="none" w:sz="0" w:space="0" w:color="auto"/>
        <w:left w:val="none" w:sz="0" w:space="0" w:color="auto"/>
        <w:bottom w:val="none" w:sz="0" w:space="0" w:color="auto"/>
        <w:right w:val="none" w:sz="0" w:space="0" w:color="auto"/>
      </w:divBdr>
    </w:div>
    <w:div w:id="240876014">
      <w:marLeft w:val="0"/>
      <w:marRight w:val="0"/>
      <w:marTop w:val="10"/>
      <w:marBottom w:val="10"/>
      <w:divBdr>
        <w:top w:val="none" w:sz="0" w:space="0" w:color="auto"/>
        <w:left w:val="none" w:sz="0" w:space="0" w:color="auto"/>
        <w:bottom w:val="none" w:sz="0" w:space="0" w:color="auto"/>
        <w:right w:val="none" w:sz="0" w:space="0" w:color="auto"/>
      </w:divBdr>
    </w:div>
    <w:div w:id="266666479">
      <w:marLeft w:val="0"/>
      <w:marRight w:val="0"/>
      <w:marTop w:val="10"/>
      <w:marBottom w:val="10"/>
      <w:divBdr>
        <w:top w:val="none" w:sz="0" w:space="0" w:color="auto"/>
        <w:left w:val="none" w:sz="0" w:space="0" w:color="auto"/>
        <w:bottom w:val="none" w:sz="0" w:space="0" w:color="auto"/>
        <w:right w:val="none" w:sz="0" w:space="0" w:color="auto"/>
      </w:divBdr>
    </w:div>
    <w:div w:id="304506138">
      <w:marLeft w:val="0"/>
      <w:marRight w:val="0"/>
      <w:marTop w:val="10"/>
      <w:marBottom w:val="10"/>
      <w:divBdr>
        <w:top w:val="none" w:sz="0" w:space="0" w:color="auto"/>
        <w:left w:val="none" w:sz="0" w:space="0" w:color="auto"/>
        <w:bottom w:val="none" w:sz="0" w:space="0" w:color="auto"/>
        <w:right w:val="none" w:sz="0" w:space="0" w:color="auto"/>
      </w:divBdr>
    </w:div>
    <w:div w:id="363025663">
      <w:marLeft w:val="0"/>
      <w:marRight w:val="0"/>
      <w:marTop w:val="10"/>
      <w:marBottom w:val="10"/>
      <w:divBdr>
        <w:top w:val="none" w:sz="0" w:space="0" w:color="auto"/>
        <w:left w:val="none" w:sz="0" w:space="0" w:color="auto"/>
        <w:bottom w:val="none" w:sz="0" w:space="0" w:color="auto"/>
        <w:right w:val="none" w:sz="0" w:space="0" w:color="auto"/>
      </w:divBdr>
    </w:div>
    <w:div w:id="430972717">
      <w:marLeft w:val="0"/>
      <w:marRight w:val="0"/>
      <w:marTop w:val="10"/>
      <w:marBottom w:val="10"/>
      <w:divBdr>
        <w:top w:val="none" w:sz="0" w:space="0" w:color="auto"/>
        <w:left w:val="none" w:sz="0" w:space="0" w:color="auto"/>
        <w:bottom w:val="none" w:sz="0" w:space="0" w:color="auto"/>
        <w:right w:val="none" w:sz="0" w:space="0" w:color="auto"/>
      </w:divBdr>
    </w:div>
    <w:div w:id="436022262">
      <w:marLeft w:val="0"/>
      <w:marRight w:val="0"/>
      <w:marTop w:val="10"/>
      <w:marBottom w:val="10"/>
      <w:divBdr>
        <w:top w:val="none" w:sz="0" w:space="0" w:color="auto"/>
        <w:left w:val="none" w:sz="0" w:space="0" w:color="auto"/>
        <w:bottom w:val="none" w:sz="0" w:space="0" w:color="auto"/>
        <w:right w:val="none" w:sz="0" w:space="0" w:color="auto"/>
      </w:divBdr>
    </w:div>
    <w:div w:id="464861014">
      <w:marLeft w:val="0"/>
      <w:marRight w:val="0"/>
      <w:marTop w:val="10"/>
      <w:marBottom w:val="10"/>
      <w:divBdr>
        <w:top w:val="none" w:sz="0" w:space="0" w:color="auto"/>
        <w:left w:val="none" w:sz="0" w:space="0" w:color="auto"/>
        <w:bottom w:val="none" w:sz="0" w:space="0" w:color="auto"/>
        <w:right w:val="none" w:sz="0" w:space="0" w:color="auto"/>
      </w:divBdr>
    </w:div>
    <w:div w:id="472409938">
      <w:marLeft w:val="0"/>
      <w:marRight w:val="0"/>
      <w:marTop w:val="10"/>
      <w:marBottom w:val="10"/>
      <w:divBdr>
        <w:top w:val="none" w:sz="0" w:space="0" w:color="auto"/>
        <w:left w:val="none" w:sz="0" w:space="0" w:color="auto"/>
        <w:bottom w:val="none" w:sz="0" w:space="0" w:color="auto"/>
        <w:right w:val="none" w:sz="0" w:space="0" w:color="auto"/>
      </w:divBdr>
    </w:div>
    <w:div w:id="517742002">
      <w:marLeft w:val="0"/>
      <w:marRight w:val="0"/>
      <w:marTop w:val="10"/>
      <w:marBottom w:val="10"/>
      <w:divBdr>
        <w:top w:val="none" w:sz="0" w:space="0" w:color="auto"/>
        <w:left w:val="none" w:sz="0" w:space="0" w:color="auto"/>
        <w:bottom w:val="none" w:sz="0" w:space="0" w:color="auto"/>
        <w:right w:val="none" w:sz="0" w:space="0" w:color="auto"/>
      </w:divBdr>
    </w:div>
    <w:div w:id="522476346">
      <w:marLeft w:val="0"/>
      <w:marRight w:val="0"/>
      <w:marTop w:val="10"/>
      <w:marBottom w:val="10"/>
      <w:divBdr>
        <w:top w:val="none" w:sz="0" w:space="0" w:color="auto"/>
        <w:left w:val="none" w:sz="0" w:space="0" w:color="auto"/>
        <w:bottom w:val="none" w:sz="0" w:space="0" w:color="auto"/>
        <w:right w:val="none" w:sz="0" w:space="0" w:color="auto"/>
      </w:divBdr>
    </w:div>
    <w:div w:id="559487569">
      <w:marLeft w:val="0"/>
      <w:marRight w:val="0"/>
      <w:marTop w:val="10"/>
      <w:marBottom w:val="10"/>
      <w:divBdr>
        <w:top w:val="none" w:sz="0" w:space="0" w:color="auto"/>
        <w:left w:val="none" w:sz="0" w:space="0" w:color="auto"/>
        <w:bottom w:val="none" w:sz="0" w:space="0" w:color="auto"/>
        <w:right w:val="none" w:sz="0" w:space="0" w:color="auto"/>
      </w:divBdr>
    </w:div>
    <w:div w:id="607010680">
      <w:marLeft w:val="0"/>
      <w:marRight w:val="0"/>
      <w:marTop w:val="10"/>
      <w:marBottom w:val="10"/>
      <w:divBdr>
        <w:top w:val="none" w:sz="0" w:space="0" w:color="auto"/>
        <w:left w:val="none" w:sz="0" w:space="0" w:color="auto"/>
        <w:bottom w:val="none" w:sz="0" w:space="0" w:color="auto"/>
        <w:right w:val="none" w:sz="0" w:space="0" w:color="auto"/>
      </w:divBdr>
    </w:div>
    <w:div w:id="643202123">
      <w:marLeft w:val="0"/>
      <w:marRight w:val="0"/>
      <w:marTop w:val="10"/>
      <w:marBottom w:val="10"/>
      <w:divBdr>
        <w:top w:val="none" w:sz="0" w:space="0" w:color="auto"/>
        <w:left w:val="none" w:sz="0" w:space="0" w:color="auto"/>
        <w:bottom w:val="none" w:sz="0" w:space="0" w:color="auto"/>
        <w:right w:val="none" w:sz="0" w:space="0" w:color="auto"/>
      </w:divBdr>
    </w:div>
    <w:div w:id="673067405">
      <w:marLeft w:val="0"/>
      <w:marRight w:val="0"/>
      <w:marTop w:val="10"/>
      <w:marBottom w:val="10"/>
      <w:divBdr>
        <w:top w:val="none" w:sz="0" w:space="0" w:color="auto"/>
        <w:left w:val="none" w:sz="0" w:space="0" w:color="auto"/>
        <w:bottom w:val="none" w:sz="0" w:space="0" w:color="auto"/>
        <w:right w:val="none" w:sz="0" w:space="0" w:color="auto"/>
      </w:divBdr>
    </w:div>
    <w:div w:id="679742065">
      <w:marLeft w:val="0"/>
      <w:marRight w:val="0"/>
      <w:marTop w:val="10"/>
      <w:marBottom w:val="10"/>
      <w:divBdr>
        <w:top w:val="none" w:sz="0" w:space="0" w:color="auto"/>
        <w:left w:val="none" w:sz="0" w:space="0" w:color="auto"/>
        <w:bottom w:val="none" w:sz="0" w:space="0" w:color="auto"/>
        <w:right w:val="none" w:sz="0" w:space="0" w:color="auto"/>
      </w:divBdr>
    </w:div>
    <w:div w:id="694505728">
      <w:marLeft w:val="0"/>
      <w:marRight w:val="0"/>
      <w:marTop w:val="10"/>
      <w:marBottom w:val="10"/>
      <w:divBdr>
        <w:top w:val="none" w:sz="0" w:space="0" w:color="auto"/>
        <w:left w:val="none" w:sz="0" w:space="0" w:color="auto"/>
        <w:bottom w:val="none" w:sz="0" w:space="0" w:color="auto"/>
        <w:right w:val="none" w:sz="0" w:space="0" w:color="auto"/>
      </w:divBdr>
    </w:div>
    <w:div w:id="728386162">
      <w:marLeft w:val="0"/>
      <w:marRight w:val="0"/>
      <w:marTop w:val="10"/>
      <w:marBottom w:val="10"/>
      <w:divBdr>
        <w:top w:val="none" w:sz="0" w:space="0" w:color="auto"/>
        <w:left w:val="none" w:sz="0" w:space="0" w:color="auto"/>
        <w:bottom w:val="none" w:sz="0" w:space="0" w:color="auto"/>
        <w:right w:val="none" w:sz="0" w:space="0" w:color="auto"/>
      </w:divBdr>
    </w:div>
    <w:div w:id="759837592">
      <w:marLeft w:val="0"/>
      <w:marRight w:val="0"/>
      <w:marTop w:val="10"/>
      <w:marBottom w:val="10"/>
      <w:divBdr>
        <w:top w:val="none" w:sz="0" w:space="0" w:color="auto"/>
        <w:left w:val="none" w:sz="0" w:space="0" w:color="auto"/>
        <w:bottom w:val="none" w:sz="0" w:space="0" w:color="auto"/>
        <w:right w:val="none" w:sz="0" w:space="0" w:color="auto"/>
      </w:divBdr>
    </w:div>
    <w:div w:id="783353049">
      <w:marLeft w:val="0"/>
      <w:marRight w:val="0"/>
      <w:marTop w:val="10"/>
      <w:marBottom w:val="10"/>
      <w:divBdr>
        <w:top w:val="none" w:sz="0" w:space="0" w:color="auto"/>
        <w:left w:val="none" w:sz="0" w:space="0" w:color="auto"/>
        <w:bottom w:val="none" w:sz="0" w:space="0" w:color="auto"/>
        <w:right w:val="none" w:sz="0" w:space="0" w:color="auto"/>
      </w:divBdr>
    </w:div>
    <w:div w:id="825584001">
      <w:marLeft w:val="0"/>
      <w:marRight w:val="0"/>
      <w:marTop w:val="10"/>
      <w:marBottom w:val="10"/>
      <w:divBdr>
        <w:top w:val="none" w:sz="0" w:space="0" w:color="auto"/>
        <w:left w:val="none" w:sz="0" w:space="0" w:color="auto"/>
        <w:bottom w:val="none" w:sz="0" w:space="0" w:color="auto"/>
        <w:right w:val="none" w:sz="0" w:space="0" w:color="auto"/>
      </w:divBdr>
    </w:div>
    <w:div w:id="829911123">
      <w:marLeft w:val="0"/>
      <w:marRight w:val="0"/>
      <w:marTop w:val="10"/>
      <w:marBottom w:val="10"/>
      <w:divBdr>
        <w:top w:val="none" w:sz="0" w:space="0" w:color="auto"/>
        <w:left w:val="none" w:sz="0" w:space="0" w:color="auto"/>
        <w:bottom w:val="none" w:sz="0" w:space="0" w:color="auto"/>
        <w:right w:val="none" w:sz="0" w:space="0" w:color="auto"/>
      </w:divBdr>
    </w:div>
    <w:div w:id="830683448">
      <w:marLeft w:val="0"/>
      <w:marRight w:val="0"/>
      <w:marTop w:val="10"/>
      <w:marBottom w:val="10"/>
      <w:divBdr>
        <w:top w:val="none" w:sz="0" w:space="0" w:color="auto"/>
        <w:left w:val="none" w:sz="0" w:space="0" w:color="auto"/>
        <w:bottom w:val="none" w:sz="0" w:space="0" w:color="auto"/>
        <w:right w:val="none" w:sz="0" w:space="0" w:color="auto"/>
      </w:divBdr>
    </w:div>
    <w:div w:id="871040062">
      <w:marLeft w:val="0"/>
      <w:marRight w:val="0"/>
      <w:marTop w:val="10"/>
      <w:marBottom w:val="10"/>
      <w:divBdr>
        <w:top w:val="none" w:sz="0" w:space="0" w:color="auto"/>
        <w:left w:val="none" w:sz="0" w:space="0" w:color="auto"/>
        <w:bottom w:val="none" w:sz="0" w:space="0" w:color="auto"/>
        <w:right w:val="none" w:sz="0" w:space="0" w:color="auto"/>
      </w:divBdr>
    </w:div>
    <w:div w:id="875242812">
      <w:marLeft w:val="0"/>
      <w:marRight w:val="0"/>
      <w:marTop w:val="10"/>
      <w:marBottom w:val="10"/>
      <w:divBdr>
        <w:top w:val="none" w:sz="0" w:space="0" w:color="auto"/>
        <w:left w:val="none" w:sz="0" w:space="0" w:color="auto"/>
        <w:bottom w:val="none" w:sz="0" w:space="0" w:color="auto"/>
        <w:right w:val="none" w:sz="0" w:space="0" w:color="auto"/>
      </w:divBdr>
    </w:div>
    <w:div w:id="894589554">
      <w:marLeft w:val="0"/>
      <w:marRight w:val="720"/>
      <w:marTop w:val="10"/>
      <w:marBottom w:val="10"/>
      <w:divBdr>
        <w:top w:val="none" w:sz="0" w:space="0" w:color="auto"/>
        <w:left w:val="none" w:sz="0" w:space="0" w:color="auto"/>
        <w:bottom w:val="none" w:sz="0" w:space="0" w:color="auto"/>
        <w:right w:val="none" w:sz="0" w:space="0" w:color="auto"/>
      </w:divBdr>
    </w:div>
    <w:div w:id="911429904">
      <w:marLeft w:val="0"/>
      <w:marRight w:val="0"/>
      <w:marTop w:val="10"/>
      <w:marBottom w:val="10"/>
      <w:divBdr>
        <w:top w:val="none" w:sz="0" w:space="0" w:color="auto"/>
        <w:left w:val="none" w:sz="0" w:space="0" w:color="auto"/>
        <w:bottom w:val="none" w:sz="0" w:space="0" w:color="auto"/>
        <w:right w:val="none" w:sz="0" w:space="0" w:color="auto"/>
      </w:divBdr>
    </w:div>
    <w:div w:id="940455633">
      <w:marLeft w:val="0"/>
      <w:marRight w:val="0"/>
      <w:marTop w:val="10"/>
      <w:marBottom w:val="10"/>
      <w:divBdr>
        <w:top w:val="none" w:sz="0" w:space="0" w:color="auto"/>
        <w:left w:val="none" w:sz="0" w:space="0" w:color="auto"/>
        <w:bottom w:val="none" w:sz="0" w:space="0" w:color="auto"/>
        <w:right w:val="none" w:sz="0" w:space="0" w:color="auto"/>
      </w:divBdr>
    </w:div>
    <w:div w:id="954405324">
      <w:marLeft w:val="0"/>
      <w:marRight w:val="0"/>
      <w:marTop w:val="10"/>
      <w:marBottom w:val="10"/>
      <w:divBdr>
        <w:top w:val="none" w:sz="0" w:space="0" w:color="auto"/>
        <w:left w:val="none" w:sz="0" w:space="0" w:color="auto"/>
        <w:bottom w:val="none" w:sz="0" w:space="0" w:color="auto"/>
        <w:right w:val="none" w:sz="0" w:space="0" w:color="auto"/>
      </w:divBdr>
    </w:div>
    <w:div w:id="961837679">
      <w:marLeft w:val="0"/>
      <w:marRight w:val="0"/>
      <w:marTop w:val="10"/>
      <w:marBottom w:val="10"/>
      <w:divBdr>
        <w:top w:val="none" w:sz="0" w:space="0" w:color="auto"/>
        <w:left w:val="none" w:sz="0" w:space="0" w:color="auto"/>
        <w:bottom w:val="none" w:sz="0" w:space="0" w:color="auto"/>
        <w:right w:val="none" w:sz="0" w:space="0" w:color="auto"/>
      </w:divBdr>
    </w:div>
    <w:div w:id="974796728">
      <w:marLeft w:val="0"/>
      <w:marRight w:val="0"/>
      <w:marTop w:val="10"/>
      <w:marBottom w:val="10"/>
      <w:divBdr>
        <w:top w:val="none" w:sz="0" w:space="0" w:color="auto"/>
        <w:left w:val="none" w:sz="0" w:space="0" w:color="auto"/>
        <w:bottom w:val="none" w:sz="0" w:space="0" w:color="auto"/>
        <w:right w:val="none" w:sz="0" w:space="0" w:color="auto"/>
      </w:divBdr>
    </w:div>
    <w:div w:id="1012679761">
      <w:marLeft w:val="0"/>
      <w:marRight w:val="0"/>
      <w:marTop w:val="10"/>
      <w:marBottom w:val="10"/>
      <w:divBdr>
        <w:top w:val="none" w:sz="0" w:space="0" w:color="auto"/>
        <w:left w:val="none" w:sz="0" w:space="0" w:color="auto"/>
        <w:bottom w:val="none" w:sz="0" w:space="0" w:color="auto"/>
        <w:right w:val="none" w:sz="0" w:space="0" w:color="auto"/>
      </w:divBdr>
    </w:div>
    <w:div w:id="1016230587">
      <w:marLeft w:val="0"/>
      <w:marRight w:val="0"/>
      <w:marTop w:val="10"/>
      <w:marBottom w:val="10"/>
      <w:divBdr>
        <w:top w:val="none" w:sz="0" w:space="0" w:color="auto"/>
        <w:left w:val="none" w:sz="0" w:space="0" w:color="auto"/>
        <w:bottom w:val="none" w:sz="0" w:space="0" w:color="auto"/>
        <w:right w:val="none" w:sz="0" w:space="0" w:color="auto"/>
      </w:divBdr>
    </w:div>
    <w:div w:id="1101991606">
      <w:marLeft w:val="0"/>
      <w:marRight w:val="0"/>
      <w:marTop w:val="10"/>
      <w:marBottom w:val="10"/>
      <w:divBdr>
        <w:top w:val="none" w:sz="0" w:space="0" w:color="auto"/>
        <w:left w:val="none" w:sz="0" w:space="0" w:color="auto"/>
        <w:bottom w:val="none" w:sz="0" w:space="0" w:color="auto"/>
        <w:right w:val="none" w:sz="0" w:space="0" w:color="auto"/>
      </w:divBdr>
    </w:div>
    <w:div w:id="1137652109">
      <w:marLeft w:val="0"/>
      <w:marRight w:val="0"/>
      <w:marTop w:val="10"/>
      <w:marBottom w:val="10"/>
      <w:divBdr>
        <w:top w:val="none" w:sz="0" w:space="0" w:color="auto"/>
        <w:left w:val="none" w:sz="0" w:space="0" w:color="auto"/>
        <w:bottom w:val="none" w:sz="0" w:space="0" w:color="auto"/>
        <w:right w:val="none" w:sz="0" w:space="0" w:color="auto"/>
      </w:divBdr>
    </w:div>
    <w:div w:id="1140460895">
      <w:marLeft w:val="0"/>
      <w:marRight w:val="0"/>
      <w:marTop w:val="10"/>
      <w:marBottom w:val="10"/>
      <w:divBdr>
        <w:top w:val="none" w:sz="0" w:space="0" w:color="auto"/>
        <w:left w:val="none" w:sz="0" w:space="0" w:color="auto"/>
        <w:bottom w:val="none" w:sz="0" w:space="0" w:color="auto"/>
        <w:right w:val="none" w:sz="0" w:space="0" w:color="auto"/>
      </w:divBdr>
    </w:div>
    <w:div w:id="1150708027">
      <w:marLeft w:val="0"/>
      <w:marRight w:val="720"/>
      <w:marTop w:val="10"/>
      <w:marBottom w:val="10"/>
      <w:divBdr>
        <w:top w:val="none" w:sz="0" w:space="0" w:color="auto"/>
        <w:left w:val="none" w:sz="0" w:space="0" w:color="auto"/>
        <w:bottom w:val="none" w:sz="0" w:space="0" w:color="auto"/>
        <w:right w:val="none" w:sz="0" w:space="0" w:color="auto"/>
      </w:divBdr>
    </w:div>
    <w:div w:id="1174884209">
      <w:marLeft w:val="0"/>
      <w:marRight w:val="0"/>
      <w:marTop w:val="10"/>
      <w:marBottom w:val="10"/>
      <w:divBdr>
        <w:top w:val="none" w:sz="0" w:space="0" w:color="auto"/>
        <w:left w:val="none" w:sz="0" w:space="0" w:color="auto"/>
        <w:bottom w:val="none" w:sz="0" w:space="0" w:color="auto"/>
        <w:right w:val="none" w:sz="0" w:space="0" w:color="auto"/>
      </w:divBdr>
    </w:div>
    <w:div w:id="1231160697">
      <w:marLeft w:val="0"/>
      <w:marRight w:val="720"/>
      <w:marTop w:val="10"/>
      <w:marBottom w:val="10"/>
      <w:divBdr>
        <w:top w:val="none" w:sz="0" w:space="0" w:color="auto"/>
        <w:left w:val="none" w:sz="0" w:space="0" w:color="auto"/>
        <w:bottom w:val="none" w:sz="0" w:space="0" w:color="auto"/>
        <w:right w:val="none" w:sz="0" w:space="0" w:color="auto"/>
      </w:divBdr>
    </w:div>
    <w:div w:id="1247106180">
      <w:marLeft w:val="0"/>
      <w:marRight w:val="0"/>
      <w:marTop w:val="10"/>
      <w:marBottom w:val="10"/>
      <w:divBdr>
        <w:top w:val="none" w:sz="0" w:space="0" w:color="auto"/>
        <w:left w:val="none" w:sz="0" w:space="0" w:color="auto"/>
        <w:bottom w:val="none" w:sz="0" w:space="0" w:color="auto"/>
        <w:right w:val="none" w:sz="0" w:space="0" w:color="auto"/>
      </w:divBdr>
    </w:div>
    <w:div w:id="1410229426">
      <w:marLeft w:val="0"/>
      <w:marRight w:val="0"/>
      <w:marTop w:val="10"/>
      <w:marBottom w:val="10"/>
      <w:divBdr>
        <w:top w:val="none" w:sz="0" w:space="0" w:color="auto"/>
        <w:left w:val="none" w:sz="0" w:space="0" w:color="auto"/>
        <w:bottom w:val="none" w:sz="0" w:space="0" w:color="auto"/>
        <w:right w:val="none" w:sz="0" w:space="0" w:color="auto"/>
      </w:divBdr>
    </w:div>
    <w:div w:id="1431705801">
      <w:marLeft w:val="0"/>
      <w:marRight w:val="0"/>
      <w:marTop w:val="10"/>
      <w:marBottom w:val="10"/>
      <w:divBdr>
        <w:top w:val="none" w:sz="0" w:space="0" w:color="auto"/>
        <w:left w:val="none" w:sz="0" w:space="0" w:color="auto"/>
        <w:bottom w:val="none" w:sz="0" w:space="0" w:color="auto"/>
        <w:right w:val="none" w:sz="0" w:space="0" w:color="auto"/>
      </w:divBdr>
    </w:div>
    <w:div w:id="1439181296">
      <w:marLeft w:val="0"/>
      <w:marRight w:val="0"/>
      <w:marTop w:val="10"/>
      <w:marBottom w:val="10"/>
      <w:divBdr>
        <w:top w:val="none" w:sz="0" w:space="0" w:color="auto"/>
        <w:left w:val="none" w:sz="0" w:space="0" w:color="auto"/>
        <w:bottom w:val="none" w:sz="0" w:space="0" w:color="auto"/>
        <w:right w:val="none" w:sz="0" w:space="0" w:color="auto"/>
      </w:divBdr>
    </w:div>
    <w:div w:id="1451973476">
      <w:marLeft w:val="0"/>
      <w:marRight w:val="0"/>
      <w:marTop w:val="10"/>
      <w:marBottom w:val="10"/>
      <w:divBdr>
        <w:top w:val="none" w:sz="0" w:space="0" w:color="auto"/>
        <w:left w:val="none" w:sz="0" w:space="0" w:color="auto"/>
        <w:bottom w:val="none" w:sz="0" w:space="0" w:color="auto"/>
        <w:right w:val="none" w:sz="0" w:space="0" w:color="auto"/>
      </w:divBdr>
    </w:div>
    <w:div w:id="1458136052">
      <w:marLeft w:val="0"/>
      <w:marRight w:val="0"/>
      <w:marTop w:val="10"/>
      <w:marBottom w:val="10"/>
      <w:divBdr>
        <w:top w:val="none" w:sz="0" w:space="0" w:color="auto"/>
        <w:left w:val="none" w:sz="0" w:space="0" w:color="auto"/>
        <w:bottom w:val="none" w:sz="0" w:space="0" w:color="auto"/>
        <w:right w:val="none" w:sz="0" w:space="0" w:color="auto"/>
      </w:divBdr>
    </w:div>
    <w:div w:id="1523588756">
      <w:marLeft w:val="0"/>
      <w:marRight w:val="0"/>
      <w:marTop w:val="10"/>
      <w:marBottom w:val="10"/>
      <w:divBdr>
        <w:top w:val="none" w:sz="0" w:space="0" w:color="auto"/>
        <w:left w:val="none" w:sz="0" w:space="0" w:color="auto"/>
        <w:bottom w:val="none" w:sz="0" w:space="0" w:color="auto"/>
        <w:right w:val="none" w:sz="0" w:space="0" w:color="auto"/>
      </w:divBdr>
    </w:div>
    <w:div w:id="1530534443">
      <w:marLeft w:val="0"/>
      <w:marRight w:val="0"/>
      <w:marTop w:val="10"/>
      <w:marBottom w:val="10"/>
      <w:divBdr>
        <w:top w:val="none" w:sz="0" w:space="0" w:color="auto"/>
        <w:left w:val="none" w:sz="0" w:space="0" w:color="auto"/>
        <w:bottom w:val="none" w:sz="0" w:space="0" w:color="auto"/>
        <w:right w:val="none" w:sz="0" w:space="0" w:color="auto"/>
      </w:divBdr>
    </w:div>
    <w:div w:id="1537157864">
      <w:marLeft w:val="0"/>
      <w:marRight w:val="0"/>
      <w:marTop w:val="10"/>
      <w:marBottom w:val="10"/>
      <w:divBdr>
        <w:top w:val="none" w:sz="0" w:space="0" w:color="auto"/>
        <w:left w:val="none" w:sz="0" w:space="0" w:color="auto"/>
        <w:bottom w:val="none" w:sz="0" w:space="0" w:color="auto"/>
        <w:right w:val="none" w:sz="0" w:space="0" w:color="auto"/>
      </w:divBdr>
    </w:div>
    <w:div w:id="1549493524">
      <w:marLeft w:val="0"/>
      <w:marRight w:val="0"/>
      <w:marTop w:val="10"/>
      <w:marBottom w:val="10"/>
      <w:divBdr>
        <w:top w:val="none" w:sz="0" w:space="0" w:color="auto"/>
        <w:left w:val="none" w:sz="0" w:space="0" w:color="auto"/>
        <w:bottom w:val="none" w:sz="0" w:space="0" w:color="auto"/>
        <w:right w:val="none" w:sz="0" w:space="0" w:color="auto"/>
      </w:divBdr>
    </w:div>
    <w:div w:id="1620838959">
      <w:marLeft w:val="0"/>
      <w:marRight w:val="0"/>
      <w:marTop w:val="10"/>
      <w:marBottom w:val="10"/>
      <w:divBdr>
        <w:top w:val="none" w:sz="0" w:space="0" w:color="auto"/>
        <w:left w:val="none" w:sz="0" w:space="0" w:color="auto"/>
        <w:bottom w:val="none" w:sz="0" w:space="0" w:color="auto"/>
        <w:right w:val="none" w:sz="0" w:space="0" w:color="auto"/>
      </w:divBdr>
    </w:div>
    <w:div w:id="1623609197">
      <w:marLeft w:val="0"/>
      <w:marRight w:val="0"/>
      <w:marTop w:val="10"/>
      <w:marBottom w:val="10"/>
      <w:divBdr>
        <w:top w:val="none" w:sz="0" w:space="0" w:color="auto"/>
        <w:left w:val="none" w:sz="0" w:space="0" w:color="auto"/>
        <w:bottom w:val="none" w:sz="0" w:space="0" w:color="auto"/>
        <w:right w:val="none" w:sz="0" w:space="0" w:color="auto"/>
      </w:divBdr>
    </w:div>
    <w:div w:id="1660383470">
      <w:marLeft w:val="0"/>
      <w:marRight w:val="0"/>
      <w:marTop w:val="10"/>
      <w:marBottom w:val="10"/>
      <w:divBdr>
        <w:top w:val="none" w:sz="0" w:space="0" w:color="auto"/>
        <w:left w:val="none" w:sz="0" w:space="0" w:color="auto"/>
        <w:bottom w:val="none" w:sz="0" w:space="0" w:color="auto"/>
        <w:right w:val="none" w:sz="0" w:space="0" w:color="auto"/>
      </w:divBdr>
    </w:div>
    <w:div w:id="1702588800">
      <w:marLeft w:val="0"/>
      <w:marRight w:val="0"/>
      <w:marTop w:val="10"/>
      <w:marBottom w:val="10"/>
      <w:divBdr>
        <w:top w:val="none" w:sz="0" w:space="0" w:color="auto"/>
        <w:left w:val="none" w:sz="0" w:space="0" w:color="auto"/>
        <w:bottom w:val="none" w:sz="0" w:space="0" w:color="auto"/>
        <w:right w:val="none" w:sz="0" w:space="0" w:color="auto"/>
      </w:divBdr>
    </w:div>
    <w:div w:id="1740443784">
      <w:marLeft w:val="0"/>
      <w:marRight w:val="0"/>
      <w:marTop w:val="10"/>
      <w:marBottom w:val="10"/>
      <w:divBdr>
        <w:top w:val="none" w:sz="0" w:space="0" w:color="auto"/>
        <w:left w:val="none" w:sz="0" w:space="0" w:color="auto"/>
        <w:bottom w:val="none" w:sz="0" w:space="0" w:color="auto"/>
        <w:right w:val="none" w:sz="0" w:space="0" w:color="auto"/>
      </w:divBdr>
    </w:div>
    <w:div w:id="1821195019">
      <w:marLeft w:val="0"/>
      <w:marRight w:val="0"/>
      <w:marTop w:val="10"/>
      <w:marBottom w:val="10"/>
      <w:divBdr>
        <w:top w:val="none" w:sz="0" w:space="0" w:color="auto"/>
        <w:left w:val="none" w:sz="0" w:space="0" w:color="auto"/>
        <w:bottom w:val="none" w:sz="0" w:space="0" w:color="auto"/>
        <w:right w:val="none" w:sz="0" w:space="0" w:color="auto"/>
      </w:divBdr>
    </w:div>
    <w:div w:id="1841194612">
      <w:marLeft w:val="0"/>
      <w:marRight w:val="0"/>
      <w:marTop w:val="10"/>
      <w:marBottom w:val="10"/>
      <w:divBdr>
        <w:top w:val="none" w:sz="0" w:space="0" w:color="auto"/>
        <w:left w:val="none" w:sz="0" w:space="0" w:color="auto"/>
        <w:bottom w:val="none" w:sz="0" w:space="0" w:color="auto"/>
        <w:right w:val="none" w:sz="0" w:space="0" w:color="auto"/>
      </w:divBdr>
    </w:div>
    <w:div w:id="1861702153">
      <w:marLeft w:val="0"/>
      <w:marRight w:val="0"/>
      <w:marTop w:val="10"/>
      <w:marBottom w:val="10"/>
      <w:divBdr>
        <w:top w:val="none" w:sz="0" w:space="0" w:color="auto"/>
        <w:left w:val="none" w:sz="0" w:space="0" w:color="auto"/>
        <w:bottom w:val="none" w:sz="0" w:space="0" w:color="auto"/>
        <w:right w:val="none" w:sz="0" w:space="0" w:color="auto"/>
      </w:divBdr>
    </w:div>
    <w:div w:id="1865092263">
      <w:marLeft w:val="0"/>
      <w:marRight w:val="0"/>
      <w:marTop w:val="10"/>
      <w:marBottom w:val="10"/>
      <w:divBdr>
        <w:top w:val="none" w:sz="0" w:space="0" w:color="auto"/>
        <w:left w:val="none" w:sz="0" w:space="0" w:color="auto"/>
        <w:bottom w:val="none" w:sz="0" w:space="0" w:color="auto"/>
        <w:right w:val="none" w:sz="0" w:space="0" w:color="auto"/>
      </w:divBdr>
    </w:div>
    <w:div w:id="1868516795">
      <w:marLeft w:val="0"/>
      <w:marRight w:val="0"/>
      <w:marTop w:val="10"/>
      <w:marBottom w:val="10"/>
      <w:divBdr>
        <w:top w:val="none" w:sz="0" w:space="0" w:color="auto"/>
        <w:left w:val="none" w:sz="0" w:space="0" w:color="auto"/>
        <w:bottom w:val="none" w:sz="0" w:space="0" w:color="auto"/>
        <w:right w:val="none" w:sz="0" w:space="0" w:color="auto"/>
      </w:divBdr>
    </w:div>
    <w:div w:id="1930577199">
      <w:marLeft w:val="0"/>
      <w:marRight w:val="0"/>
      <w:marTop w:val="10"/>
      <w:marBottom w:val="10"/>
      <w:divBdr>
        <w:top w:val="none" w:sz="0" w:space="0" w:color="auto"/>
        <w:left w:val="none" w:sz="0" w:space="0" w:color="auto"/>
        <w:bottom w:val="none" w:sz="0" w:space="0" w:color="auto"/>
        <w:right w:val="none" w:sz="0" w:space="0" w:color="auto"/>
      </w:divBdr>
    </w:div>
    <w:div w:id="1966353095">
      <w:marLeft w:val="0"/>
      <w:marRight w:val="0"/>
      <w:marTop w:val="10"/>
      <w:marBottom w:val="10"/>
      <w:divBdr>
        <w:top w:val="none" w:sz="0" w:space="0" w:color="auto"/>
        <w:left w:val="none" w:sz="0" w:space="0" w:color="auto"/>
        <w:bottom w:val="none" w:sz="0" w:space="0" w:color="auto"/>
        <w:right w:val="none" w:sz="0" w:space="0" w:color="auto"/>
      </w:divBdr>
    </w:div>
    <w:div w:id="1984580946">
      <w:marLeft w:val="0"/>
      <w:marRight w:val="0"/>
      <w:marTop w:val="10"/>
      <w:marBottom w:val="10"/>
      <w:divBdr>
        <w:top w:val="none" w:sz="0" w:space="0" w:color="auto"/>
        <w:left w:val="none" w:sz="0" w:space="0" w:color="auto"/>
        <w:bottom w:val="none" w:sz="0" w:space="0" w:color="auto"/>
        <w:right w:val="none" w:sz="0" w:space="0" w:color="auto"/>
      </w:divBdr>
    </w:div>
    <w:div w:id="1992052412">
      <w:marLeft w:val="0"/>
      <w:marRight w:val="0"/>
      <w:marTop w:val="10"/>
      <w:marBottom w:val="10"/>
      <w:divBdr>
        <w:top w:val="none" w:sz="0" w:space="0" w:color="auto"/>
        <w:left w:val="none" w:sz="0" w:space="0" w:color="auto"/>
        <w:bottom w:val="none" w:sz="0" w:space="0" w:color="auto"/>
        <w:right w:val="none" w:sz="0" w:space="0" w:color="auto"/>
      </w:divBdr>
    </w:div>
    <w:div w:id="2025208681">
      <w:marLeft w:val="0"/>
      <w:marRight w:val="0"/>
      <w:marTop w:val="10"/>
      <w:marBottom w:val="10"/>
      <w:divBdr>
        <w:top w:val="none" w:sz="0" w:space="0" w:color="auto"/>
        <w:left w:val="none" w:sz="0" w:space="0" w:color="auto"/>
        <w:bottom w:val="none" w:sz="0" w:space="0" w:color="auto"/>
        <w:right w:val="none" w:sz="0" w:space="0" w:color="auto"/>
      </w:divBdr>
    </w:div>
    <w:div w:id="2034071228">
      <w:marLeft w:val="0"/>
      <w:marRight w:val="720"/>
      <w:marTop w:val="10"/>
      <w:marBottom w:val="10"/>
      <w:divBdr>
        <w:top w:val="none" w:sz="0" w:space="0" w:color="auto"/>
        <w:left w:val="none" w:sz="0" w:space="0" w:color="auto"/>
        <w:bottom w:val="none" w:sz="0" w:space="0" w:color="auto"/>
        <w:right w:val="none" w:sz="0" w:space="0" w:color="auto"/>
      </w:divBdr>
    </w:div>
    <w:div w:id="2060084147">
      <w:marLeft w:val="0"/>
      <w:marRight w:val="0"/>
      <w:marTop w:val="10"/>
      <w:marBottom w:val="10"/>
      <w:divBdr>
        <w:top w:val="none" w:sz="0" w:space="0" w:color="auto"/>
        <w:left w:val="none" w:sz="0" w:space="0" w:color="auto"/>
        <w:bottom w:val="none" w:sz="0" w:space="0" w:color="auto"/>
        <w:right w:val="none" w:sz="0" w:space="0" w:color="auto"/>
      </w:divBdr>
    </w:div>
    <w:div w:id="2066637027">
      <w:marLeft w:val="0"/>
      <w:marRight w:val="0"/>
      <w:marTop w:val="10"/>
      <w:marBottom w:val="10"/>
      <w:divBdr>
        <w:top w:val="none" w:sz="0" w:space="0" w:color="auto"/>
        <w:left w:val="none" w:sz="0" w:space="0" w:color="auto"/>
        <w:bottom w:val="none" w:sz="0" w:space="0" w:color="auto"/>
        <w:right w:val="none" w:sz="0" w:space="0" w:color="auto"/>
      </w:divBdr>
    </w:div>
    <w:div w:id="20980130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1434</Words>
  <Characters>8180</Characters>
  <Application>Microsoft Office Word</Application>
  <DocSecurity>0</DocSecurity>
  <Lines>68</Lines>
  <Paragraphs>19</Paragraphs>
  <ScaleCrop>false</ScaleCrop>
  <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