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6709" w:rsidRDefault="00986709">
      <w:pPr>
        <w:spacing w:line="500" w:lineRule="atLeast"/>
        <w:ind w:firstLine="600"/>
        <w:divId w:val="791707232"/>
        <w:rPr>
          <w:sz w:val="30"/>
          <w:szCs w:val="30"/>
        </w:rPr>
      </w:pPr>
      <w:r>
        <w:rPr>
          <w:rFonts w:hint="eastAsia"/>
          <w:sz w:val="30"/>
          <w:szCs w:val="30"/>
        </w:rPr>
        <w:t>终稿</w:t>
      </w:r>
    </w:p>
    <w:p w:rsidR="00986709" w:rsidRDefault="00986709">
      <w:pPr>
        <w:spacing w:line="500" w:lineRule="atLeast"/>
        <w:jc w:val="center"/>
        <w:divId w:val="133557518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:rsidR="00986709" w:rsidRDefault="00986709">
      <w:pPr>
        <w:spacing w:line="500" w:lineRule="atLeast"/>
        <w:jc w:val="center"/>
        <w:divId w:val="86672385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86709" w:rsidRDefault="00986709">
      <w:pPr>
        <w:spacing w:line="500" w:lineRule="atLeast"/>
        <w:jc w:val="right"/>
        <w:divId w:val="8397826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(2018)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198</w:t>
      </w:r>
      <w:r>
        <w:rPr>
          <w:rFonts w:hint="eastAsia"/>
          <w:sz w:val="30"/>
          <w:szCs w:val="30"/>
        </w:rPr>
        <w:t>号</w:t>
      </w:r>
    </w:p>
    <w:p w:rsidR="00986709" w:rsidRDefault="00986709">
      <w:pPr>
        <w:spacing w:line="500" w:lineRule="atLeast"/>
        <w:ind w:firstLine="600"/>
        <w:divId w:val="3805913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:rsidR="00986709" w:rsidRDefault="00986709">
      <w:pPr>
        <w:spacing w:line="500" w:lineRule="atLeast"/>
        <w:ind w:firstLine="600"/>
        <w:divId w:val="14729412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被告人肖琳，女，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日出生，汉族，文化程度大学本科，原广州市一汽巴士有限公司办公室主任，住广东省广州市天河区，现住广州市天河区。因本案于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日被取保候审。</w:t>
      </w:r>
    </w:p>
    <w:p w:rsidR="00986709" w:rsidRDefault="00986709">
      <w:pPr>
        <w:spacing w:line="500" w:lineRule="atLeast"/>
        <w:ind w:firstLine="600"/>
        <w:divId w:val="438137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辩护人单俊嘉，广东金桥百信律师事务所律师。</w:t>
      </w:r>
    </w:p>
    <w:p w:rsidR="00986709" w:rsidRDefault="00986709">
      <w:pPr>
        <w:spacing w:line="500" w:lineRule="atLeast"/>
        <w:ind w:firstLine="600"/>
        <w:divId w:val="2038115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公诉机关以穗荔检诉刑诉</w:t>
      </w:r>
      <w:r>
        <w:rPr>
          <w:rFonts w:hint="eastAsia"/>
          <w:sz w:val="30"/>
          <w:szCs w:val="30"/>
        </w:rPr>
        <w:t>[2017]1635</w:t>
      </w:r>
      <w:r>
        <w:rPr>
          <w:rFonts w:hint="eastAsia"/>
          <w:sz w:val="30"/>
          <w:szCs w:val="30"/>
        </w:rPr>
        <w:t>号起诉书指控被告人肖琳犯贪污罪，于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日向本院提起公诉。本院受理后，依法组成合议庭，公开开庭审理了本案。公诉机关指派检察员刘琴出庭支持公诉，被告人肖琳及辩护人单俊嘉均到庭参加了诉讼。现已审理终结。</w:t>
      </w:r>
    </w:p>
    <w:p w:rsidR="00986709" w:rsidRDefault="00986709">
      <w:pPr>
        <w:spacing w:line="500" w:lineRule="atLeast"/>
        <w:ind w:firstLine="600"/>
        <w:divId w:val="44138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肖琳担任广州市一汽巴士有限公司财务经理期间，在公司经营过程中，利用负责财务部全面工作、管理公司收支、融资工作的职务便利，伙同广州市一汽巴士有限公司总经理林民宪、党委书记池红燕、陈某、副总经理胡某、蔡毅敏、彭劲华、办公室主任周某、财务总监杨某（均另案处理）等人，违反广州市交通委员会下发的关于薪酬管理的有关规定，以制定公司内部绩效工资发放办法的名义，通过虚列支出、虚假报销、截留公司收入等方式，先后多次非法侵吞公司财物共计人民币</w:t>
      </w:r>
      <w:r>
        <w:rPr>
          <w:rFonts w:hint="eastAsia"/>
          <w:sz w:val="30"/>
          <w:szCs w:val="30"/>
        </w:rPr>
        <w:t>16226600</w:t>
      </w:r>
      <w:r>
        <w:rPr>
          <w:rFonts w:hint="eastAsia"/>
          <w:sz w:val="30"/>
          <w:szCs w:val="30"/>
        </w:rPr>
        <w:t>元。其中，被告人肖琳个人分得人民币</w:t>
      </w:r>
      <w:r>
        <w:rPr>
          <w:rFonts w:hint="eastAsia"/>
          <w:sz w:val="30"/>
          <w:szCs w:val="30"/>
        </w:rPr>
        <w:t>684246.31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日，被告人肖琳到本院投案。</w:t>
      </w:r>
    </w:p>
    <w:p w:rsidR="00986709" w:rsidRDefault="00986709">
      <w:pPr>
        <w:spacing w:line="500" w:lineRule="atLeast"/>
        <w:ind w:firstLine="600"/>
        <w:divId w:val="7010542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公诉机关认为，被告人肖琳无视国家法律，身为受国家机关委托管理、经营国有财产的人员，利用职务上的便利，伙同他人，非法占有国有财物，数额特别巨大，其行为触犯了《中华人民共和国刑法》第三百八十二条、第三百八十三条之规定，犯罪事实清楚，证据确实、充分，应当以贪污罪追究其刑事责任。被告人肖琳主动投案，如实供述自己的罪行，是自首，根据《中华人民共和国刑法》第六十七条第一款之规定，可以从轻或者减轻处罚。提请本院依法判处。</w:t>
      </w:r>
    </w:p>
    <w:p w:rsidR="00986709" w:rsidRDefault="00986709">
      <w:pPr>
        <w:spacing w:line="500" w:lineRule="atLeast"/>
        <w:ind w:firstLine="600"/>
        <w:divId w:val="14891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被告人肖琳对公诉机关指控的犯罪事实没有意见，请求从轻处罚。</w:t>
      </w:r>
    </w:p>
    <w:p w:rsidR="00986709" w:rsidRDefault="00986709">
      <w:pPr>
        <w:spacing w:line="500" w:lineRule="atLeast"/>
        <w:ind w:firstLine="600"/>
        <w:divId w:val="2078826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被告人肖琳的指定辩护人提出以下辩护意见：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、违法发放绩效奖金方案是单位决策机构集体讨论、研究、决策的，体现的是群体犯罪意志、群体利益；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、同案人胡某国等人一案已经法院定性为私分国有资产罪，公诉机关的定性有误；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、被告人肖琳的行为构成私分国有资产罪；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、被告人肖琳只是服从领导的工作安排，在案中起从属作用，是从犯；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、被告人肖琳有自首情节，是初犯，有悔罪表现。综上请求法庭对被告人适用缓刑。</w:t>
      </w:r>
    </w:p>
    <w:p w:rsidR="00986709" w:rsidRDefault="00986709">
      <w:pPr>
        <w:spacing w:line="500" w:lineRule="atLeast"/>
        <w:ind w:firstLine="600"/>
        <w:divId w:val="231618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</w:t>
      </w:r>
      <w:r>
        <w:rPr>
          <w:rFonts w:hint="eastAsia"/>
          <w:sz w:val="30"/>
          <w:szCs w:val="30"/>
        </w:rPr>
        <w:t>:2008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，被告人肖琳担任广州市一汽巴士有限公司财务经理期间，在公司经营过程中，利用负责财务部全面工作、管理公司收支、融资工作的职务便利，伙同广州市一汽巴士有限公司总经理林民宪、党委书记池红燕、陈某、副总经理胡某、蔡毅敏、彭劲华、办公室主任周某、财务总监杨某（均另案处理）等人，违反广州市交通委员会下发的关于薪酬管理的有关规定，以制定公司内部绩效工资发放办法的名义，通过虚列支出、虚假报销、截留公司收入等方式，先后多次非法侵吞公司财物共计人民币</w:t>
      </w:r>
      <w:r>
        <w:rPr>
          <w:rFonts w:hint="eastAsia"/>
          <w:sz w:val="30"/>
          <w:szCs w:val="30"/>
        </w:rPr>
        <w:t>16226600</w:t>
      </w:r>
      <w:r>
        <w:rPr>
          <w:rFonts w:hint="eastAsia"/>
          <w:sz w:val="30"/>
          <w:szCs w:val="30"/>
        </w:rPr>
        <w:t>元。其中，被告人肖琳个人分得人民币</w:t>
      </w:r>
      <w:r>
        <w:rPr>
          <w:rFonts w:hint="eastAsia"/>
          <w:sz w:val="30"/>
          <w:szCs w:val="30"/>
        </w:rPr>
        <w:t>684246.31</w:t>
      </w:r>
      <w:r>
        <w:rPr>
          <w:rFonts w:hint="eastAsia"/>
          <w:sz w:val="30"/>
          <w:szCs w:val="30"/>
        </w:rPr>
        <w:t>元。</w:t>
      </w:r>
    </w:p>
    <w:p w:rsidR="00986709" w:rsidRDefault="00986709">
      <w:pPr>
        <w:spacing w:line="500" w:lineRule="atLeast"/>
        <w:ind w:firstLine="600"/>
        <w:divId w:val="14554897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另查，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日，被告人肖琳自动到荔湾区人民检察院投案，如实供述自己的犯罪行为。案发后，被告人肖琳退出违法所得</w:t>
      </w:r>
      <w:r>
        <w:rPr>
          <w:rFonts w:hint="eastAsia"/>
          <w:sz w:val="30"/>
          <w:szCs w:val="30"/>
        </w:rPr>
        <w:t>684246.31</w:t>
      </w:r>
      <w:r>
        <w:rPr>
          <w:rFonts w:hint="eastAsia"/>
          <w:sz w:val="30"/>
          <w:szCs w:val="30"/>
        </w:rPr>
        <w:t>元（暂存于广州市荔湾区人民检察院）。</w:t>
      </w:r>
    </w:p>
    <w:p w:rsidR="00986709" w:rsidRDefault="00986709">
      <w:pPr>
        <w:spacing w:line="500" w:lineRule="atLeast"/>
        <w:ind w:firstLine="600"/>
        <w:divId w:val="20304029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上述事实，有公诉机关当庭举证，经法庭质证查证属实并予以采纳的下列证据证实：广州市一汽巴士有限公司营业执照、组织机构代码、</w:t>
      </w:r>
      <w:r>
        <w:rPr>
          <w:rFonts w:hint="eastAsia"/>
          <w:sz w:val="30"/>
          <w:szCs w:val="30"/>
        </w:rPr>
        <w:t>2005-2012</w:t>
      </w:r>
      <w:r>
        <w:rPr>
          <w:rFonts w:hint="eastAsia"/>
          <w:sz w:val="30"/>
          <w:szCs w:val="30"/>
        </w:rPr>
        <w:t>年公司领导班子成员、中层管理人员复印件，广州市交通委员会发出的穗交函【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】</w:t>
      </w:r>
      <w:r>
        <w:rPr>
          <w:rFonts w:hint="eastAsia"/>
          <w:sz w:val="30"/>
          <w:szCs w:val="30"/>
        </w:rPr>
        <w:t>1129</w:t>
      </w:r>
      <w:r>
        <w:rPr>
          <w:rFonts w:hint="eastAsia"/>
          <w:sz w:val="30"/>
          <w:szCs w:val="30"/>
        </w:rPr>
        <w:t>号关于同意市第一公共汽车公司改制的批复、广州市交通委员会文件，干部个人信息表、广州市一汽巴士有限公司文件，暂扣、冻结财物收据，破案经过，广州银粤会计师事务所有限公司司法会计鉴定报告，视听资料，证人麦某、胡某、汪某、周某、陈某、杨某的证言，被告人肖琳的供述及其户籍材料等证据。</w:t>
      </w:r>
    </w:p>
    <w:p w:rsidR="00986709" w:rsidRDefault="00986709">
      <w:pPr>
        <w:spacing w:line="500" w:lineRule="atLeast"/>
        <w:ind w:firstLine="600"/>
        <w:divId w:val="1425951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上述事实清楚，证据确实充分，足以认定。</w:t>
      </w:r>
    </w:p>
    <w:p w:rsidR="00986709" w:rsidRDefault="00986709">
      <w:pPr>
        <w:spacing w:line="500" w:lineRule="atLeast"/>
        <w:ind w:firstLine="600"/>
        <w:divId w:val="18603135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肖琳与同案人林某、池某、胡某等人身为对单位直接负责的主管人员及直接责任人员，违反国家规定，以单位名义将国有资产集体私分给个人，其行为已触犯刑律，构成私分国有资产罪，应依法予以惩处。被告人肖琳与其同案人违反薪酬规定，通过虚列支出、虚假报销、截留公司现金收入的方式向公司中层及以上管理人员发放绩效奖金，其行为符合私分国有资产罪的犯罪构成，应定性为私分国有资产罪，故公诉机关的定性有误，本院予以纠正。辩护人关于本案应定为私分国有资产罪及不构成贪污罪的辩护意见，本院予以采纳。被告人肖琳主动投案，并如实供述自己的罪行，是自首，依法予以从轻处罚。被告人肖琳退出违法所得，可以酌情从轻处罚。辩护人关于被告人具有自首情节、有悔罪表现，请求对其从轻处罚的辩护意见有理，本院予以采纳。被告人肖琳与其同案人共同参与私分公司财物，不宜区分主从犯，但量刑时可根据被告人的任职时间、参与私分的数额、违法所得、悔罪表现、作用地位等予以充分考虑，综合本案事实、性质、情节，可对被告人肖琳适用缓刑。依照《中华人民共和国刑法》第三百九十六条第一款、第六十七条第一款、第七十二条第一款及第三款、第七十三条第二款及第三款、第五十二条、第五十三条、</w:t>
      </w:r>
      <w:r>
        <w:rPr>
          <w:rFonts w:hint="eastAsia"/>
          <w:sz w:val="30"/>
          <w:szCs w:val="30"/>
        </w:rPr>
        <w:t>第六十四条之规定，判决如下：</w:t>
      </w:r>
    </w:p>
    <w:p w:rsidR="00986709" w:rsidRDefault="00986709">
      <w:pPr>
        <w:spacing w:line="500" w:lineRule="atLeast"/>
        <w:ind w:firstLine="600"/>
        <w:divId w:val="12245612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一、被告人肖琳犯私分国有资产罪，判处有期徒刑九个月，缓刑一年，并处罚金二万元。</w:t>
      </w:r>
    </w:p>
    <w:p w:rsidR="00986709" w:rsidRDefault="00986709">
      <w:pPr>
        <w:spacing w:line="500" w:lineRule="atLeast"/>
        <w:ind w:firstLine="600"/>
        <w:divId w:val="12972252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（缓刑考验期限自判决确定之日起计算。罚金自本判决发生法律效力第二日起十日内一次性向本院缴纳，上缴国库。）</w:t>
      </w:r>
    </w:p>
    <w:p w:rsidR="00986709" w:rsidRDefault="00986709">
      <w:pPr>
        <w:spacing w:line="500" w:lineRule="atLeast"/>
        <w:ind w:firstLine="600"/>
        <w:divId w:val="1417432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二、被告人肖琳退出的违法所得</w:t>
      </w:r>
      <w:r>
        <w:rPr>
          <w:rFonts w:hint="eastAsia"/>
          <w:sz w:val="30"/>
          <w:szCs w:val="30"/>
        </w:rPr>
        <w:t>684246.31</w:t>
      </w:r>
      <w:r>
        <w:rPr>
          <w:rFonts w:hint="eastAsia"/>
          <w:sz w:val="30"/>
          <w:szCs w:val="30"/>
        </w:rPr>
        <w:t>元，发还给广州市一汽巴士有限公司（由广州市荔湾区人民检察院执行）。</w:t>
      </w:r>
    </w:p>
    <w:p w:rsidR="00986709" w:rsidRDefault="00986709">
      <w:pPr>
        <w:spacing w:line="500" w:lineRule="atLeast"/>
        <w:ind w:firstLine="600"/>
        <w:divId w:val="13072766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:rsidR="00986709" w:rsidRDefault="00986709">
      <w:pPr>
        <w:spacing w:line="500" w:lineRule="atLeast"/>
        <w:jc w:val="right"/>
        <w:divId w:val="600457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何文仪</w:t>
      </w:r>
    </w:p>
    <w:p w:rsidR="00986709" w:rsidRDefault="00986709">
      <w:pPr>
        <w:spacing w:line="500" w:lineRule="atLeast"/>
        <w:jc w:val="right"/>
        <w:divId w:val="1072191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冯志强</w:t>
      </w:r>
    </w:p>
    <w:p w:rsidR="00986709" w:rsidRDefault="00986709">
      <w:pPr>
        <w:spacing w:line="500" w:lineRule="atLeast"/>
        <w:jc w:val="right"/>
        <w:divId w:val="549465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邓少敏</w:t>
      </w:r>
    </w:p>
    <w:p w:rsidR="00986709" w:rsidRDefault="00986709">
      <w:pPr>
        <w:spacing w:line="500" w:lineRule="atLeast"/>
        <w:jc w:val="right"/>
        <w:divId w:val="162551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二〇一八年三月八日</w:t>
      </w:r>
    </w:p>
    <w:p w:rsidR="00986709" w:rsidRDefault="00986709">
      <w:pPr>
        <w:spacing w:line="500" w:lineRule="atLeast"/>
        <w:jc w:val="right"/>
        <w:divId w:val="3818285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罗燕娜</w:t>
      </w:r>
    </w:p>
    <w:p w:rsidR="00986709" w:rsidRDefault="00986709">
      <w:pPr>
        <w:spacing w:line="500" w:lineRule="atLeast"/>
        <w:ind w:firstLine="600"/>
        <w:divId w:val="122188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陈佩怡</w:t>
      </w:r>
    </w:p>
    <w:p w:rsidR="00986709" w:rsidRDefault="00986709">
      <w:pPr>
        <w:spacing w:line="500" w:lineRule="atLeast"/>
        <w:ind w:firstLine="600"/>
        <w:divId w:val="6325617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林显佳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709" w:rsidRDefault="00986709" w:rsidP="00986709">
      <w:pPr>
        <w:rPr>
          <w:rFonts w:hint="eastAsia"/>
        </w:rPr>
      </w:pPr>
      <w:r>
        <w:separator/>
      </w:r>
    </w:p>
  </w:endnote>
  <w:endnote w:type="continuationSeparator" w:id="0">
    <w:p w:rsidR="00986709" w:rsidRDefault="00986709" w:rsidP="009867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709" w:rsidRDefault="00986709" w:rsidP="00986709">
      <w:pPr>
        <w:rPr>
          <w:rFonts w:hint="eastAsia"/>
        </w:rPr>
      </w:pPr>
      <w:r>
        <w:separator/>
      </w:r>
    </w:p>
  </w:footnote>
  <w:footnote w:type="continuationSeparator" w:id="0">
    <w:p w:rsidR="00986709" w:rsidRDefault="00986709" w:rsidP="0098670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09"/>
    <w:rsid w:val="007235DD"/>
    <w:rsid w:val="0098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867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670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67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670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8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3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6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3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58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7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7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32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17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2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7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6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3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56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2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52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66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51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2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1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897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12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35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9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6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