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71C0" w:rsidRDefault="001471C0">
      <w:pPr>
        <w:spacing w:line="500" w:lineRule="atLeast"/>
        <w:jc w:val="center"/>
        <w:divId w:val="185096083"/>
        <w:rPr>
          <w:rFonts w:ascii="黑体" w:eastAsia="黑体" w:hAnsi="黑体"/>
          <w:sz w:val="36"/>
          <w:szCs w:val="36"/>
        </w:rPr>
      </w:pPr>
      <w:r>
        <w:rPr>
          <w:rFonts w:ascii="黑体" w:eastAsia="黑体" w:hAnsi="黑体" w:hint="eastAsia"/>
          <w:sz w:val="36"/>
          <w:szCs w:val="36"/>
        </w:rPr>
        <w:t>广东省广州市南沙区人民法院</w:t>
      </w:r>
    </w:p>
    <w:p w:rsidR="001471C0" w:rsidRDefault="001471C0">
      <w:pPr>
        <w:spacing w:line="500" w:lineRule="atLeast"/>
        <w:jc w:val="center"/>
        <w:divId w:val="14444220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471C0" w:rsidRDefault="001471C0">
      <w:pPr>
        <w:spacing w:line="500" w:lineRule="atLeast"/>
        <w:jc w:val="right"/>
        <w:divId w:val="40653938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142</w:t>
      </w:r>
      <w:r>
        <w:rPr>
          <w:rFonts w:hint="eastAsia"/>
          <w:sz w:val="30"/>
          <w:szCs w:val="30"/>
        </w:rPr>
        <w:t>号</w:t>
      </w:r>
    </w:p>
    <w:p w:rsidR="001471C0" w:rsidRDefault="001471C0">
      <w:pPr>
        <w:spacing w:line="500" w:lineRule="atLeast"/>
        <w:ind w:firstLine="600"/>
        <w:divId w:val="99225155"/>
        <w:rPr>
          <w:rFonts w:hint="eastAsia"/>
          <w:sz w:val="30"/>
          <w:szCs w:val="30"/>
        </w:rPr>
      </w:pPr>
      <w:r>
        <w:rPr>
          <w:rFonts w:hint="eastAsia"/>
          <w:sz w:val="30"/>
          <w:szCs w:val="30"/>
        </w:rPr>
        <w:t>公诉机关广东省广州市南沙区人民检察院。</w:t>
      </w:r>
    </w:p>
    <w:p w:rsidR="001471C0" w:rsidRDefault="001471C0">
      <w:pPr>
        <w:spacing w:line="500" w:lineRule="atLeast"/>
        <w:ind w:firstLine="600"/>
        <w:divId w:val="679309043"/>
        <w:rPr>
          <w:rFonts w:hint="eastAsia"/>
          <w:sz w:val="30"/>
          <w:szCs w:val="30"/>
        </w:rPr>
      </w:pPr>
      <w:r>
        <w:rPr>
          <w:rFonts w:hint="eastAsia"/>
          <w:sz w:val="30"/>
          <w:szCs w:val="30"/>
        </w:rPr>
        <w:t>被告人胡明远，男，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日出生于河南省尉氏县，汉族，大学文化，住广州市番禺区。因本案于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日被羁押并被刑事拘留，同年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日被逮捕。现押于广州市南沙区看守所。</w:t>
      </w:r>
    </w:p>
    <w:p w:rsidR="001471C0" w:rsidRDefault="001471C0">
      <w:pPr>
        <w:spacing w:line="500" w:lineRule="atLeast"/>
        <w:ind w:firstLine="600"/>
        <w:divId w:val="460463082"/>
        <w:rPr>
          <w:rFonts w:hint="eastAsia"/>
          <w:sz w:val="30"/>
          <w:szCs w:val="30"/>
        </w:rPr>
      </w:pPr>
      <w:r>
        <w:rPr>
          <w:rFonts w:hint="eastAsia"/>
          <w:sz w:val="30"/>
          <w:szCs w:val="30"/>
        </w:rPr>
        <w:t>辩护人张文明，北京市盈科（广州）律师事务所律师。</w:t>
      </w:r>
    </w:p>
    <w:p w:rsidR="001471C0" w:rsidRDefault="001471C0">
      <w:pPr>
        <w:spacing w:line="500" w:lineRule="atLeast"/>
        <w:ind w:firstLine="600"/>
        <w:divId w:val="1951929609"/>
        <w:rPr>
          <w:rFonts w:hint="eastAsia"/>
          <w:sz w:val="30"/>
          <w:szCs w:val="30"/>
        </w:rPr>
      </w:pPr>
      <w:r>
        <w:rPr>
          <w:rFonts w:hint="eastAsia"/>
          <w:sz w:val="30"/>
          <w:szCs w:val="30"/>
        </w:rPr>
        <w:t>广东省广州市南沙区人民检察院以穗南检一部刑诉〔</w:t>
      </w:r>
      <w:r>
        <w:rPr>
          <w:rFonts w:hint="eastAsia"/>
          <w:sz w:val="30"/>
          <w:szCs w:val="30"/>
        </w:rPr>
        <w:t>2020</w:t>
      </w:r>
      <w:r>
        <w:rPr>
          <w:rFonts w:hint="eastAsia"/>
          <w:sz w:val="30"/>
          <w:szCs w:val="30"/>
        </w:rPr>
        <w:t>〕</w:t>
      </w:r>
      <w:r>
        <w:rPr>
          <w:rFonts w:hint="eastAsia"/>
          <w:sz w:val="30"/>
          <w:szCs w:val="30"/>
        </w:rPr>
        <w:t>99</w:t>
      </w:r>
      <w:r>
        <w:rPr>
          <w:rFonts w:hint="eastAsia"/>
          <w:sz w:val="30"/>
          <w:szCs w:val="30"/>
        </w:rPr>
        <w:t>号起诉书指控被告人胡明远犯行贿罪</w:t>
      </w:r>
      <w:r>
        <w:rPr>
          <w:rFonts w:hint="eastAsia"/>
          <w:sz w:val="30"/>
          <w:szCs w:val="30"/>
        </w:rPr>
        <w:t>,</w:t>
      </w:r>
      <w:r>
        <w:rPr>
          <w:rFonts w:hint="eastAsia"/>
          <w:sz w:val="30"/>
          <w:szCs w:val="30"/>
        </w:rPr>
        <w:t>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日向本院提起公诉。本院依法适用简易程序，实行独任审判，公开开庭审理了本案。广东省广州市南沙区人民检察院指派检察员王利飞出庭支持公诉</w:t>
      </w:r>
      <w:r>
        <w:rPr>
          <w:rFonts w:hint="eastAsia"/>
          <w:sz w:val="30"/>
          <w:szCs w:val="30"/>
        </w:rPr>
        <w:t>,</w:t>
      </w:r>
      <w:r>
        <w:rPr>
          <w:rFonts w:hint="eastAsia"/>
          <w:sz w:val="30"/>
          <w:szCs w:val="30"/>
        </w:rPr>
        <w:t>被告人胡明远及其辩护人张文明到庭参加诉讼。现已审理终结。</w:t>
      </w:r>
    </w:p>
    <w:p w:rsidR="001471C0" w:rsidRDefault="001471C0">
      <w:pPr>
        <w:spacing w:line="500" w:lineRule="atLeast"/>
        <w:ind w:firstLine="600"/>
        <w:divId w:val="366370609"/>
        <w:rPr>
          <w:rFonts w:hint="eastAsia"/>
          <w:sz w:val="30"/>
          <w:szCs w:val="30"/>
        </w:rPr>
      </w:pPr>
      <w:r>
        <w:rPr>
          <w:rFonts w:hint="eastAsia"/>
          <w:sz w:val="30"/>
          <w:szCs w:val="30"/>
        </w:rPr>
        <w:t>广东省广州市南沙区人民检察院指控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胡明远为了提前掌握南沙区教育系统信息化项目招标信息，以使广州市华驰信息科技有限公司顺利承接南沙区教育系统的信息化项目，先后五次向南沙区教育发展中心主管南沙区教育系统信息化项目的负责人易某</w:t>
      </w:r>
      <w:r>
        <w:rPr>
          <w:rFonts w:hint="eastAsia"/>
          <w:sz w:val="30"/>
          <w:szCs w:val="30"/>
        </w:rPr>
        <w:t>1</w:t>
      </w:r>
      <w:r>
        <w:rPr>
          <w:rFonts w:hint="eastAsia"/>
          <w:sz w:val="30"/>
          <w:szCs w:val="30"/>
        </w:rPr>
        <w:t>贿送现金人民币共计</w:t>
      </w:r>
      <w:r>
        <w:rPr>
          <w:rFonts w:hint="eastAsia"/>
          <w:sz w:val="30"/>
          <w:szCs w:val="30"/>
        </w:rPr>
        <w:t>14</w:t>
      </w:r>
      <w:r>
        <w:rPr>
          <w:rFonts w:hint="eastAsia"/>
          <w:sz w:val="30"/>
          <w:szCs w:val="30"/>
        </w:rPr>
        <w:t>万元。</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年，广州市华驰信息科技有限公司共承接了南沙区教育系统</w:t>
      </w:r>
      <w:r>
        <w:rPr>
          <w:rFonts w:hint="eastAsia"/>
          <w:sz w:val="30"/>
          <w:szCs w:val="30"/>
        </w:rPr>
        <w:t>8</w:t>
      </w:r>
      <w:r>
        <w:rPr>
          <w:rFonts w:hint="eastAsia"/>
          <w:sz w:val="30"/>
          <w:szCs w:val="30"/>
        </w:rPr>
        <w:t>个信息化项目。</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日，公安机关抓获被告人胡明远。公诉机关建议对被告人胡明远判处有期徒刑八个月，并处罚金人民币十万元，可以宣告缓刑。</w:t>
      </w:r>
    </w:p>
    <w:p w:rsidR="001471C0" w:rsidRDefault="001471C0">
      <w:pPr>
        <w:spacing w:line="500" w:lineRule="atLeast"/>
        <w:ind w:firstLine="600"/>
        <w:divId w:val="1815416533"/>
        <w:rPr>
          <w:rFonts w:hint="eastAsia"/>
          <w:sz w:val="30"/>
          <w:szCs w:val="30"/>
        </w:rPr>
      </w:pPr>
      <w:r>
        <w:rPr>
          <w:rFonts w:hint="eastAsia"/>
          <w:sz w:val="30"/>
          <w:szCs w:val="30"/>
        </w:rPr>
        <w:t>上述事实，有抓获经过、易某</w:t>
      </w:r>
      <w:r>
        <w:rPr>
          <w:rFonts w:hint="eastAsia"/>
          <w:sz w:val="30"/>
          <w:szCs w:val="30"/>
        </w:rPr>
        <w:t>1</w:t>
      </w:r>
      <w:r>
        <w:rPr>
          <w:rFonts w:hint="eastAsia"/>
          <w:sz w:val="30"/>
          <w:szCs w:val="30"/>
        </w:rPr>
        <w:t>任职情况说明、干部履历表、营业执照、华驰公司出具的证明、华驰公司业务绩效管理办法、穗信网竞中〔</w:t>
      </w:r>
      <w:r>
        <w:rPr>
          <w:rFonts w:hint="eastAsia"/>
          <w:sz w:val="30"/>
          <w:szCs w:val="30"/>
        </w:rPr>
        <w:t>2012</w:t>
      </w:r>
      <w:r>
        <w:rPr>
          <w:rFonts w:hint="eastAsia"/>
          <w:sz w:val="30"/>
          <w:szCs w:val="30"/>
        </w:rPr>
        <w:t>〕</w:t>
      </w:r>
      <w:r>
        <w:rPr>
          <w:rFonts w:hint="eastAsia"/>
          <w:sz w:val="30"/>
          <w:szCs w:val="30"/>
        </w:rPr>
        <w:t>4478</w:t>
      </w:r>
      <w:r>
        <w:rPr>
          <w:rFonts w:hint="eastAsia"/>
          <w:sz w:val="30"/>
          <w:szCs w:val="30"/>
        </w:rPr>
        <w:t>号成交通知书、穗信招中</w:t>
      </w:r>
      <w:r>
        <w:rPr>
          <w:rFonts w:hint="eastAsia"/>
          <w:sz w:val="30"/>
          <w:szCs w:val="30"/>
        </w:rPr>
        <w:lastRenderedPageBreak/>
        <w:t>〔</w:t>
      </w:r>
      <w:r>
        <w:rPr>
          <w:rFonts w:hint="eastAsia"/>
          <w:sz w:val="30"/>
          <w:szCs w:val="30"/>
        </w:rPr>
        <w:t>2014</w:t>
      </w:r>
      <w:r>
        <w:rPr>
          <w:rFonts w:hint="eastAsia"/>
          <w:sz w:val="30"/>
          <w:szCs w:val="30"/>
        </w:rPr>
        <w:t>〕第</w:t>
      </w:r>
      <w:r>
        <w:rPr>
          <w:rFonts w:hint="eastAsia"/>
          <w:sz w:val="30"/>
          <w:szCs w:val="30"/>
        </w:rPr>
        <w:t>1287</w:t>
      </w:r>
      <w:r>
        <w:rPr>
          <w:rFonts w:hint="eastAsia"/>
          <w:sz w:val="30"/>
          <w:szCs w:val="30"/>
        </w:rPr>
        <w:t>号中标通知书、广州公资交（采购）字〔</w:t>
      </w:r>
      <w:r>
        <w:rPr>
          <w:rFonts w:hint="eastAsia"/>
          <w:sz w:val="30"/>
          <w:szCs w:val="30"/>
        </w:rPr>
        <w:t>2015</w:t>
      </w:r>
      <w:r>
        <w:rPr>
          <w:rFonts w:hint="eastAsia"/>
          <w:sz w:val="30"/>
          <w:szCs w:val="30"/>
        </w:rPr>
        <w:t>〕第</w:t>
      </w:r>
      <w:r>
        <w:rPr>
          <w:rFonts w:hint="eastAsia"/>
          <w:sz w:val="30"/>
          <w:szCs w:val="30"/>
        </w:rPr>
        <w:t>008285</w:t>
      </w:r>
      <w:r>
        <w:rPr>
          <w:rFonts w:hint="eastAsia"/>
          <w:sz w:val="30"/>
          <w:szCs w:val="30"/>
        </w:rPr>
        <w:t>号成交通知书、广州公资交（采购）字</w:t>
      </w:r>
      <w:r>
        <w:rPr>
          <w:rFonts w:hint="eastAsia"/>
          <w:sz w:val="30"/>
          <w:szCs w:val="30"/>
        </w:rPr>
        <w:t>[2015]</w:t>
      </w:r>
      <w:r>
        <w:rPr>
          <w:rFonts w:hint="eastAsia"/>
          <w:sz w:val="30"/>
          <w:szCs w:val="30"/>
        </w:rPr>
        <w:t>第</w:t>
      </w:r>
      <w:r>
        <w:rPr>
          <w:rFonts w:hint="eastAsia"/>
          <w:sz w:val="30"/>
          <w:szCs w:val="30"/>
        </w:rPr>
        <w:t>009094</w:t>
      </w:r>
      <w:r>
        <w:rPr>
          <w:rFonts w:hint="eastAsia"/>
          <w:sz w:val="30"/>
          <w:szCs w:val="30"/>
        </w:rPr>
        <w:t>号中标通知书、广州公资交（采购）字</w:t>
      </w:r>
      <w:r>
        <w:rPr>
          <w:rFonts w:hint="eastAsia"/>
          <w:sz w:val="30"/>
          <w:szCs w:val="30"/>
        </w:rPr>
        <w:t>[2016]</w:t>
      </w:r>
      <w:r>
        <w:rPr>
          <w:rFonts w:hint="eastAsia"/>
          <w:sz w:val="30"/>
          <w:szCs w:val="30"/>
        </w:rPr>
        <w:t>第</w:t>
      </w:r>
      <w:r>
        <w:rPr>
          <w:rFonts w:hint="eastAsia"/>
          <w:sz w:val="30"/>
          <w:szCs w:val="30"/>
        </w:rPr>
        <w:t>018327</w:t>
      </w:r>
      <w:r>
        <w:rPr>
          <w:rFonts w:hint="eastAsia"/>
          <w:sz w:val="30"/>
          <w:szCs w:val="30"/>
        </w:rPr>
        <w:t>号中标通知书、广州市政府采购合同复印件、证人易某</w:t>
      </w:r>
      <w:r>
        <w:rPr>
          <w:rFonts w:hint="eastAsia"/>
          <w:sz w:val="30"/>
          <w:szCs w:val="30"/>
        </w:rPr>
        <w:t>1</w:t>
      </w:r>
      <w:r>
        <w:rPr>
          <w:rFonts w:hint="eastAsia"/>
          <w:sz w:val="30"/>
          <w:szCs w:val="30"/>
        </w:rPr>
        <w:t>、唐某、陈某和郭某的证言、被告人胡明远的供述与辩解等证据证实。被告人胡明远亦当庭供认，足以认定。</w:t>
      </w:r>
    </w:p>
    <w:p w:rsidR="001471C0" w:rsidRDefault="001471C0">
      <w:pPr>
        <w:spacing w:line="500" w:lineRule="atLeast"/>
        <w:ind w:firstLine="600"/>
        <w:divId w:val="105126887"/>
        <w:rPr>
          <w:rFonts w:hint="eastAsia"/>
          <w:sz w:val="30"/>
          <w:szCs w:val="30"/>
        </w:rPr>
      </w:pPr>
      <w:r>
        <w:rPr>
          <w:rFonts w:hint="eastAsia"/>
          <w:sz w:val="30"/>
          <w:szCs w:val="30"/>
        </w:rPr>
        <w:t>本院认为，被告人胡明远为谋取不正当利益，向国家工作人员贿送财物，其行为已触犯刑律，构成行贿罪，依法应予惩处。被告人胡明远到案后如实供述自己的罪行，依法可以从轻处罚；自愿认罪认罚，依法可以从宽处理。辩护人张文明提出被告人胡明远有到案后如实供述自己罪行，自愿认罪，认罪态度良好等从轻处罚情节，建议对被告人从轻处罚并适用缓刑的辩护意见，予以采纳。公诉机关的量刑建议适当，予以采纳。依照《中华人民共和国刑法》第三百八十九条第一款、第三百九十条、第六十七条第三款、第五十三条、第七十二条第一款和第三款、第七十三条第二款和第三款，《中华人民共和国刑事诉讼法》第十五条，《最高人民法院、最高人民检察</w:t>
      </w:r>
      <w:r>
        <w:rPr>
          <w:rFonts w:hint="eastAsia"/>
          <w:sz w:val="30"/>
          <w:szCs w:val="30"/>
        </w:rPr>
        <w:t>院</w:t>
      </w:r>
      <w:r>
        <w:rPr>
          <w:rFonts w:hint="eastAsia"/>
          <w:sz w:val="30"/>
          <w:szCs w:val="30"/>
        </w:rPr>
        <w:t>》第十九条第二款及《最高人民法院〈关于适用财产刑若干问题的规定〉》第一条、第二条第一款、第五条的规定，判决如下：</w:t>
      </w:r>
    </w:p>
    <w:p w:rsidR="001471C0" w:rsidRDefault="001471C0">
      <w:pPr>
        <w:spacing w:line="500" w:lineRule="atLeast"/>
        <w:ind w:firstLine="600"/>
        <w:divId w:val="1878202442"/>
        <w:rPr>
          <w:rFonts w:hint="eastAsia"/>
          <w:sz w:val="30"/>
          <w:szCs w:val="30"/>
        </w:rPr>
      </w:pPr>
      <w:r>
        <w:rPr>
          <w:rFonts w:hint="eastAsia"/>
          <w:sz w:val="30"/>
          <w:szCs w:val="30"/>
        </w:rPr>
        <w:t>被告人胡明远犯行贿罪，判处有期徒刑八个月，缓刑一年，并处罚金人民币十万元。</w:t>
      </w:r>
    </w:p>
    <w:p w:rsidR="001471C0" w:rsidRDefault="001471C0">
      <w:pPr>
        <w:spacing w:line="500" w:lineRule="atLeast"/>
        <w:ind w:firstLine="600"/>
        <w:divId w:val="1539392350"/>
        <w:rPr>
          <w:rFonts w:hint="eastAsia"/>
          <w:sz w:val="30"/>
          <w:szCs w:val="30"/>
        </w:rPr>
      </w:pPr>
      <w:r>
        <w:rPr>
          <w:rFonts w:hint="eastAsia"/>
          <w:sz w:val="30"/>
          <w:szCs w:val="30"/>
        </w:rPr>
        <w:t>（缓刑考验期限，从判决确定之日起计算；罚金自本判决生效后十日内向本院缴纳。）</w:t>
      </w:r>
    </w:p>
    <w:p w:rsidR="001471C0" w:rsidRDefault="001471C0">
      <w:pPr>
        <w:spacing w:line="500" w:lineRule="atLeast"/>
        <w:ind w:firstLine="600"/>
        <w:divId w:val="42207120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rsidR="001471C0" w:rsidRDefault="001471C0">
      <w:pPr>
        <w:spacing w:line="500" w:lineRule="atLeast"/>
        <w:jc w:val="right"/>
        <w:divId w:val="1419011957"/>
        <w:rPr>
          <w:rFonts w:hint="eastAsia"/>
          <w:sz w:val="30"/>
          <w:szCs w:val="30"/>
        </w:rPr>
      </w:pPr>
      <w:r>
        <w:rPr>
          <w:rFonts w:hint="eastAsia"/>
          <w:sz w:val="30"/>
          <w:szCs w:val="30"/>
        </w:rPr>
        <w:t>审判长　　刘玉清</w:t>
      </w:r>
    </w:p>
    <w:p w:rsidR="001471C0" w:rsidRDefault="001471C0">
      <w:pPr>
        <w:spacing w:line="500" w:lineRule="atLeast"/>
        <w:jc w:val="right"/>
        <w:divId w:val="653918340"/>
        <w:rPr>
          <w:rFonts w:hint="eastAsia"/>
          <w:sz w:val="30"/>
          <w:szCs w:val="30"/>
        </w:rPr>
      </w:pPr>
      <w:r>
        <w:rPr>
          <w:rFonts w:hint="eastAsia"/>
          <w:sz w:val="30"/>
          <w:szCs w:val="30"/>
        </w:rPr>
        <w:t>二〇二〇年四月三日</w:t>
      </w:r>
    </w:p>
    <w:p w:rsidR="001471C0" w:rsidRDefault="001471C0">
      <w:pPr>
        <w:spacing w:line="500" w:lineRule="atLeast"/>
        <w:ind w:firstLine="600"/>
        <w:divId w:val="1642610340"/>
        <w:rPr>
          <w:rFonts w:hint="eastAsia"/>
          <w:sz w:val="30"/>
          <w:szCs w:val="30"/>
        </w:rPr>
      </w:pPr>
      <w:r>
        <w:rPr>
          <w:rFonts w:hint="eastAsia"/>
          <w:sz w:val="30"/>
          <w:szCs w:val="30"/>
        </w:rPr>
        <w:t>法官助理温玉仙</w:t>
      </w:r>
    </w:p>
    <w:p w:rsidR="001471C0" w:rsidRDefault="001471C0">
      <w:pPr>
        <w:spacing w:line="500" w:lineRule="atLeast"/>
        <w:ind w:firstLine="600"/>
        <w:divId w:val="608782798"/>
        <w:rPr>
          <w:rFonts w:hint="eastAsia"/>
          <w:sz w:val="30"/>
          <w:szCs w:val="30"/>
        </w:rPr>
      </w:pPr>
      <w:r>
        <w:rPr>
          <w:rFonts w:hint="eastAsia"/>
          <w:sz w:val="30"/>
          <w:szCs w:val="30"/>
        </w:rPr>
        <w:t>书记员樊宝莹</w:t>
      </w:r>
    </w:p>
    <w:p w:rsidR="001471C0" w:rsidRDefault="001471C0">
      <w:pPr>
        <w:spacing w:line="500" w:lineRule="atLeast"/>
        <w:ind w:firstLine="600"/>
        <w:divId w:val="240067301"/>
        <w:rPr>
          <w:rFonts w:hint="eastAsia"/>
          <w:sz w:val="30"/>
          <w:szCs w:val="30"/>
        </w:rPr>
      </w:pPr>
      <w:r>
        <w:rPr>
          <w:rFonts w:hint="eastAsia"/>
          <w:sz w:val="30"/>
          <w:szCs w:val="30"/>
        </w:rPr>
        <w:t>附：本裁判主要法律依据</w:t>
      </w:r>
    </w:p>
    <w:p w:rsidR="001471C0" w:rsidRDefault="001471C0">
      <w:pPr>
        <w:spacing w:line="500" w:lineRule="atLeast"/>
        <w:ind w:firstLine="600"/>
        <w:divId w:val="1202353947"/>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rsidR="001471C0" w:rsidRDefault="001471C0">
      <w:pPr>
        <w:spacing w:line="500" w:lineRule="atLeast"/>
        <w:ind w:firstLine="600"/>
        <w:divId w:val="91097997"/>
        <w:rPr>
          <w:rFonts w:hint="eastAsia"/>
          <w:sz w:val="30"/>
          <w:szCs w:val="30"/>
        </w:rPr>
      </w:pPr>
      <w:r>
        <w:rPr>
          <w:rFonts w:hint="eastAsia"/>
          <w:sz w:val="30"/>
          <w:szCs w:val="30"/>
        </w:rPr>
        <w:t>由于遭遇不能抗拒的灾祸等原因缴纳确实有困难的，经人民法院裁定，可以延期缴纳、酌情减少或者免除。</w:t>
      </w:r>
    </w:p>
    <w:p w:rsidR="001471C0" w:rsidRDefault="001471C0">
      <w:pPr>
        <w:spacing w:line="500" w:lineRule="atLeast"/>
        <w:ind w:firstLine="600"/>
        <w:divId w:val="656959382"/>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rsidR="001471C0" w:rsidRDefault="001471C0">
      <w:pPr>
        <w:spacing w:line="500" w:lineRule="atLeast"/>
        <w:ind w:firstLine="600"/>
        <w:divId w:val="34157604"/>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《中华人民共和国刑法》第七十二条对于被判处拘役、三年以下有期徒刑的犯罪分子，同时符合下列条件的，可以宣告缓刑，对其中不满十八周岁的人、怀孕的妇女和已满七十五岁的人，应当宣告缓刑：</w:t>
      </w:r>
    </w:p>
    <w:p w:rsidR="001471C0" w:rsidRDefault="001471C0">
      <w:pPr>
        <w:spacing w:line="500" w:lineRule="atLeast"/>
        <w:ind w:firstLine="600"/>
        <w:divId w:val="1612780977"/>
        <w:rPr>
          <w:rFonts w:hint="eastAsia"/>
          <w:sz w:val="30"/>
          <w:szCs w:val="30"/>
        </w:rPr>
      </w:pPr>
      <w:r>
        <w:rPr>
          <w:rFonts w:hint="eastAsia"/>
          <w:sz w:val="30"/>
          <w:szCs w:val="30"/>
        </w:rPr>
        <w:t>（一）犯罪情节较轻；</w:t>
      </w:r>
    </w:p>
    <w:p w:rsidR="001471C0" w:rsidRDefault="001471C0">
      <w:pPr>
        <w:spacing w:line="500" w:lineRule="atLeast"/>
        <w:ind w:firstLine="600"/>
        <w:divId w:val="1060397990"/>
        <w:rPr>
          <w:rFonts w:hint="eastAsia"/>
          <w:sz w:val="30"/>
          <w:szCs w:val="30"/>
        </w:rPr>
      </w:pPr>
      <w:r>
        <w:rPr>
          <w:rFonts w:hint="eastAsia"/>
          <w:sz w:val="30"/>
          <w:szCs w:val="30"/>
        </w:rPr>
        <w:t>（二）有悔罪表现；</w:t>
      </w:r>
    </w:p>
    <w:p w:rsidR="001471C0" w:rsidRDefault="001471C0">
      <w:pPr>
        <w:spacing w:line="500" w:lineRule="atLeast"/>
        <w:ind w:firstLine="600"/>
        <w:divId w:val="1959406267"/>
        <w:rPr>
          <w:rFonts w:hint="eastAsia"/>
          <w:sz w:val="30"/>
          <w:szCs w:val="30"/>
        </w:rPr>
      </w:pPr>
      <w:r>
        <w:rPr>
          <w:rFonts w:hint="eastAsia"/>
          <w:sz w:val="30"/>
          <w:szCs w:val="30"/>
        </w:rPr>
        <w:t>（三）没有再犯罪的危险；</w:t>
      </w:r>
    </w:p>
    <w:p w:rsidR="001471C0" w:rsidRDefault="001471C0">
      <w:pPr>
        <w:spacing w:line="500" w:lineRule="atLeast"/>
        <w:ind w:firstLine="600"/>
        <w:divId w:val="1560746676"/>
        <w:rPr>
          <w:rFonts w:hint="eastAsia"/>
          <w:sz w:val="30"/>
          <w:szCs w:val="30"/>
        </w:rPr>
      </w:pPr>
      <w:r>
        <w:rPr>
          <w:rFonts w:hint="eastAsia"/>
          <w:sz w:val="30"/>
          <w:szCs w:val="30"/>
        </w:rPr>
        <w:t>（四）宣告缓刑对所居住社区没有重大不良影响。</w:t>
      </w:r>
    </w:p>
    <w:p w:rsidR="001471C0" w:rsidRDefault="001471C0">
      <w:pPr>
        <w:spacing w:line="500" w:lineRule="atLeast"/>
        <w:ind w:firstLine="600"/>
        <w:divId w:val="1874341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471C0" w:rsidRDefault="001471C0">
      <w:pPr>
        <w:spacing w:line="500" w:lineRule="atLeast"/>
        <w:ind w:firstLine="600"/>
        <w:divId w:val="896821444"/>
        <w:rPr>
          <w:rFonts w:hint="eastAsia"/>
          <w:sz w:val="30"/>
          <w:szCs w:val="30"/>
        </w:rPr>
      </w:pPr>
      <w:r>
        <w:rPr>
          <w:rFonts w:hint="eastAsia"/>
          <w:sz w:val="30"/>
          <w:szCs w:val="30"/>
        </w:rPr>
        <w:t>被宣告缓刑的犯罪分子，如果被判处附加刑，附加刑仍须执行。</w:t>
      </w:r>
    </w:p>
    <w:p w:rsidR="001471C0" w:rsidRDefault="001471C0">
      <w:pPr>
        <w:spacing w:line="500" w:lineRule="atLeast"/>
        <w:ind w:firstLine="600"/>
        <w:divId w:val="1582445587"/>
        <w:rPr>
          <w:rFonts w:hint="eastAsia"/>
          <w:sz w:val="30"/>
          <w:szCs w:val="30"/>
        </w:rPr>
      </w:pPr>
      <w:r>
        <w:rPr>
          <w:rFonts w:hint="eastAsia"/>
          <w:sz w:val="30"/>
          <w:szCs w:val="30"/>
        </w:rPr>
        <w:t>《中华人民共和国刑法》第七十三条拘役的缓刑考验期限为原判刑期以上一年以下，但是不能少于二个月。</w:t>
      </w:r>
    </w:p>
    <w:p w:rsidR="001471C0" w:rsidRDefault="001471C0">
      <w:pPr>
        <w:spacing w:line="500" w:lineRule="atLeast"/>
        <w:ind w:firstLine="600"/>
        <w:divId w:val="1222251044"/>
        <w:rPr>
          <w:rFonts w:hint="eastAsia"/>
          <w:sz w:val="30"/>
          <w:szCs w:val="30"/>
        </w:rPr>
      </w:pPr>
      <w:r>
        <w:rPr>
          <w:rFonts w:hint="eastAsia"/>
          <w:sz w:val="30"/>
          <w:szCs w:val="30"/>
        </w:rPr>
        <w:t>有期徒刑的缓刑考验期限为原判刑期以上五年以下，但是不能少于一年。</w:t>
      </w:r>
    </w:p>
    <w:p w:rsidR="001471C0" w:rsidRDefault="001471C0">
      <w:pPr>
        <w:spacing w:line="500" w:lineRule="atLeast"/>
        <w:ind w:firstLine="600"/>
        <w:divId w:val="2041198380"/>
        <w:rPr>
          <w:rFonts w:hint="eastAsia"/>
          <w:sz w:val="30"/>
          <w:szCs w:val="30"/>
        </w:rPr>
      </w:pPr>
      <w:r>
        <w:rPr>
          <w:rFonts w:hint="eastAsia"/>
          <w:sz w:val="30"/>
          <w:szCs w:val="30"/>
        </w:rPr>
        <w:t>缓刑考验期限，从判决确定之日起计算。</w:t>
      </w:r>
    </w:p>
    <w:p w:rsidR="001471C0" w:rsidRDefault="001471C0">
      <w:pPr>
        <w:spacing w:line="500" w:lineRule="atLeast"/>
        <w:ind w:firstLine="600"/>
        <w:divId w:val="944267377"/>
        <w:rPr>
          <w:rFonts w:hint="eastAsia"/>
          <w:sz w:val="30"/>
          <w:szCs w:val="30"/>
        </w:rPr>
      </w:pPr>
      <w:r>
        <w:rPr>
          <w:rFonts w:hint="eastAsia"/>
          <w:sz w:val="30"/>
          <w:szCs w:val="30"/>
        </w:rPr>
        <w:t>《中华人民共和国刑法》第三百八十九条为谋取不正当利益，给予国家工作人员以财物，是行贿罪。</w:t>
      </w:r>
    </w:p>
    <w:p w:rsidR="001471C0" w:rsidRDefault="001471C0">
      <w:pPr>
        <w:spacing w:line="500" w:lineRule="atLeast"/>
        <w:ind w:firstLine="600"/>
        <w:divId w:val="1774857400"/>
        <w:rPr>
          <w:rFonts w:hint="eastAsia"/>
          <w:sz w:val="30"/>
          <w:szCs w:val="30"/>
        </w:rPr>
      </w:pPr>
      <w:r>
        <w:rPr>
          <w:rFonts w:hint="eastAsia"/>
          <w:sz w:val="30"/>
          <w:szCs w:val="30"/>
        </w:rPr>
        <w:t>在经济来往中，违反国家规定，给予国家工作人员以财物，数额较大的，或者违反国家规定，给予国家工作人员以各种名义的回扣、手续费的，一行贿论处。</w:t>
      </w:r>
    </w:p>
    <w:p w:rsidR="001471C0" w:rsidRDefault="001471C0">
      <w:pPr>
        <w:spacing w:line="500" w:lineRule="atLeast"/>
        <w:ind w:firstLine="600"/>
        <w:divId w:val="654575388"/>
        <w:rPr>
          <w:rFonts w:hint="eastAsia"/>
          <w:sz w:val="30"/>
          <w:szCs w:val="30"/>
        </w:rPr>
      </w:pPr>
      <w:r>
        <w:rPr>
          <w:rFonts w:hint="eastAsia"/>
          <w:sz w:val="30"/>
          <w:szCs w:val="30"/>
        </w:rPr>
        <w:t>因被勒索给予国家工作人员以财物，没有获得不正当利益的，不是行贿。</w:t>
      </w:r>
    </w:p>
    <w:p w:rsidR="001471C0" w:rsidRDefault="001471C0">
      <w:pPr>
        <w:spacing w:line="500" w:lineRule="atLeast"/>
        <w:ind w:firstLine="600"/>
        <w:divId w:val="1248148547"/>
        <w:rPr>
          <w:rFonts w:hint="eastAsia"/>
          <w:sz w:val="30"/>
          <w:szCs w:val="30"/>
        </w:rPr>
      </w:pPr>
      <w:r>
        <w:rPr>
          <w:rFonts w:hint="eastAsia"/>
          <w:sz w:val="30"/>
          <w:szCs w:val="30"/>
        </w:rPr>
        <w:t>《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1471C0" w:rsidRDefault="001471C0">
      <w:pPr>
        <w:spacing w:line="500" w:lineRule="atLeast"/>
        <w:ind w:firstLine="600"/>
        <w:divId w:val="1807818672"/>
        <w:rPr>
          <w:rFonts w:hint="eastAsia"/>
          <w:sz w:val="30"/>
          <w:szCs w:val="30"/>
        </w:rPr>
      </w:pPr>
      <w:r>
        <w:rPr>
          <w:rFonts w:hint="eastAsia"/>
          <w:sz w:val="30"/>
          <w:szCs w:val="30"/>
        </w:rPr>
        <w:t>行贿人在被追诉前主动交待行贿行为的，可以减轻处罚或者免除处罚。</w:t>
      </w:r>
    </w:p>
    <w:p w:rsidR="001471C0" w:rsidRDefault="001471C0">
      <w:pPr>
        <w:spacing w:line="500" w:lineRule="atLeast"/>
        <w:ind w:firstLine="600"/>
        <w:divId w:val="966662000"/>
        <w:rPr>
          <w:rFonts w:hint="eastAsia"/>
          <w:sz w:val="30"/>
          <w:szCs w:val="30"/>
        </w:rPr>
      </w:pPr>
      <w:r>
        <w:rPr>
          <w:rFonts w:hint="eastAsia"/>
          <w:sz w:val="30"/>
          <w:szCs w:val="30"/>
        </w:rPr>
        <w:t>《中华人民共和国刑事诉讼法》第十五条犯罪嫌疑人、被告人自愿如实供述自己的罪行，承认指控的犯罪事实，愿意接受处罚的，可以依法从宽处理。</w:t>
      </w:r>
    </w:p>
    <w:p w:rsidR="001471C0" w:rsidRDefault="001471C0">
      <w:pPr>
        <w:spacing w:line="500" w:lineRule="atLeast"/>
        <w:ind w:firstLine="600"/>
        <w:divId w:val="944725036"/>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罚金或者没收财产。</w:t>
      </w:r>
    </w:p>
    <w:p w:rsidR="001471C0" w:rsidRDefault="001471C0">
      <w:pPr>
        <w:spacing w:line="500" w:lineRule="atLeast"/>
        <w:ind w:firstLine="600"/>
        <w:divId w:val="856776656"/>
        <w:rPr>
          <w:rFonts w:hint="eastAsia"/>
          <w:sz w:val="30"/>
          <w:szCs w:val="30"/>
        </w:rPr>
      </w:pPr>
      <w:r>
        <w:rPr>
          <w:rFonts w:hint="eastAsia"/>
          <w:sz w:val="30"/>
          <w:szCs w:val="30"/>
        </w:rPr>
        <w:t>对刑法规定并处罚金的其他贪污贿赂犯罪，应当在十万元以上犯罪数额二倍以下判处罚金。</w:t>
      </w:r>
    </w:p>
    <w:p w:rsidR="001471C0" w:rsidRDefault="001471C0">
      <w:pPr>
        <w:spacing w:line="500" w:lineRule="atLeast"/>
        <w:ind w:firstLine="600"/>
        <w:divId w:val="1220823113"/>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1471C0" w:rsidRDefault="001471C0">
      <w:pPr>
        <w:spacing w:line="500" w:lineRule="atLeast"/>
        <w:ind w:firstLine="600"/>
        <w:divId w:val="667484412"/>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rsidR="001471C0" w:rsidRDefault="001471C0">
      <w:pPr>
        <w:spacing w:line="500" w:lineRule="atLeast"/>
        <w:ind w:firstLine="600"/>
        <w:divId w:val="1384284083"/>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71C0" w:rsidRDefault="001471C0" w:rsidP="001471C0">
      <w:pPr>
        <w:rPr>
          <w:rFonts w:hint="eastAsia"/>
        </w:rPr>
      </w:pPr>
      <w:r>
        <w:separator/>
      </w:r>
    </w:p>
  </w:endnote>
  <w:endnote w:type="continuationSeparator" w:id="0">
    <w:p w:rsidR="001471C0" w:rsidRDefault="001471C0" w:rsidP="001471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71C0" w:rsidRDefault="001471C0" w:rsidP="001471C0">
      <w:pPr>
        <w:rPr>
          <w:rFonts w:hint="eastAsia"/>
        </w:rPr>
      </w:pPr>
      <w:r>
        <w:separator/>
      </w:r>
    </w:p>
  </w:footnote>
  <w:footnote w:type="continuationSeparator" w:id="0">
    <w:p w:rsidR="001471C0" w:rsidRDefault="001471C0" w:rsidP="001471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71C0"/>
    <w:rsid w:val="001471C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71C0"/>
    <w:pPr>
      <w:tabs>
        <w:tab w:val="center" w:pos="4153"/>
        <w:tab w:val="right" w:pos="8306"/>
      </w:tabs>
      <w:snapToGrid w:val="0"/>
      <w:jc w:val="center"/>
    </w:pPr>
    <w:rPr>
      <w:sz w:val="18"/>
      <w:szCs w:val="18"/>
    </w:rPr>
  </w:style>
  <w:style w:type="character" w:customStyle="1" w:styleId="a4">
    <w:name w:val="页眉 字符"/>
    <w:basedOn w:val="a0"/>
    <w:link w:val="a3"/>
    <w:uiPriority w:val="99"/>
    <w:rsid w:val="001471C0"/>
    <w:rPr>
      <w:rFonts w:ascii="宋体" w:eastAsia="宋体" w:hAnsi="宋体" w:cs="宋体"/>
      <w:sz w:val="18"/>
      <w:szCs w:val="18"/>
    </w:rPr>
  </w:style>
  <w:style w:type="paragraph" w:styleId="a5">
    <w:name w:val="footer"/>
    <w:basedOn w:val="a"/>
    <w:link w:val="a6"/>
    <w:uiPriority w:val="99"/>
    <w:unhideWhenUsed/>
    <w:rsid w:val="001471C0"/>
    <w:pPr>
      <w:tabs>
        <w:tab w:val="center" w:pos="4153"/>
        <w:tab w:val="right" w:pos="8306"/>
      </w:tabs>
      <w:snapToGrid w:val="0"/>
    </w:pPr>
    <w:rPr>
      <w:sz w:val="18"/>
      <w:szCs w:val="18"/>
    </w:rPr>
  </w:style>
  <w:style w:type="character" w:customStyle="1" w:styleId="a6">
    <w:name w:val="页脚 字符"/>
    <w:basedOn w:val="a0"/>
    <w:link w:val="a5"/>
    <w:uiPriority w:val="99"/>
    <w:rsid w:val="001471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3414">
      <w:marLeft w:val="0"/>
      <w:marRight w:val="0"/>
      <w:marTop w:val="10"/>
      <w:marBottom w:val="10"/>
      <w:divBdr>
        <w:top w:val="none" w:sz="0" w:space="0" w:color="auto"/>
        <w:left w:val="none" w:sz="0" w:space="0" w:color="auto"/>
        <w:bottom w:val="none" w:sz="0" w:space="0" w:color="auto"/>
        <w:right w:val="none" w:sz="0" w:space="0" w:color="auto"/>
      </w:divBdr>
    </w:div>
    <w:div w:id="34157604">
      <w:marLeft w:val="0"/>
      <w:marRight w:val="0"/>
      <w:marTop w:val="10"/>
      <w:marBottom w:val="10"/>
      <w:divBdr>
        <w:top w:val="none" w:sz="0" w:space="0" w:color="auto"/>
        <w:left w:val="none" w:sz="0" w:space="0" w:color="auto"/>
        <w:bottom w:val="none" w:sz="0" w:space="0" w:color="auto"/>
        <w:right w:val="none" w:sz="0" w:space="0" w:color="auto"/>
      </w:divBdr>
    </w:div>
    <w:div w:id="91097997">
      <w:marLeft w:val="0"/>
      <w:marRight w:val="0"/>
      <w:marTop w:val="10"/>
      <w:marBottom w:val="10"/>
      <w:divBdr>
        <w:top w:val="none" w:sz="0" w:space="0" w:color="auto"/>
        <w:left w:val="none" w:sz="0" w:space="0" w:color="auto"/>
        <w:bottom w:val="none" w:sz="0" w:space="0" w:color="auto"/>
        <w:right w:val="none" w:sz="0" w:space="0" w:color="auto"/>
      </w:divBdr>
    </w:div>
    <w:div w:id="99225155">
      <w:marLeft w:val="0"/>
      <w:marRight w:val="0"/>
      <w:marTop w:val="10"/>
      <w:marBottom w:val="10"/>
      <w:divBdr>
        <w:top w:val="none" w:sz="0" w:space="0" w:color="auto"/>
        <w:left w:val="none" w:sz="0" w:space="0" w:color="auto"/>
        <w:bottom w:val="none" w:sz="0" w:space="0" w:color="auto"/>
        <w:right w:val="none" w:sz="0" w:space="0" w:color="auto"/>
      </w:divBdr>
    </w:div>
    <w:div w:id="105126887">
      <w:marLeft w:val="0"/>
      <w:marRight w:val="0"/>
      <w:marTop w:val="10"/>
      <w:marBottom w:val="10"/>
      <w:divBdr>
        <w:top w:val="none" w:sz="0" w:space="0" w:color="auto"/>
        <w:left w:val="none" w:sz="0" w:space="0" w:color="auto"/>
        <w:bottom w:val="none" w:sz="0" w:space="0" w:color="auto"/>
        <w:right w:val="none" w:sz="0" w:space="0" w:color="auto"/>
      </w:divBdr>
    </w:div>
    <w:div w:id="185096083">
      <w:marLeft w:val="0"/>
      <w:marRight w:val="0"/>
      <w:marTop w:val="10"/>
      <w:marBottom w:val="10"/>
      <w:divBdr>
        <w:top w:val="none" w:sz="0" w:space="0" w:color="auto"/>
        <w:left w:val="none" w:sz="0" w:space="0" w:color="auto"/>
        <w:bottom w:val="none" w:sz="0" w:space="0" w:color="auto"/>
        <w:right w:val="none" w:sz="0" w:space="0" w:color="auto"/>
      </w:divBdr>
    </w:div>
    <w:div w:id="240067301">
      <w:marLeft w:val="0"/>
      <w:marRight w:val="0"/>
      <w:marTop w:val="10"/>
      <w:marBottom w:val="10"/>
      <w:divBdr>
        <w:top w:val="none" w:sz="0" w:space="0" w:color="auto"/>
        <w:left w:val="none" w:sz="0" w:space="0" w:color="auto"/>
        <w:bottom w:val="none" w:sz="0" w:space="0" w:color="auto"/>
        <w:right w:val="none" w:sz="0" w:space="0" w:color="auto"/>
      </w:divBdr>
    </w:div>
    <w:div w:id="366370609">
      <w:marLeft w:val="0"/>
      <w:marRight w:val="0"/>
      <w:marTop w:val="10"/>
      <w:marBottom w:val="10"/>
      <w:divBdr>
        <w:top w:val="none" w:sz="0" w:space="0" w:color="auto"/>
        <w:left w:val="none" w:sz="0" w:space="0" w:color="auto"/>
        <w:bottom w:val="none" w:sz="0" w:space="0" w:color="auto"/>
        <w:right w:val="none" w:sz="0" w:space="0" w:color="auto"/>
      </w:divBdr>
    </w:div>
    <w:div w:id="406539389">
      <w:marLeft w:val="0"/>
      <w:marRight w:val="0"/>
      <w:marTop w:val="10"/>
      <w:marBottom w:val="10"/>
      <w:divBdr>
        <w:top w:val="none" w:sz="0" w:space="0" w:color="auto"/>
        <w:left w:val="none" w:sz="0" w:space="0" w:color="auto"/>
        <w:bottom w:val="none" w:sz="0" w:space="0" w:color="auto"/>
        <w:right w:val="none" w:sz="0" w:space="0" w:color="auto"/>
      </w:divBdr>
    </w:div>
    <w:div w:id="422071200">
      <w:marLeft w:val="0"/>
      <w:marRight w:val="0"/>
      <w:marTop w:val="10"/>
      <w:marBottom w:val="10"/>
      <w:divBdr>
        <w:top w:val="none" w:sz="0" w:space="0" w:color="auto"/>
        <w:left w:val="none" w:sz="0" w:space="0" w:color="auto"/>
        <w:bottom w:val="none" w:sz="0" w:space="0" w:color="auto"/>
        <w:right w:val="none" w:sz="0" w:space="0" w:color="auto"/>
      </w:divBdr>
    </w:div>
    <w:div w:id="460463082">
      <w:marLeft w:val="0"/>
      <w:marRight w:val="0"/>
      <w:marTop w:val="10"/>
      <w:marBottom w:val="10"/>
      <w:divBdr>
        <w:top w:val="none" w:sz="0" w:space="0" w:color="auto"/>
        <w:left w:val="none" w:sz="0" w:space="0" w:color="auto"/>
        <w:bottom w:val="none" w:sz="0" w:space="0" w:color="auto"/>
        <w:right w:val="none" w:sz="0" w:space="0" w:color="auto"/>
      </w:divBdr>
    </w:div>
    <w:div w:id="608782798">
      <w:marLeft w:val="0"/>
      <w:marRight w:val="0"/>
      <w:marTop w:val="10"/>
      <w:marBottom w:val="10"/>
      <w:divBdr>
        <w:top w:val="none" w:sz="0" w:space="0" w:color="auto"/>
        <w:left w:val="none" w:sz="0" w:space="0" w:color="auto"/>
        <w:bottom w:val="none" w:sz="0" w:space="0" w:color="auto"/>
        <w:right w:val="none" w:sz="0" w:space="0" w:color="auto"/>
      </w:divBdr>
    </w:div>
    <w:div w:id="653918340">
      <w:marLeft w:val="0"/>
      <w:marRight w:val="720"/>
      <w:marTop w:val="10"/>
      <w:marBottom w:val="10"/>
      <w:divBdr>
        <w:top w:val="none" w:sz="0" w:space="0" w:color="auto"/>
        <w:left w:val="none" w:sz="0" w:space="0" w:color="auto"/>
        <w:bottom w:val="none" w:sz="0" w:space="0" w:color="auto"/>
        <w:right w:val="none" w:sz="0" w:space="0" w:color="auto"/>
      </w:divBdr>
    </w:div>
    <w:div w:id="654575388">
      <w:marLeft w:val="0"/>
      <w:marRight w:val="0"/>
      <w:marTop w:val="10"/>
      <w:marBottom w:val="10"/>
      <w:divBdr>
        <w:top w:val="none" w:sz="0" w:space="0" w:color="auto"/>
        <w:left w:val="none" w:sz="0" w:space="0" w:color="auto"/>
        <w:bottom w:val="none" w:sz="0" w:space="0" w:color="auto"/>
        <w:right w:val="none" w:sz="0" w:space="0" w:color="auto"/>
      </w:divBdr>
    </w:div>
    <w:div w:id="656959382">
      <w:marLeft w:val="0"/>
      <w:marRight w:val="0"/>
      <w:marTop w:val="10"/>
      <w:marBottom w:val="10"/>
      <w:divBdr>
        <w:top w:val="none" w:sz="0" w:space="0" w:color="auto"/>
        <w:left w:val="none" w:sz="0" w:space="0" w:color="auto"/>
        <w:bottom w:val="none" w:sz="0" w:space="0" w:color="auto"/>
        <w:right w:val="none" w:sz="0" w:space="0" w:color="auto"/>
      </w:divBdr>
    </w:div>
    <w:div w:id="667484412">
      <w:marLeft w:val="0"/>
      <w:marRight w:val="0"/>
      <w:marTop w:val="10"/>
      <w:marBottom w:val="10"/>
      <w:divBdr>
        <w:top w:val="none" w:sz="0" w:space="0" w:color="auto"/>
        <w:left w:val="none" w:sz="0" w:space="0" w:color="auto"/>
        <w:bottom w:val="none" w:sz="0" w:space="0" w:color="auto"/>
        <w:right w:val="none" w:sz="0" w:space="0" w:color="auto"/>
      </w:divBdr>
    </w:div>
    <w:div w:id="679309043">
      <w:marLeft w:val="0"/>
      <w:marRight w:val="0"/>
      <w:marTop w:val="10"/>
      <w:marBottom w:val="10"/>
      <w:divBdr>
        <w:top w:val="none" w:sz="0" w:space="0" w:color="auto"/>
        <w:left w:val="none" w:sz="0" w:space="0" w:color="auto"/>
        <w:bottom w:val="none" w:sz="0" w:space="0" w:color="auto"/>
        <w:right w:val="none" w:sz="0" w:space="0" w:color="auto"/>
      </w:divBdr>
    </w:div>
    <w:div w:id="856776656">
      <w:marLeft w:val="0"/>
      <w:marRight w:val="0"/>
      <w:marTop w:val="10"/>
      <w:marBottom w:val="10"/>
      <w:divBdr>
        <w:top w:val="none" w:sz="0" w:space="0" w:color="auto"/>
        <w:left w:val="none" w:sz="0" w:space="0" w:color="auto"/>
        <w:bottom w:val="none" w:sz="0" w:space="0" w:color="auto"/>
        <w:right w:val="none" w:sz="0" w:space="0" w:color="auto"/>
      </w:divBdr>
    </w:div>
    <w:div w:id="896821444">
      <w:marLeft w:val="0"/>
      <w:marRight w:val="0"/>
      <w:marTop w:val="10"/>
      <w:marBottom w:val="10"/>
      <w:divBdr>
        <w:top w:val="none" w:sz="0" w:space="0" w:color="auto"/>
        <w:left w:val="none" w:sz="0" w:space="0" w:color="auto"/>
        <w:bottom w:val="none" w:sz="0" w:space="0" w:color="auto"/>
        <w:right w:val="none" w:sz="0" w:space="0" w:color="auto"/>
      </w:divBdr>
    </w:div>
    <w:div w:id="944267377">
      <w:marLeft w:val="0"/>
      <w:marRight w:val="0"/>
      <w:marTop w:val="10"/>
      <w:marBottom w:val="10"/>
      <w:divBdr>
        <w:top w:val="none" w:sz="0" w:space="0" w:color="auto"/>
        <w:left w:val="none" w:sz="0" w:space="0" w:color="auto"/>
        <w:bottom w:val="none" w:sz="0" w:space="0" w:color="auto"/>
        <w:right w:val="none" w:sz="0" w:space="0" w:color="auto"/>
      </w:divBdr>
    </w:div>
    <w:div w:id="944725036">
      <w:marLeft w:val="0"/>
      <w:marRight w:val="0"/>
      <w:marTop w:val="10"/>
      <w:marBottom w:val="10"/>
      <w:divBdr>
        <w:top w:val="none" w:sz="0" w:space="0" w:color="auto"/>
        <w:left w:val="none" w:sz="0" w:space="0" w:color="auto"/>
        <w:bottom w:val="none" w:sz="0" w:space="0" w:color="auto"/>
        <w:right w:val="none" w:sz="0" w:space="0" w:color="auto"/>
      </w:divBdr>
    </w:div>
    <w:div w:id="966662000">
      <w:marLeft w:val="0"/>
      <w:marRight w:val="0"/>
      <w:marTop w:val="10"/>
      <w:marBottom w:val="10"/>
      <w:divBdr>
        <w:top w:val="none" w:sz="0" w:space="0" w:color="auto"/>
        <w:left w:val="none" w:sz="0" w:space="0" w:color="auto"/>
        <w:bottom w:val="none" w:sz="0" w:space="0" w:color="auto"/>
        <w:right w:val="none" w:sz="0" w:space="0" w:color="auto"/>
      </w:divBdr>
    </w:div>
    <w:div w:id="1060397990">
      <w:marLeft w:val="0"/>
      <w:marRight w:val="0"/>
      <w:marTop w:val="10"/>
      <w:marBottom w:val="10"/>
      <w:divBdr>
        <w:top w:val="none" w:sz="0" w:space="0" w:color="auto"/>
        <w:left w:val="none" w:sz="0" w:space="0" w:color="auto"/>
        <w:bottom w:val="none" w:sz="0" w:space="0" w:color="auto"/>
        <w:right w:val="none" w:sz="0" w:space="0" w:color="auto"/>
      </w:divBdr>
    </w:div>
    <w:div w:id="1202353947">
      <w:marLeft w:val="0"/>
      <w:marRight w:val="0"/>
      <w:marTop w:val="10"/>
      <w:marBottom w:val="10"/>
      <w:divBdr>
        <w:top w:val="none" w:sz="0" w:space="0" w:color="auto"/>
        <w:left w:val="none" w:sz="0" w:space="0" w:color="auto"/>
        <w:bottom w:val="none" w:sz="0" w:space="0" w:color="auto"/>
        <w:right w:val="none" w:sz="0" w:space="0" w:color="auto"/>
      </w:divBdr>
    </w:div>
    <w:div w:id="1220823113">
      <w:marLeft w:val="0"/>
      <w:marRight w:val="0"/>
      <w:marTop w:val="10"/>
      <w:marBottom w:val="10"/>
      <w:divBdr>
        <w:top w:val="none" w:sz="0" w:space="0" w:color="auto"/>
        <w:left w:val="none" w:sz="0" w:space="0" w:color="auto"/>
        <w:bottom w:val="none" w:sz="0" w:space="0" w:color="auto"/>
        <w:right w:val="none" w:sz="0" w:space="0" w:color="auto"/>
      </w:divBdr>
    </w:div>
    <w:div w:id="1222251044">
      <w:marLeft w:val="0"/>
      <w:marRight w:val="0"/>
      <w:marTop w:val="10"/>
      <w:marBottom w:val="10"/>
      <w:divBdr>
        <w:top w:val="none" w:sz="0" w:space="0" w:color="auto"/>
        <w:left w:val="none" w:sz="0" w:space="0" w:color="auto"/>
        <w:bottom w:val="none" w:sz="0" w:space="0" w:color="auto"/>
        <w:right w:val="none" w:sz="0" w:space="0" w:color="auto"/>
      </w:divBdr>
    </w:div>
    <w:div w:id="1248148547">
      <w:marLeft w:val="0"/>
      <w:marRight w:val="0"/>
      <w:marTop w:val="10"/>
      <w:marBottom w:val="10"/>
      <w:divBdr>
        <w:top w:val="none" w:sz="0" w:space="0" w:color="auto"/>
        <w:left w:val="none" w:sz="0" w:space="0" w:color="auto"/>
        <w:bottom w:val="none" w:sz="0" w:space="0" w:color="auto"/>
        <w:right w:val="none" w:sz="0" w:space="0" w:color="auto"/>
      </w:divBdr>
    </w:div>
    <w:div w:id="1384284083">
      <w:marLeft w:val="0"/>
      <w:marRight w:val="0"/>
      <w:marTop w:val="10"/>
      <w:marBottom w:val="10"/>
      <w:divBdr>
        <w:top w:val="none" w:sz="0" w:space="0" w:color="auto"/>
        <w:left w:val="none" w:sz="0" w:space="0" w:color="auto"/>
        <w:bottom w:val="none" w:sz="0" w:space="0" w:color="auto"/>
        <w:right w:val="none" w:sz="0" w:space="0" w:color="auto"/>
      </w:divBdr>
    </w:div>
    <w:div w:id="1419011957">
      <w:marLeft w:val="0"/>
      <w:marRight w:val="720"/>
      <w:marTop w:val="10"/>
      <w:marBottom w:val="10"/>
      <w:divBdr>
        <w:top w:val="none" w:sz="0" w:space="0" w:color="auto"/>
        <w:left w:val="none" w:sz="0" w:space="0" w:color="auto"/>
        <w:bottom w:val="none" w:sz="0" w:space="0" w:color="auto"/>
        <w:right w:val="none" w:sz="0" w:space="0" w:color="auto"/>
      </w:divBdr>
    </w:div>
    <w:div w:id="1444422062">
      <w:marLeft w:val="0"/>
      <w:marRight w:val="0"/>
      <w:marTop w:val="10"/>
      <w:marBottom w:val="10"/>
      <w:divBdr>
        <w:top w:val="none" w:sz="0" w:space="0" w:color="auto"/>
        <w:left w:val="none" w:sz="0" w:space="0" w:color="auto"/>
        <w:bottom w:val="none" w:sz="0" w:space="0" w:color="auto"/>
        <w:right w:val="none" w:sz="0" w:space="0" w:color="auto"/>
      </w:divBdr>
    </w:div>
    <w:div w:id="1539392350">
      <w:marLeft w:val="0"/>
      <w:marRight w:val="0"/>
      <w:marTop w:val="10"/>
      <w:marBottom w:val="10"/>
      <w:divBdr>
        <w:top w:val="none" w:sz="0" w:space="0" w:color="auto"/>
        <w:left w:val="none" w:sz="0" w:space="0" w:color="auto"/>
        <w:bottom w:val="none" w:sz="0" w:space="0" w:color="auto"/>
        <w:right w:val="none" w:sz="0" w:space="0" w:color="auto"/>
      </w:divBdr>
    </w:div>
    <w:div w:id="1560746676">
      <w:marLeft w:val="0"/>
      <w:marRight w:val="0"/>
      <w:marTop w:val="10"/>
      <w:marBottom w:val="10"/>
      <w:divBdr>
        <w:top w:val="none" w:sz="0" w:space="0" w:color="auto"/>
        <w:left w:val="none" w:sz="0" w:space="0" w:color="auto"/>
        <w:bottom w:val="none" w:sz="0" w:space="0" w:color="auto"/>
        <w:right w:val="none" w:sz="0" w:space="0" w:color="auto"/>
      </w:divBdr>
    </w:div>
    <w:div w:id="1582445587">
      <w:marLeft w:val="0"/>
      <w:marRight w:val="0"/>
      <w:marTop w:val="10"/>
      <w:marBottom w:val="10"/>
      <w:divBdr>
        <w:top w:val="none" w:sz="0" w:space="0" w:color="auto"/>
        <w:left w:val="none" w:sz="0" w:space="0" w:color="auto"/>
        <w:bottom w:val="none" w:sz="0" w:space="0" w:color="auto"/>
        <w:right w:val="none" w:sz="0" w:space="0" w:color="auto"/>
      </w:divBdr>
    </w:div>
    <w:div w:id="1612780977">
      <w:marLeft w:val="0"/>
      <w:marRight w:val="0"/>
      <w:marTop w:val="10"/>
      <w:marBottom w:val="10"/>
      <w:divBdr>
        <w:top w:val="none" w:sz="0" w:space="0" w:color="auto"/>
        <w:left w:val="none" w:sz="0" w:space="0" w:color="auto"/>
        <w:bottom w:val="none" w:sz="0" w:space="0" w:color="auto"/>
        <w:right w:val="none" w:sz="0" w:space="0" w:color="auto"/>
      </w:divBdr>
    </w:div>
    <w:div w:id="1642610340">
      <w:marLeft w:val="0"/>
      <w:marRight w:val="0"/>
      <w:marTop w:val="10"/>
      <w:marBottom w:val="10"/>
      <w:divBdr>
        <w:top w:val="none" w:sz="0" w:space="0" w:color="auto"/>
        <w:left w:val="none" w:sz="0" w:space="0" w:color="auto"/>
        <w:bottom w:val="none" w:sz="0" w:space="0" w:color="auto"/>
        <w:right w:val="none" w:sz="0" w:space="0" w:color="auto"/>
      </w:divBdr>
    </w:div>
    <w:div w:id="1774857400">
      <w:marLeft w:val="0"/>
      <w:marRight w:val="0"/>
      <w:marTop w:val="10"/>
      <w:marBottom w:val="10"/>
      <w:divBdr>
        <w:top w:val="none" w:sz="0" w:space="0" w:color="auto"/>
        <w:left w:val="none" w:sz="0" w:space="0" w:color="auto"/>
        <w:bottom w:val="none" w:sz="0" w:space="0" w:color="auto"/>
        <w:right w:val="none" w:sz="0" w:space="0" w:color="auto"/>
      </w:divBdr>
    </w:div>
    <w:div w:id="1807818672">
      <w:marLeft w:val="0"/>
      <w:marRight w:val="0"/>
      <w:marTop w:val="10"/>
      <w:marBottom w:val="10"/>
      <w:divBdr>
        <w:top w:val="none" w:sz="0" w:space="0" w:color="auto"/>
        <w:left w:val="none" w:sz="0" w:space="0" w:color="auto"/>
        <w:bottom w:val="none" w:sz="0" w:space="0" w:color="auto"/>
        <w:right w:val="none" w:sz="0" w:space="0" w:color="auto"/>
      </w:divBdr>
    </w:div>
    <w:div w:id="1815416533">
      <w:marLeft w:val="0"/>
      <w:marRight w:val="0"/>
      <w:marTop w:val="10"/>
      <w:marBottom w:val="10"/>
      <w:divBdr>
        <w:top w:val="none" w:sz="0" w:space="0" w:color="auto"/>
        <w:left w:val="none" w:sz="0" w:space="0" w:color="auto"/>
        <w:bottom w:val="none" w:sz="0" w:space="0" w:color="auto"/>
        <w:right w:val="none" w:sz="0" w:space="0" w:color="auto"/>
      </w:divBdr>
    </w:div>
    <w:div w:id="1878202442">
      <w:marLeft w:val="0"/>
      <w:marRight w:val="0"/>
      <w:marTop w:val="10"/>
      <w:marBottom w:val="10"/>
      <w:divBdr>
        <w:top w:val="none" w:sz="0" w:space="0" w:color="auto"/>
        <w:left w:val="none" w:sz="0" w:space="0" w:color="auto"/>
        <w:bottom w:val="none" w:sz="0" w:space="0" w:color="auto"/>
        <w:right w:val="none" w:sz="0" w:space="0" w:color="auto"/>
      </w:divBdr>
    </w:div>
    <w:div w:id="1951929609">
      <w:marLeft w:val="0"/>
      <w:marRight w:val="0"/>
      <w:marTop w:val="10"/>
      <w:marBottom w:val="10"/>
      <w:divBdr>
        <w:top w:val="none" w:sz="0" w:space="0" w:color="auto"/>
        <w:left w:val="none" w:sz="0" w:space="0" w:color="auto"/>
        <w:bottom w:val="none" w:sz="0" w:space="0" w:color="auto"/>
        <w:right w:val="none" w:sz="0" w:space="0" w:color="auto"/>
      </w:divBdr>
    </w:div>
    <w:div w:id="1959406267">
      <w:marLeft w:val="0"/>
      <w:marRight w:val="0"/>
      <w:marTop w:val="10"/>
      <w:marBottom w:val="10"/>
      <w:divBdr>
        <w:top w:val="none" w:sz="0" w:space="0" w:color="auto"/>
        <w:left w:val="none" w:sz="0" w:space="0" w:color="auto"/>
        <w:bottom w:val="none" w:sz="0" w:space="0" w:color="auto"/>
        <w:right w:val="none" w:sz="0" w:space="0" w:color="auto"/>
      </w:divBdr>
    </w:div>
    <w:div w:id="20411983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