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1B86" w:rsidRDefault="00901B86">
      <w:pPr>
        <w:spacing w:line="500" w:lineRule="atLeast"/>
        <w:jc w:val="center"/>
        <w:divId w:val="1161775302"/>
        <w:rPr>
          <w:rFonts w:ascii="黑体" w:eastAsia="黑体" w:hAnsi="黑体"/>
          <w:sz w:val="36"/>
          <w:szCs w:val="36"/>
        </w:rPr>
      </w:pPr>
      <w:r>
        <w:rPr>
          <w:rFonts w:ascii="黑体" w:eastAsia="黑体" w:hAnsi="黑体" w:hint="eastAsia"/>
          <w:sz w:val="36"/>
          <w:szCs w:val="36"/>
        </w:rPr>
        <w:t>广东省佛山市顺德区人民法院</w:t>
      </w:r>
    </w:p>
    <w:p w:rsidR="00901B86" w:rsidRDefault="00901B86">
      <w:pPr>
        <w:spacing w:line="500" w:lineRule="atLeast"/>
        <w:jc w:val="center"/>
        <w:divId w:val="18642431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01B86" w:rsidRDefault="00901B86">
      <w:pPr>
        <w:spacing w:line="500" w:lineRule="atLeast"/>
        <w:jc w:val="right"/>
        <w:divId w:val="2120103150"/>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2930</w:t>
      </w:r>
      <w:r>
        <w:rPr>
          <w:rFonts w:hint="eastAsia"/>
          <w:sz w:val="30"/>
          <w:szCs w:val="30"/>
        </w:rPr>
        <w:t>号</w:t>
      </w:r>
    </w:p>
    <w:p w:rsidR="00901B86" w:rsidRDefault="00901B86">
      <w:pPr>
        <w:spacing w:line="500" w:lineRule="atLeast"/>
        <w:ind w:firstLine="600"/>
        <w:divId w:val="831019936"/>
        <w:rPr>
          <w:rFonts w:hint="eastAsia"/>
          <w:sz w:val="30"/>
          <w:szCs w:val="30"/>
        </w:rPr>
      </w:pPr>
      <w:r>
        <w:rPr>
          <w:rFonts w:hint="eastAsia"/>
          <w:sz w:val="30"/>
          <w:szCs w:val="30"/>
        </w:rPr>
        <w:t>公诉机关佛山市顺德区人民检察院。</w:t>
      </w:r>
    </w:p>
    <w:p w:rsidR="00901B86" w:rsidRDefault="00901B86">
      <w:pPr>
        <w:spacing w:line="500" w:lineRule="atLeast"/>
        <w:ind w:firstLine="600"/>
        <w:divId w:val="817383145"/>
        <w:rPr>
          <w:rFonts w:hint="eastAsia"/>
          <w:sz w:val="30"/>
          <w:szCs w:val="30"/>
        </w:rPr>
      </w:pPr>
      <w:r>
        <w:rPr>
          <w:rFonts w:hint="eastAsia"/>
          <w:sz w:val="30"/>
          <w:szCs w:val="30"/>
        </w:rPr>
        <w:t>被告人胡某，男，汉族，高中文化，广东××××电气科技有限公司法定代表人、总经理，户籍地广东省佛山市顺德区。因本案于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日被佛山市顺德区人民检察院取保候审，同年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日被本院取保候审。</w:t>
      </w:r>
    </w:p>
    <w:p w:rsidR="00901B86" w:rsidRDefault="00901B86">
      <w:pPr>
        <w:spacing w:line="500" w:lineRule="atLeast"/>
        <w:ind w:firstLine="600"/>
        <w:divId w:val="16586189"/>
        <w:rPr>
          <w:rFonts w:hint="eastAsia"/>
          <w:sz w:val="30"/>
          <w:szCs w:val="30"/>
        </w:rPr>
      </w:pPr>
      <w:r>
        <w:rPr>
          <w:rFonts w:hint="eastAsia"/>
          <w:sz w:val="30"/>
          <w:szCs w:val="30"/>
        </w:rPr>
        <w:t>辩护人刘红民，广东聚理律师事务所律师。</w:t>
      </w:r>
    </w:p>
    <w:p w:rsidR="00901B86" w:rsidRDefault="00901B86">
      <w:pPr>
        <w:spacing w:line="500" w:lineRule="atLeast"/>
        <w:ind w:firstLine="600"/>
        <w:divId w:val="1821770887"/>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2873</w:t>
      </w:r>
      <w:r>
        <w:rPr>
          <w:rFonts w:hint="eastAsia"/>
          <w:sz w:val="30"/>
          <w:szCs w:val="30"/>
        </w:rPr>
        <w:t>号起诉书指控被告人胡某犯单位行贿罪，于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向本院提起公诉。本院依法适用普通程序并组成合议庭，公开开庭审理了本案。佛山市顺德区人民检察院指派检察员罗国泳出庭支持公诉，被告人胡某及其辩护人刘红民律师到庭参加诉讼。公诉机关以案件需要补充侦查为由，先后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日建议延期审理，并分别于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日建议恢复审理，本院均予准许。本案现已审理终结。</w:t>
      </w:r>
    </w:p>
    <w:p w:rsidR="00901B86" w:rsidRDefault="00901B86">
      <w:pPr>
        <w:spacing w:line="500" w:lineRule="atLeast"/>
        <w:ind w:firstLine="600"/>
        <w:divId w:val="1137801567"/>
        <w:rPr>
          <w:rFonts w:hint="eastAsia"/>
          <w:sz w:val="30"/>
          <w:szCs w:val="30"/>
        </w:rPr>
      </w:pPr>
      <w:r>
        <w:rPr>
          <w:rFonts w:hint="eastAsia"/>
          <w:sz w:val="30"/>
          <w:szCs w:val="30"/>
        </w:rPr>
        <w:t>佛山市顺德区人民检察院指控称，被告人胡某犯单位行贿罪，具体犯罪事实如下：</w:t>
      </w:r>
    </w:p>
    <w:p w:rsidR="00901B86" w:rsidRDefault="00901B86">
      <w:pPr>
        <w:spacing w:line="500" w:lineRule="atLeast"/>
        <w:ind w:firstLine="600"/>
        <w:divId w:val="1532262384"/>
        <w:rPr>
          <w:rFonts w:hint="eastAsia"/>
          <w:sz w:val="30"/>
          <w:szCs w:val="30"/>
        </w:rPr>
      </w:pPr>
      <w:r>
        <w:rPr>
          <w:rFonts w:hint="eastAsia"/>
          <w:sz w:val="30"/>
          <w:szCs w:val="30"/>
        </w:rPr>
        <w:t>1.2009</w:t>
      </w:r>
      <w:r>
        <w:rPr>
          <w:rFonts w:hint="eastAsia"/>
          <w:sz w:val="30"/>
          <w:szCs w:val="30"/>
        </w:rPr>
        <w:t>年</w:t>
      </w:r>
      <w:r>
        <w:rPr>
          <w:rFonts w:hint="eastAsia"/>
          <w:sz w:val="30"/>
          <w:szCs w:val="30"/>
        </w:rPr>
        <w:t>6</w:t>
      </w:r>
      <w:r>
        <w:rPr>
          <w:rFonts w:hint="eastAsia"/>
          <w:sz w:val="30"/>
          <w:szCs w:val="30"/>
        </w:rPr>
        <w:t>月份，佛山市顺德区经济贸易局发起，与佛山电视台顺德分台联合举办第二届《创业顺德》比赛大型电视活动。佛山市顺德区经济贸易局由时任顺德区中小企业发展局副局长黄某乙负责该项比赛活动的策划、项目评审等工作，并担任该次活动的评委。</w:t>
      </w:r>
    </w:p>
    <w:p w:rsidR="00901B86" w:rsidRDefault="00901B86">
      <w:pPr>
        <w:spacing w:line="500" w:lineRule="atLeast"/>
        <w:ind w:firstLine="600"/>
        <w:divId w:val="1366369473"/>
        <w:rPr>
          <w:rFonts w:hint="eastAsia"/>
          <w:sz w:val="30"/>
          <w:szCs w:val="30"/>
        </w:rPr>
      </w:pPr>
      <w:r>
        <w:rPr>
          <w:rFonts w:hint="eastAsia"/>
          <w:sz w:val="30"/>
          <w:szCs w:val="30"/>
        </w:rPr>
        <w:t>被告人胡某为增加广东节王电气科技有限公司（下简称节王公司）的知名度，拓展业务，遂找到黄某乙，谋求后者对节</w:t>
      </w:r>
      <w:r>
        <w:rPr>
          <w:rFonts w:hint="eastAsia"/>
          <w:sz w:val="30"/>
          <w:szCs w:val="30"/>
        </w:rPr>
        <w:lastRenderedPageBreak/>
        <w:t>王公司参赛过程中予以支持。期后，被告人胡某为节王公司报名参赛，通过黄某乙的帮助，取得该项比赛第八名。期后，被告人胡某给予黄某乙共</w:t>
      </w:r>
      <w:r>
        <w:rPr>
          <w:rFonts w:hint="eastAsia"/>
          <w:sz w:val="30"/>
          <w:szCs w:val="30"/>
        </w:rPr>
        <w:t>10</w:t>
      </w:r>
      <w:r>
        <w:rPr>
          <w:rFonts w:hint="eastAsia"/>
          <w:sz w:val="30"/>
          <w:szCs w:val="30"/>
        </w:rPr>
        <w:t>万元（人民币，下同）。</w:t>
      </w:r>
    </w:p>
    <w:p w:rsidR="00901B86" w:rsidRDefault="00901B86">
      <w:pPr>
        <w:spacing w:line="500" w:lineRule="atLeast"/>
        <w:ind w:firstLine="600"/>
        <w:divId w:val="303199959"/>
        <w:rPr>
          <w:rFonts w:hint="eastAsia"/>
          <w:sz w:val="30"/>
          <w:szCs w:val="30"/>
        </w:rPr>
      </w:pPr>
      <w:r>
        <w:rPr>
          <w:rFonts w:hint="eastAsia"/>
          <w:sz w:val="30"/>
          <w:szCs w:val="30"/>
        </w:rPr>
        <w:t>2.</w:t>
      </w:r>
      <w:r>
        <w:rPr>
          <w:rFonts w:hint="eastAsia"/>
          <w:sz w:val="30"/>
          <w:szCs w:val="30"/>
        </w:rPr>
        <w:t>佛山市顺德区人民政府制定管理办法，为符合条件的企业提供信用担保贷款贴息，并由佛山市顺德区经济促进局接受申请，并会同财税局审核。被告人胡某得悉情况后，找到时任佛山市顺德区经济促进局副局长黄某乙，并通过后者的帮助，为节王公司申请贷款贴息并获得批准。</w:t>
      </w:r>
    </w:p>
    <w:p w:rsidR="00901B86" w:rsidRDefault="00901B86">
      <w:pPr>
        <w:spacing w:line="500" w:lineRule="atLeast"/>
        <w:ind w:firstLine="600"/>
        <w:divId w:val="1113596699"/>
        <w:rPr>
          <w:rFonts w:hint="eastAsia"/>
          <w:sz w:val="30"/>
          <w:szCs w:val="30"/>
        </w:rPr>
      </w:pPr>
      <w:r>
        <w:rPr>
          <w:rFonts w:hint="eastAsia"/>
          <w:sz w:val="30"/>
          <w:szCs w:val="30"/>
        </w:rPr>
        <w:t>2011</w:t>
      </w:r>
      <w:r>
        <w:rPr>
          <w:rFonts w:hint="eastAsia"/>
          <w:sz w:val="30"/>
          <w:szCs w:val="30"/>
        </w:rPr>
        <w:t>年、</w:t>
      </w:r>
      <w:r>
        <w:rPr>
          <w:rFonts w:hint="eastAsia"/>
          <w:sz w:val="30"/>
          <w:szCs w:val="30"/>
        </w:rPr>
        <w:t>2012</w:t>
      </w:r>
      <w:r>
        <w:rPr>
          <w:rFonts w:hint="eastAsia"/>
          <w:sz w:val="30"/>
          <w:szCs w:val="30"/>
        </w:rPr>
        <w:t>年，佛山市顺德区经济促进局实施《</w:t>
      </w:r>
      <w:r>
        <w:rPr>
          <w:rFonts w:hint="eastAsia"/>
          <w:sz w:val="30"/>
          <w:szCs w:val="30"/>
        </w:rPr>
        <w:t>2011</w:t>
      </w:r>
      <w:r>
        <w:rPr>
          <w:rFonts w:hint="eastAsia"/>
          <w:sz w:val="30"/>
          <w:szCs w:val="30"/>
        </w:rPr>
        <w:t>年顺德区实施知识产权强县工程项目》、《</w:t>
      </w:r>
      <w:r>
        <w:rPr>
          <w:rFonts w:hint="eastAsia"/>
          <w:sz w:val="30"/>
          <w:szCs w:val="30"/>
        </w:rPr>
        <w:t>2012</w:t>
      </w:r>
      <w:r>
        <w:rPr>
          <w:rFonts w:hint="eastAsia"/>
          <w:sz w:val="30"/>
          <w:szCs w:val="30"/>
        </w:rPr>
        <w:t>年顺德区科技型中小企业技术创新专项资金项目》。被告人胡某得悉情况后，找到时任佛山市顺德区经济促进局副局长黄某乙，并通过后者的帮助，为节王公司申请并获得上述项目的经费补贴。</w:t>
      </w:r>
    </w:p>
    <w:p w:rsidR="00901B86" w:rsidRDefault="00901B86">
      <w:pPr>
        <w:spacing w:line="500" w:lineRule="atLeast"/>
        <w:ind w:firstLine="600"/>
        <w:divId w:val="1161458417"/>
        <w:rPr>
          <w:rFonts w:hint="eastAsia"/>
          <w:sz w:val="30"/>
          <w:szCs w:val="30"/>
        </w:rPr>
      </w:pPr>
      <w:r>
        <w:rPr>
          <w:rFonts w:hint="eastAsia"/>
          <w:sz w:val="30"/>
          <w:szCs w:val="30"/>
        </w:rPr>
        <w:t>节王公司获得上述利益后，被告人胡某先后给予黄某乙共</w:t>
      </w:r>
      <w:r>
        <w:rPr>
          <w:rFonts w:hint="eastAsia"/>
          <w:sz w:val="30"/>
          <w:szCs w:val="30"/>
        </w:rPr>
        <w:t>10</w:t>
      </w:r>
      <w:r>
        <w:rPr>
          <w:rFonts w:hint="eastAsia"/>
          <w:sz w:val="30"/>
          <w:szCs w:val="30"/>
        </w:rPr>
        <w:t>万元。</w:t>
      </w:r>
    </w:p>
    <w:p w:rsidR="00901B86" w:rsidRDefault="00901B86">
      <w:pPr>
        <w:spacing w:line="500" w:lineRule="atLeast"/>
        <w:ind w:firstLine="600"/>
        <w:divId w:val="826677011"/>
        <w:rPr>
          <w:rFonts w:hint="eastAsia"/>
          <w:sz w:val="30"/>
          <w:szCs w:val="30"/>
        </w:rPr>
      </w:pPr>
      <w:r>
        <w:rPr>
          <w:rFonts w:hint="eastAsia"/>
          <w:sz w:val="30"/>
          <w:szCs w:val="30"/>
        </w:rPr>
        <w:t>公诉机关提交了下列证据予以证明：抓获经过；被告人胡某的供述及对相关项目经费的复函、银行流水等的指认材料；证人黄某乙的证言及对有关经费的请示、通知文件等的指认材料；证人张某的证言；国家机关工作人员任免文件；干部任免呈报表；企业机读档案登记资料；关于第二届创业顺德大型活动经费的请示；关于同意安排第二届创业顺德大型活动经费的复函；顺德区经济促进局结算事项呈批表；关于安排实施顺德区知识产权强县区工程项目经费的复函；关于申报</w:t>
      </w:r>
      <w:r>
        <w:rPr>
          <w:rFonts w:hint="eastAsia"/>
          <w:sz w:val="30"/>
          <w:szCs w:val="30"/>
        </w:rPr>
        <w:t>2011</w:t>
      </w:r>
      <w:r>
        <w:rPr>
          <w:rFonts w:hint="eastAsia"/>
          <w:sz w:val="30"/>
          <w:szCs w:val="30"/>
        </w:rPr>
        <w:t>年顺德区实施知识产权强县工程项目的通知；顺德区人民政府办公室关于确认</w:t>
      </w:r>
      <w:r>
        <w:rPr>
          <w:rFonts w:hint="eastAsia"/>
          <w:sz w:val="30"/>
          <w:szCs w:val="30"/>
        </w:rPr>
        <w:t>2012</w:t>
      </w:r>
      <w:r>
        <w:rPr>
          <w:rFonts w:hint="eastAsia"/>
          <w:sz w:val="30"/>
          <w:szCs w:val="30"/>
        </w:rPr>
        <w:t>年顺德区科技型中小企业技术创新专项资金项目（第二批）的复函；关于下达</w:t>
      </w:r>
      <w:r>
        <w:rPr>
          <w:rFonts w:hint="eastAsia"/>
          <w:sz w:val="30"/>
          <w:szCs w:val="30"/>
        </w:rPr>
        <w:t>2012</w:t>
      </w:r>
      <w:r>
        <w:rPr>
          <w:rFonts w:hint="eastAsia"/>
          <w:sz w:val="30"/>
          <w:szCs w:val="30"/>
        </w:rPr>
        <w:t>年顺德区科技型中小企业技术创新专项资金项目（第二批）的通知；关于组织申报</w:t>
      </w:r>
      <w:r>
        <w:rPr>
          <w:rFonts w:hint="eastAsia"/>
          <w:sz w:val="30"/>
          <w:szCs w:val="30"/>
        </w:rPr>
        <w:t>2014</w:t>
      </w:r>
      <w:r>
        <w:rPr>
          <w:rFonts w:hint="eastAsia"/>
          <w:sz w:val="30"/>
          <w:szCs w:val="30"/>
        </w:rPr>
        <w:t>年度顺德区促进工业设计发展专项资金项目的通知；顺德区促进工业设计发展实施方法；</w:t>
      </w:r>
      <w:r>
        <w:rPr>
          <w:rFonts w:hint="eastAsia"/>
          <w:sz w:val="30"/>
          <w:szCs w:val="30"/>
        </w:rPr>
        <w:t>2014</w:t>
      </w:r>
      <w:r>
        <w:rPr>
          <w:rFonts w:hint="eastAsia"/>
          <w:sz w:val="30"/>
          <w:szCs w:val="30"/>
        </w:rPr>
        <w:t>年顺德区促进工业设计发展专项资金项目评审方案；</w:t>
      </w:r>
      <w:r>
        <w:rPr>
          <w:rFonts w:hint="eastAsia"/>
          <w:sz w:val="30"/>
          <w:szCs w:val="30"/>
        </w:rPr>
        <w:t>2014</w:t>
      </w:r>
      <w:r>
        <w:rPr>
          <w:rFonts w:hint="eastAsia"/>
          <w:sz w:val="30"/>
          <w:szCs w:val="30"/>
        </w:rPr>
        <w:t>年顺德区促进工业设计创意产业发展专项资金拟支持项目名单公示；顺德区经济和科技促进局结算事项呈批表；关于下达顺德区</w:t>
      </w:r>
      <w:r>
        <w:rPr>
          <w:rFonts w:hint="eastAsia"/>
          <w:sz w:val="30"/>
          <w:szCs w:val="30"/>
        </w:rPr>
        <w:t>2014</w:t>
      </w:r>
      <w:r>
        <w:rPr>
          <w:rFonts w:hint="eastAsia"/>
          <w:sz w:val="30"/>
          <w:szCs w:val="30"/>
        </w:rPr>
        <w:t>年度促进工业设计发展项目及经费的通知；收据；顺德区中小企业信用担保借款贴息资金项目、创新扶持资金无法息使用项目的政策文件；经费支付申请、审批、收据、政策文件及材料；顺德区经济和科技促进局出具的情况说明；户籍证明等。</w:t>
      </w:r>
    </w:p>
    <w:p w:rsidR="00901B86" w:rsidRDefault="00901B86">
      <w:pPr>
        <w:spacing w:line="500" w:lineRule="atLeast"/>
        <w:ind w:firstLine="600"/>
        <w:divId w:val="1271934118"/>
        <w:rPr>
          <w:rFonts w:hint="eastAsia"/>
          <w:sz w:val="30"/>
          <w:szCs w:val="30"/>
        </w:rPr>
      </w:pPr>
      <w:r>
        <w:rPr>
          <w:rFonts w:hint="eastAsia"/>
          <w:sz w:val="30"/>
          <w:szCs w:val="30"/>
        </w:rPr>
        <w:t>公诉机关据此认为被告人胡某无视国家法律，为谋取不正当利益，给予国家工作人员以财物，情节严重；被告人胡某在节王公司实施的犯罪中起决定作用，是直接负责的主管人员，其行为触犯了《中华人民共和国刑法》第三百九十三条、第三十一条，犯罪事实清楚，证据确实、充分，应当以单位行贿罪追究其刑事责任。根据《中华人民共和国刑事诉讼法》第一百七十二条的规定，提请本院依法判处。</w:t>
      </w:r>
    </w:p>
    <w:p w:rsidR="00901B86" w:rsidRDefault="00901B86">
      <w:pPr>
        <w:spacing w:line="500" w:lineRule="atLeast"/>
        <w:ind w:firstLine="600"/>
        <w:divId w:val="1797678837"/>
        <w:rPr>
          <w:rFonts w:hint="eastAsia"/>
          <w:sz w:val="30"/>
          <w:szCs w:val="30"/>
        </w:rPr>
      </w:pPr>
      <w:r>
        <w:rPr>
          <w:rFonts w:hint="eastAsia"/>
          <w:sz w:val="30"/>
          <w:szCs w:val="30"/>
        </w:rPr>
        <w:t>被告人胡某及其辩护人对公诉机关指控的犯罪事实、罪名、证据均无异议。辩护人提出如下辩护意见：</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犯罪情节轻微；</w:t>
      </w:r>
      <w:r>
        <w:rPr>
          <w:rFonts w:hint="eastAsia"/>
          <w:sz w:val="30"/>
          <w:szCs w:val="30"/>
        </w:rPr>
        <w:t>3.</w:t>
      </w:r>
      <w:r>
        <w:rPr>
          <w:rFonts w:hint="eastAsia"/>
          <w:sz w:val="30"/>
          <w:szCs w:val="30"/>
        </w:rPr>
        <w:t>被告人患病，需终身服药及定期检查；综上，建议法庭对被告人免予刑事处罚或适用缓刑。</w:t>
      </w:r>
    </w:p>
    <w:p w:rsidR="00901B86" w:rsidRDefault="00901B86">
      <w:pPr>
        <w:spacing w:line="500" w:lineRule="atLeast"/>
        <w:ind w:firstLine="600"/>
        <w:divId w:val="1974556003"/>
        <w:rPr>
          <w:rFonts w:hint="eastAsia"/>
          <w:sz w:val="30"/>
          <w:szCs w:val="30"/>
        </w:rPr>
      </w:pPr>
      <w:r>
        <w:rPr>
          <w:rFonts w:hint="eastAsia"/>
          <w:sz w:val="30"/>
          <w:szCs w:val="30"/>
        </w:rPr>
        <w:t>经审理查明，公诉机关指控被告人胡某犯单位行贿罪的事实清楚，证据经当庭质证，确实、充分，本院予以确认。</w:t>
      </w:r>
    </w:p>
    <w:p w:rsidR="00901B86" w:rsidRDefault="00901B86">
      <w:pPr>
        <w:spacing w:line="500" w:lineRule="atLeast"/>
        <w:ind w:firstLine="600"/>
        <w:divId w:val="1716125964"/>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日，被告人胡某经顺德区人民检察院反贪污贿赂渎职侵权局办案人员的电话联系，在其办公室等候办案人员，后办案人员将其带回调查；被告人胡某主动交代于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顺德区经济和科技促进局原副局长黄小检为其名下公司申请政府专项资金审批及政府出资举办的活动中提供了帮助，使其名下公司顺利获得多项政府专项资金及在相关活动中获得较好名次，其为了与黄某乙搞好关系，先后多次向黄某乙支付好处费人民币</w:t>
      </w:r>
      <w:r>
        <w:rPr>
          <w:rFonts w:hint="eastAsia"/>
          <w:sz w:val="30"/>
          <w:szCs w:val="30"/>
        </w:rPr>
        <w:t>20</w:t>
      </w:r>
      <w:r>
        <w:rPr>
          <w:rFonts w:hint="eastAsia"/>
          <w:sz w:val="30"/>
          <w:szCs w:val="30"/>
        </w:rPr>
        <w:t>万元等犯罪事实；佛山市顺德区人民检察院遂对被告人胡某立案侦查。以上事实，有被告人的供述、抓获经过等予以证实，并经庭审质证，证据确实、充分，本院予以确认。</w:t>
      </w:r>
    </w:p>
    <w:p w:rsidR="00901B86" w:rsidRDefault="00901B86">
      <w:pPr>
        <w:spacing w:line="500" w:lineRule="atLeast"/>
        <w:ind w:firstLine="600"/>
        <w:divId w:val="998193517"/>
        <w:rPr>
          <w:rFonts w:hint="eastAsia"/>
          <w:sz w:val="30"/>
          <w:szCs w:val="30"/>
        </w:rPr>
      </w:pPr>
      <w:r>
        <w:rPr>
          <w:rFonts w:hint="eastAsia"/>
          <w:sz w:val="30"/>
          <w:szCs w:val="30"/>
        </w:rPr>
        <w:t>本院认为，被告人胡某无视国家法律，身为公司直接负责人，为谋取不正当利益，给予国家工作人员以财物，情节严重，其行为已构成单位行贿罪。佛山市顺德区人民检察院指控被告人胡某犯单位行贿罪，罪名成立。被告人胡某经办案机关电话联系，明确告知所处位置，等候办案人员将其带走调查，并如实供述罪行，系自首，依法可从轻处罚。</w:t>
      </w:r>
    </w:p>
    <w:p w:rsidR="00901B86" w:rsidRDefault="00901B86">
      <w:pPr>
        <w:spacing w:line="500" w:lineRule="atLeast"/>
        <w:ind w:firstLine="600"/>
        <w:divId w:val="836770406"/>
        <w:rPr>
          <w:rFonts w:hint="eastAsia"/>
          <w:sz w:val="30"/>
          <w:szCs w:val="30"/>
        </w:rPr>
      </w:pPr>
      <w:r>
        <w:rPr>
          <w:rFonts w:hint="eastAsia"/>
          <w:sz w:val="30"/>
          <w:szCs w:val="30"/>
        </w:rPr>
        <w:t>对于被告人的辩护人提出的第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点辩护意见，经查属实，本院予以采纳。对于被告人的辩护人提出的第</w:t>
      </w:r>
      <w:r>
        <w:rPr>
          <w:rFonts w:hint="eastAsia"/>
          <w:sz w:val="30"/>
          <w:szCs w:val="30"/>
        </w:rPr>
        <w:t>3</w:t>
      </w:r>
      <w:r>
        <w:rPr>
          <w:rFonts w:hint="eastAsia"/>
          <w:sz w:val="30"/>
          <w:szCs w:val="30"/>
        </w:rPr>
        <w:t>点辩护意见，与本案定罪量刑无关，本院不予采纳。辩护人提出的免予刑事处罚的量刑意见与被告人的罪责不相适应，本院不予采纳。</w:t>
      </w:r>
    </w:p>
    <w:p w:rsidR="00901B86" w:rsidRDefault="00901B86">
      <w:pPr>
        <w:spacing w:line="500" w:lineRule="atLeast"/>
        <w:ind w:firstLine="600"/>
        <w:divId w:val="1534070624"/>
        <w:rPr>
          <w:rFonts w:hint="eastAsia"/>
          <w:sz w:val="30"/>
          <w:szCs w:val="30"/>
        </w:rPr>
      </w:pPr>
      <w:r>
        <w:rPr>
          <w:rFonts w:hint="eastAsia"/>
          <w:sz w:val="30"/>
          <w:szCs w:val="30"/>
        </w:rPr>
        <w:t>综合考虑被告人的犯罪事实、情节、认罪态度和对社会的危害程度，依照</w:t>
      </w:r>
      <w:r>
        <w:rPr>
          <w:rFonts w:hint="eastAsia"/>
          <w:sz w:val="30"/>
          <w:szCs w:val="30"/>
        </w:rPr>
        <w:t>1997</w:t>
      </w:r>
      <w:r>
        <w:rPr>
          <w:rFonts w:hint="eastAsia"/>
          <w:sz w:val="30"/>
          <w:szCs w:val="30"/>
        </w:rPr>
        <w:t>年修订的《中华人民共和国刑法》第三百九十三条、《中华人民共和国刑法》第六十七条第一款、第七十二条第一款、第七十三条第二款及第三款的规定，判决如下：</w:t>
      </w:r>
    </w:p>
    <w:p w:rsidR="00901B86" w:rsidRDefault="00901B86">
      <w:pPr>
        <w:spacing w:line="500" w:lineRule="atLeast"/>
        <w:ind w:firstLine="600"/>
        <w:divId w:val="1550803818"/>
        <w:rPr>
          <w:rFonts w:hint="eastAsia"/>
          <w:sz w:val="30"/>
          <w:szCs w:val="30"/>
        </w:rPr>
      </w:pPr>
      <w:r>
        <w:rPr>
          <w:rFonts w:hint="eastAsia"/>
          <w:sz w:val="30"/>
          <w:szCs w:val="30"/>
        </w:rPr>
        <w:t>被告人胡某犯单位行贿罪，判处有期徒刑六个月，缓刑一年。</w:t>
      </w:r>
    </w:p>
    <w:p w:rsidR="00901B86" w:rsidRDefault="00901B86">
      <w:pPr>
        <w:spacing w:line="500" w:lineRule="atLeast"/>
        <w:ind w:firstLine="600"/>
        <w:divId w:val="96340860"/>
        <w:rPr>
          <w:rFonts w:hint="eastAsia"/>
          <w:sz w:val="30"/>
          <w:szCs w:val="30"/>
        </w:rPr>
      </w:pPr>
      <w:r>
        <w:rPr>
          <w:rFonts w:hint="eastAsia"/>
          <w:sz w:val="30"/>
          <w:szCs w:val="30"/>
        </w:rPr>
        <w:t>（缓刑考验期自判决确定之日起计算）</w:t>
      </w:r>
    </w:p>
    <w:p w:rsidR="00901B86" w:rsidRDefault="00901B86">
      <w:pPr>
        <w:spacing w:line="500" w:lineRule="atLeast"/>
        <w:ind w:firstLine="600"/>
        <w:divId w:val="69770368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901B86" w:rsidRDefault="00901B86">
      <w:pPr>
        <w:spacing w:line="500" w:lineRule="atLeast"/>
        <w:ind w:firstLine="600"/>
        <w:divId w:val="53234870"/>
        <w:rPr>
          <w:rFonts w:hint="eastAsia"/>
          <w:sz w:val="30"/>
          <w:szCs w:val="30"/>
        </w:rPr>
      </w:pPr>
      <w:r>
        <w:rPr>
          <w:rFonts w:hint="eastAsia"/>
          <w:sz w:val="30"/>
          <w:szCs w:val="30"/>
        </w:rPr>
        <w:t>（以下空白）</w:t>
      </w:r>
    </w:p>
    <w:p w:rsidR="00901B86" w:rsidRDefault="00901B86">
      <w:pPr>
        <w:spacing w:line="500" w:lineRule="atLeast"/>
        <w:jc w:val="right"/>
        <w:divId w:val="268437054"/>
        <w:rPr>
          <w:rFonts w:hint="eastAsia"/>
          <w:sz w:val="30"/>
          <w:szCs w:val="30"/>
        </w:rPr>
      </w:pPr>
      <w:r>
        <w:rPr>
          <w:rFonts w:hint="eastAsia"/>
          <w:sz w:val="30"/>
          <w:szCs w:val="30"/>
        </w:rPr>
        <w:t>审　判　长　　黄燕珊</w:t>
      </w:r>
    </w:p>
    <w:p w:rsidR="00901B86" w:rsidRDefault="00901B86">
      <w:pPr>
        <w:spacing w:line="500" w:lineRule="atLeast"/>
        <w:jc w:val="right"/>
        <w:divId w:val="2045253388"/>
        <w:rPr>
          <w:rFonts w:hint="eastAsia"/>
          <w:sz w:val="30"/>
          <w:szCs w:val="30"/>
        </w:rPr>
      </w:pPr>
      <w:r>
        <w:rPr>
          <w:rFonts w:hint="eastAsia"/>
          <w:sz w:val="30"/>
          <w:szCs w:val="30"/>
        </w:rPr>
        <w:t>人民陪审员　　钟玲芝</w:t>
      </w:r>
    </w:p>
    <w:p w:rsidR="00901B86" w:rsidRDefault="00901B86">
      <w:pPr>
        <w:spacing w:line="500" w:lineRule="atLeast"/>
        <w:jc w:val="right"/>
        <w:divId w:val="1034694168"/>
        <w:rPr>
          <w:rFonts w:hint="eastAsia"/>
          <w:sz w:val="30"/>
          <w:szCs w:val="30"/>
        </w:rPr>
      </w:pPr>
      <w:r>
        <w:rPr>
          <w:rFonts w:hint="eastAsia"/>
          <w:sz w:val="30"/>
          <w:szCs w:val="30"/>
        </w:rPr>
        <w:t>人民陪审员　　王　映</w:t>
      </w:r>
    </w:p>
    <w:p w:rsidR="00901B86" w:rsidRDefault="00901B86">
      <w:pPr>
        <w:spacing w:line="500" w:lineRule="atLeast"/>
        <w:jc w:val="right"/>
        <w:divId w:val="1867987675"/>
        <w:rPr>
          <w:rFonts w:hint="eastAsia"/>
          <w:sz w:val="30"/>
          <w:szCs w:val="30"/>
        </w:rPr>
      </w:pPr>
      <w:r>
        <w:rPr>
          <w:rFonts w:hint="eastAsia"/>
          <w:sz w:val="30"/>
          <w:szCs w:val="30"/>
        </w:rPr>
        <w:t>二〇一六年六月七日</w:t>
      </w:r>
    </w:p>
    <w:p w:rsidR="00901B86" w:rsidRDefault="00901B86">
      <w:pPr>
        <w:spacing w:line="500" w:lineRule="atLeast"/>
        <w:jc w:val="right"/>
        <w:divId w:val="1847548434"/>
        <w:rPr>
          <w:rFonts w:hint="eastAsia"/>
          <w:sz w:val="30"/>
          <w:szCs w:val="30"/>
        </w:rPr>
      </w:pPr>
      <w:r>
        <w:rPr>
          <w:rFonts w:hint="eastAsia"/>
          <w:sz w:val="30"/>
          <w:szCs w:val="30"/>
        </w:rPr>
        <w:t>书　记　员　　陈家华</w:t>
      </w:r>
    </w:p>
    <w:p w:rsidR="00901B86" w:rsidRDefault="00901B86">
      <w:pPr>
        <w:spacing w:line="500" w:lineRule="atLeast"/>
        <w:ind w:firstLine="600"/>
        <w:divId w:val="270016501"/>
        <w:rPr>
          <w:rFonts w:hint="eastAsia"/>
          <w:sz w:val="30"/>
          <w:szCs w:val="30"/>
        </w:rPr>
      </w:pPr>
      <w:r>
        <w:rPr>
          <w:rFonts w:hint="eastAsia"/>
          <w:sz w:val="30"/>
          <w:szCs w:val="30"/>
        </w:rPr>
        <w:t>附相关法律法规：</w:t>
      </w:r>
    </w:p>
    <w:p w:rsidR="00901B86" w:rsidRDefault="00901B86">
      <w:pPr>
        <w:spacing w:line="500" w:lineRule="atLeast"/>
        <w:ind w:firstLine="600"/>
        <w:divId w:val="40791924"/>
        <w:rPr>
          <w:rFonts w:hint="eastAsia"/>
          <w:sz w:val="30"/>
          <w:szCs w:val="30"/>
        </w:rPr>
      </w:pPr>
      <w:r>
        <w:rPr>
          <w:rFonts w:hint="eastAsia"/>
          <w:sz w:val="30"/>
          <w:szCs w:val="30"/>
        </w:rPr>
        <w:t>《中华人民共和国刑法》（</w:t>
      </w:r>
      <w:r>
        <w:rPr>
          <w:rFonts w:hint="eastAsia"/>
          <w:sz w:val="30"/>
          <w:szCs w:val="30"/>
        </w:rPr>
        <w:t>1997</w:t>
      </w:r>
      <w:r>
        <w:rPr>
          <w:rFonts w:hint="eastAsia"/>
          <w:sz w:val="30"/>
          <w:szCs w:val="30"/>
        </w:rPr>
        <w:t>年修订）</w:t>
      </w:r>
    </w:p>
    <w:p w:rsidR="00901B86" w:rsidRDefault="00901B86">
      <w:pPr>
        <w:spacing w:line="500" w:lineRule="atLeast"/>
        <w:ind w:firstLine="600"/>
        <w:divId w:val="137044735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901B86" w:rsidRDefault="00901B86">
      <w:pPr>
        <w:spacing w:line="500" w:lineRule="atLeast"/>
        <w:ind w:firstLine="600"/>
        <w:divId w:val="82996648"/>
        <w:rPr>
          <w:rFonts w:hint="eastAsia"/>
          <w:sz w:val="30"/>
          <w:szCs w:val="30"/>
        </w:rPr>
      </w:pPr>
      <w:r>
        <w:rPr>
          <w:rFonts w:hint="eastAsia"/>
          <w:sz w:val="30"/>
          <w:szCs w:val="30"/>
        </w:rPr>
        <w:t>《中华人民共和国刑法》</w:t>
      </w:r>
    </w:p>
    <w:p w:rsidR="00901B86" w:rsidRDefault="00901B86">
      <w:pPr>
        <w:spacing w:line="500" w:lineRule="atLeast"/>
        <w:ind w:firstLine="600"/>
        <w:divId w:val="20092903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01B86" w:rsidRDefault="00901B86">
      <w:pPr>
        <w:spacing w:line="500" w:lineRule="atLeast"/>
        <w:ind w:firstLine="600"/>
        <w:divId w:val="17753970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01B86" w:rsidRDefault="00901B86">
      <w:pPr>
        <w:spacing w:line="500" w:lineRule="atLeast"/>
        <w:ind w:firstLine="600"/>
        <w:divId w:val="7175119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01B86" w:rsidRDefault="00901B86">
      <w:pPr>
        <w:spacing w:line="500" w:lineRule="atLeast"/>
        <w:ind w:firstLine="600"/>
        <w:divId w:val="63707859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01B86" w:rsidRDefault="00901B86">
      <w:pPr>
        <w:spacing w:line="500" w:lineRule="atLeast"/>
        <w:ind w:firstLine="600"/>
        <w:divId w:val="877352473"/>
        <w:rPr>
          <w:rFonts w:hint="eastAsia"/>
          <w:sz w:val="30"/>
          <w:szCs w:val="30"/>
        </w:rPr>
      </w:pPr>
      <w:r>
        <w:rPr>
          <w:rFonts w:hint="eastAsia"/>
          <w:sz w:val="30"/>
          <w:szCs w:val="30"/>
        </w:rPr>
        <w:t>（一）犯罪情节较轻；</w:t>
      </w:r>
    </w:p>
    <w:p w:rsidR="00901B86" w:rsidRDefault="00901B86">
      <w:pPr>
        <w:spacing w:line="500" w:lineRule="atLeast"/>
        <w:ind w:firstLine="600"/>
        <w:divId w:val="460273693"/>
        <w:rPr>
          <w:rFonts w:hint="eastAsia"/>
          <w:sz w:val="30"/>
          <w:szCs w:val="30"/>
        </w:rPr>
      </w:pPr>
      <w:r>
        <w:rPr>
          <w:rFonts w:hint="eastAsia"/>
          <w:sz w:val="30"/>
          <w:szCs w:val="30"/>
        </w:rPr>
        <w:t>（二）有悔罪表现；</w:t>
      </w:r>
    </w:p>
    <w:p w:rsidR="00901B86" w:rsidRDefault="00901B86">
      <w:pPr>
        <w:spacing w:line="500" w:lineRule="atLeast"/>
        <w:ind w:firstLine="600"/>
        <w:divId w:val="1383286178"/>
        <w:rPr>
          <w:rFonts w:hint="eastAsia"/>
          <w:sz w:val="30"/>
          <w:szCs w:val="30"/>
        </w:rPr>
      </w:pPr>
      <w:r>
        <w:rPr>
          <w:rFonts w:hint="eastAsia"/>
          <w:sz w:val="30"/>
          <w:szCs w:val="30"/>
        </w:rPr>
        <w:t>（三）没有再犯罪的危险；</w:t>
      </w:r>
    </w:p>
    <w:p w:rsidR="00901B86" w:rsidRDefault="00901B86">
      <w:pPr>
        <w:spacing w:line="500" w:lineRule="atLeast"/>
        <w:ind w:firstLine="600"/>
        <w:divId w:val="2013410980"/>
        <w:rPr>
          <w:rFonts w:hint="eastAsia"/>
          <w:sz w:val="30"/>
          <w:szCs w:val="30"/>
        </w:rPr>
      </w:pPr>
      <w:r>
        <w:rPr>
          <w:rFonts w:hint="eastAsia"/>
          <w:sz w:val="30"/>
          <w:szCs w:val="30"/>
        </w:rPr>
        <w:t>（四）宣告缓刑对所居住社区没有重大不良影响。</w:t>
      </w:r>
    </w:p>
    <w:p w:rsidR="00901B86" w:rsidRDefault="00901B86">
      <w:pPr>
        <w:spacing w:line="500" w:lineRule="atLeast"/>
        <w:ind w:firstLine="600"/>
        <w:divId w:val="11367512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01B86" w:rsidRDefault="00901B86">
      <w:pPr>
        <w:spacing w:line="500" w:lineRule="atLeast"/>
        <w:ind w:firstLine="600"/>
        <w:divId w:val="728572467"/>
        <w:rPr>
          <w:rFonts w:hint="eastAsia"/>
          <w:sz w:val="30"/>
          <w:szCs w:val="30"/>
        </w:rPr>
      </w:pPr>
      <w:r>
        <w:rPr>
          <w:rFonts w:hint="eastAsia"/>
          <w:sz w:val="30"/>
          <w:szCs w:val="30"/>
        </w:rPr>
        <w:t>被宣告缓刑的犯罪分子，如果被判处附加刑，附加刑仍须执行。</w:t>
      </w:r>
    </w:p>
    <w:p w:rsidR="00901B86" w:rsidRDefault="00901B86">
      <w:pPr>
        <w:spacing w:line="500" w:lineRule="atLeast"/>
        <w:ind w:firstLine="600"/>
        <w:divId w:val="77554914"/>
        <w:rPr>
          <w:rFonts w:hint="eastAsia"/>
          <w:sz w:val="30"/>
          <w:szCs w:val="30"/>
        </w:rPr>
      </w:pPr>
      <w:r>
        <w:rPr>
          <w:rFonts w:hint="eastAsia"/>
          <w:sz w:val="30"/>
          <w:szCs w:val="30"/>
        </w:rPr>
        <w:t>第七十三条拘役的缓刑考验期限为原判刑期以上一年以下，但是不能少于二个月。</w:t>
      </w:r>
    </w:p>
    <w:p w:rsidR="00901B86" w:rsidRDefault="00901B86">
      <w:pPr>
        <w:spacing w:line="500" w:lineRule="atLeast"/>
        <w:ind w:firstLine="600"/>
        <w:divId w:val="1525750069"/>
        <w:rPr>
          <w:rFonts w:hint="eastAsia"/>
          <w:sz w:val="30"/>
          <w:szCs w:val="30"/>
        </w:rPr>
      </w:pPr>
      <w:r>
        <w:rPr>
          <w:rFonts w:hint="eastAsia"/>
          <w:sz w:val="30"/>
          <w:szCs w:val="30"/>
        </w:rPr>
        <w:t>有期徒刑的缓刑考验期限为原判刑期以上五年以下，但是不能少于一年。</w:t>
      </w:r>
    </w:p>
    <w:p w:rsidR="00901B86" w:rsidRDefault="00901B86">
      <w:pPr>
        <w:spacing w:line="500" w:lineRule="atLeast"/>
        <w:ind w:firstLine="600"/>
        <w:divId w:val="15823322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1B86" w:rsidRDefault="00901B86" w:rsidP="00901B86">
      <w:pPr>
        <w:rPr>
          <w:rFonts w:hint="eastAsia"/>
        </w:rPr>
      </w:pPr>
      <w:r>
        <w:separator/>
      </w:r>
    </w:p>
  </w:endnote>
  <w:endnote w:type="continuationSeparator" w:id="0">
    <w:p w:rsidR="00901B86" w:rsidRDefault="00901B86" w:rsidP="00901B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1B86" w:rsidRDefault="00901B86" w:rsidP="00901B86">
      <w:pPr>
        <w:rPr>
          <w:rFonts w:hint="eastAsia"/>
        </w:rPr>
      </w:pPr>
      <w:r>
        <w:separator/>
      </w:r>
    </w:p>
  </w:footnote>
  <w:footnote w:type="continuationSeparator" w:id="0">
    <w:p w:rsidR="00901B86" w:rsidRDefault="00901B86" w:rsidP="00901B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1B86"/>
    <w:rsid w:val="007235DD"/>
    <w:rsid w:val="00901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1B86"/>
    <w:pPr>
      <w:tabs>
        <w:tab w:val="center" w:pos="4153"/>
        <w:tab w:val="right" w:pos="8306"/>
      </w:tabs>
      <w:snapToGrid w:val="0"/>
      <w:jc w:val="center"/>
    </w:pPr>
    <w:rPr>
      <w:sz w:val="18"/>
      <w:szCs w:val="18"/>
    </w:rPr>
  </w:style>
  <w:style w:type="character" w:customStyle="1" w:styleId="a4">
    <w:name w:val="页眉 字符"/>
    <w:basedOn w:val="a0"/>
    <w:link w:val="a3"/>
    <w:uiPriority w:val="99"/>
    <w:rsid w:val="00901B86"/>
    <w:rPr>
      <w:rFonts w:ascii="宋体" w:eastAsia="宋体" w:hAnsi="宋体" w:cs="宋体"/>
      <w:sz w:val="18"/>
      <w:szCs w:val="18"/>
    </w:rPr>
  </w:style>
  <w:style w:type="paragraph" w:styleId="a5">
    <w:name w:val="footer"/>
    <w:basedOn w:val="a"/>
    <w:link w:val="a6"/>
    <w:uiPriority w:val="99"/>
    <w:unhideWhenUsed/>
    <w:rsid w:val="00901B86"/>
    <w:pPr>
      <w:tabs>
        <w:tab w:val="center" w:pos="4153"/>
        <w:tab w:val="right" w:pos="8306"/>
      </w:tabs>
      <w:snapToGrid w:val="0"/>
    </w:pPr>
    <w:rPr>
      <w:sz w:val="18"/>
      <w:szCs w:val="18"/>
    </w:rPr>
  </w:style>
  <w:style w:type="character" w:customStyle="1" w:styleId="a6">
    <w:name w:val="页脚 字符"/>
    <w:basedOn w:val="a0"/>
    <w:link w:val="a5"/>
    <w:uiPriority w:val="99"/>
    <w:rsid w:val="00901B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6189">
      <w:marLeft w:val="0"/>
      <w:marRight w:val="0"/>
      <w:marTop w:val="10"/>
      <w:marBottom w:val="10"/>
      <w:divBdr>
        <w:top w:val="none" w:sz="0" w:space="0" w:color="auto"/>
        <w:left w:val="none" w:sz="0" w:space="0" w:color="auto"/>
        <w:bottom w:val="none" w:sz="0" w:space="0" w:color="auto"/>
        <w:right w:val="none" w:sz="0" w:space="0" w:color="auto"/>
      </w:divBdr>
    </w:div>
    <w:div w:id="40791924">
      <w:marLeft w:val="0"/>
      <w:marRight w:val="0"/>
      <w:marTop w:val="10"/>
      <w:marBottom w:val="10"/>
      <w:divBdr>
        <w:top w:val="none" w:sz="0" w:space="0" w:color="auto"/>
        <w:left w:val="none" w:sz="0" w:space="0" w:color="auto"/>
        <w:bottom w:val="none" w:sz="0" w:space="0" w:color="auto"/>
        <w:right w:val="none" w:sz="0" w:space="0" w:color="auto"/>
      </w:divBdr>
    </w:div>
    <w:div w:id="53234870">
      <w:marLeft w:val="0"/>
      <w:marRight w:val="0"/>
      <w:marTop w:val="10"/>
      <w:marBottom w:val="10"/>
      <w:divBdr>
        <w:top w:val="none" w:sz="0" w:space="0" w:color="auto"/>
        <w:left w:val="none" w:sz="0" w:space="0" w:color="auto"/>
        <w:bottom w:val="none" w:sz="0" w:space="0" w:color="auto"/>
        <w:right w:val="none" w:sz="0" w:space="0" w:color="auto"/>
      </w:divBdr>
    </w:div>
    <w:div w:id="77554914">
      <w:marLeft w:val="0"/>
      <w:marRight w:val="0"/>
      <w:marTop w:val="10"/>
      <w:marBottom w:val="10"/>
      <w:divBdr>
        <w:top w:val="none" w:sz="0" w:space="0" w:color="auto"/>
        <w:left w:val="none" w:sz="0" w:space="0" w:color="auto"/>
        <w:bottom w:val="none" w:sz="0" w:space="0" w:color="auto"/>
        <w:right w:val="none" w:sz="0" w:space="0" w:color="auto"/>
      </w:divBdr>
    </w:div>
    <w:div w:id="82996648">
      <w:marLeft w:val="0"/>
      <w:marRight w:val="0"/>
      <w:marTop w:val="10"/>
      <w:marBottom w:val="10"/>
      <w:divBdr>
        <w:top w:val="none" w:sz="0" w:space="0" w:color="auto"/>
        <w:left w:val="none" w:sz="0" w:space="0" w:color="auto"/>
        <w:bottom w:val="none" w:sz="0" w:space="0" w:color="auto"/>
        <w:right w:val="none" w:sz="0" w:space="0" w:color="auto"/>
      </w:divBdr>
    </w:div>
    <w:div w:id="96340860">
      <w:marLeft w:val="0"/>
      <w:marRight w:val="0"/>
      <w:marTop w:val="10"/>
      <w:marBottom w:val="10"/>
      <w:divBdr>
        <w:top w:val="none" w:sz="0" w:space="0" w:color="auto"/>
        <w:left w:val="none" w:sz="0" w:space="0" w:color="auto"/>
        <w:bottom w:val="none" w:sz="0" w:space="0" w:color="auto"/>
        <w:right w:val="none" w:sz="0" w:space="0" w:color="auto"/>
      </w:divBdr>
    </w:div>
    <w:div w:id="158233222">
      <w:marLeft w:val="0"/>
      <w:marRight w:val="0"/>
      <w:marTop w:val="10"/>
      <w:marBottom w:val="10"/>
      <w:divBdr>
        <w:top w:val="none" w:sz="0" w:space="0" w:color="auto"/>
        <w:left w:val="none" w:sz="0" w:space="0" w:color="auto"/>
        <w:bottom w:val="none" w:sz="0" w:space="0" w:color="auto"/>
        <w:right w:val="none" w:sz="0" w:space="0" w:color="auto"/>
      </w:divBdr>
    </w:div>
    <w:div w:id="268437054">
      <w:marLeft w:val="0"/>
      <w:marRight w:val="720"/>
      <w:marTop w:val="10"/>
      <w:marBottom w:val="10"/>
      <w:divBdr>
        <w:top w:val="none" w:sz="0" w:space="0" w:color="auto"/>
        <w:left w:val="none" w:sz="0" w:space="0" w:color="auto"/>
        <w:bottom w:val="none" w:sz="0" w:space="0" w:color="auto"/>
        <w:right w:val="none" w:sz="0" w:space="0" w:color="auto"/>
      </w:divBdr>
    </w:div>
    <w:div w:id="270016501">
      <w:marLeft w:val="0"/>
      <w:marRight w:val="0"/>
      <w:marTop w:val="10"/>
      <w:marBottom w:val="10"/>
      <w:divBdr>
        <w:top w:val="none" w:sz="0" w:space="0" w:color="auto"/>
        <w:left w:val="none" w:sz="0" w:space="0" w:color="auto"/>
        <w:bottom w:val="none" w:sz="0" w:space="0" w:color="auto"/>
        <w:right w:val="none" w:sz="0" w:space="0" w:color="auto"/>
      </w:divBdr>
    </w:div>
    <w:div w:id="303199959">
      <w:marLeft w:val="0"/>
      <w:marRight w:val="0"/>
      <w:marTop w:val="10"/>
      <w:marBottom w:val="10"/>
      <w:divBdr>
        <w:top w:val="none" w:sz="0" w:space="0" w:color="auto"/>
        <w:left w:val="none" w:sz="0" w:space="0" w:color="auto"/>
        <w:bottom w:val="none" w:sz="0" w:space="0" w:color="auto"/>
        <w:right w:val="none" w:sz="0" w:space="0" w:color="auto"/>
      </w:divBdr>
    </w:div>
    <w:div w:id="460273693">
      <w:marLeft w:val="0"/>
      <w:marRight w:val="0"/>
      <w:marTop w:val="10"/>
      <w:marBottom w:val="10"/>
      <w:divBdr>
        <w:top w:val="none" w:sz="0" w:space="0" w:color="auto"/>
        <w:left w:val="none" w:sz="0" w:space="0" w:color="auto"/>
        <w:bottom w:val="none" w:sz="0" w:space="0" w:color="auto"/>
        <w:right w:val="none" w:sz="0" w:space="0" w:color="auto"/>
      </w:divBdr>
    </w:div>
    <w:div w:id="637078590">
      <w:marLeft w:val="0"/>
      <w:marRight w:val="0"/>
      <w:marTop w:val="10"/>
      <w:marBottom w:val="10"/>
      <w:divBdr>
        <w:top w:val="none" w:sz="0" w:space="0" w:color="auto"/>
        <w:left w:val="none" w:sz="0" w:space="0" w:color="auto"/>
        <w:bottom w:val="none" w:sz="0" w:space="0" w:color="auto"/>
        <w:right w:val="none" w:sz="0" w:space="0" w:color="auto"/>
      </w:divBdr>
    </w:div>
    <w:div w:id="697703686">
      <w:marLeft w:val="0"/>
      <w:marRight w:val="0"/>
      <w:marTop w:val="10"/>
      <w:marBottom w:val="10"/>
      <w:divBdr>
        <w:top w:val="none" w:sz="0" w:space="0" w:color="auto"/>
        <w:left w:val="none" w:sz="0" w:space="0" w:color="auto"/>
        <w:bottom w:val="none" w:sz="0" w:space="0" w:color="auto"/>
        <w:right w:val="none" w:sz="0" w:space="0" w:color="auto"/>
      </w:divBdr>
    </w:div>
    <w:div w:id="717511941">
      <w:marLeft w:val="0"/>
      <w:marRight w:val="0"/>
      <w:marTop w:val="10"/>
      <w:marBottom w:val="10"/>
      <w:divBdr>
        <w:top w:val="none" w:sz="0" w:space="0" w:color="auto"/>
        <w:left w:val="none" w:sz="0" w:space="0" w:color="auto"/>
        <w:bottom w:val="none" w:sz="0" w:space="0" w:color="auto"/>
        <w:right w:val="none" w:sz="0" w:space="0" w:color="auto"/>
      </w:divBdr>
    </w:div>
    <w:div w:id="728572467">
      <w:marLeft w:val="0"/>
      <w:marRight w:val="0"/>
      <w:marTop w:val="10"/>
      <w:marBottom w:val="10"/>
      <w:divBdr>
        <w:top w:val="none" w:sz="0" w:space="0" w:color="auto"/>
        <w:left w:val="none" w:sz="0" w:space="0" w:color="auto"/>
        <w:bottom w:val="none" w:sz="0" w:space="0" w:color="auto"/>
        <w:right w:val="none" w:sz="0" w:space="0" w:color="auto"/>
      </w:divBdr>
    </w:div>
    <w:div w:id="817383145">
      <w:marLeft w:val="0"/>
      <w:marRight w:val="0"/>
      <w:marTop w:val="10"/>
      <w:marBottom w:val="10"/>
      <w:divBdr>
        <w:top w:val="none" w:sz="0" w:space="0" w:color="auto"/>
        <w:left w:val="none" w:sz="0" w:space="0" w:color="auto"/>
        <w:bottom w:val="none" w:sz="0" w:space="0" w:color="auto"/>
        <w:right w:val="none" w:sz="0" w:space="0" w:color="auto"/>
      </w:divBdr>
    </w:div>
    <w:div w:id="826677011">
      <w:marLeft w:val="0"/>
      <w:marRight w:val="0"/>
      <w:marTop w:val="10"/>
      <w:marBottom w:val="10"/>
      <w:divBdr>
        <w:top w:val="none" w:sz="0" w:space="0" w:color="auto"/>
        <w:left w:val="none" w:sz="0" w:space="0" w:color="auto"/>
        <w:bottom w:val="none" w:sz="0" w:space="0" w:color="auto"/>
        <w:right w:val="none" w:sz="0" w:space="0" w:color="auto"/>
      </w:divBdr>
    </w:div>
    <w:div w:id="831019936">
      <w:marLeft w:val="0"/>
      <w:marRight w:val="0"/>
      <w:marTop w:val="10"/>
      <w:marBottom w:val="10"/>
      <w:divBdr>
        <w:top w:val="none" w:sz="0" w:space="0" w:color="auto"/>
        <w:left w:val="none" w:sz="0" w:space="0" w:color="auto"/>
        <w:bottom w:val="none" w:sz="0" w:space="0" w:color="auto"/>
        <w:right w:val="none" w:sz="0" w:space="0" w:color="auto"/>
      </w:divBdr>
    </w:div>
    <w:div w:id="836770406">
      <w:marLeft w:val="0"/>
      <w:marRight w:val="0"/>
      <w:marTop w:val="10"/>
      <w:marBottom w:val="10"/>
      <w:divBdr>
        <w:top w:val="none" w:sz="0" w:space="0" w:color="auto"/>
        <w:left w:val="none" w:sz="0" w:space="0" w:color="auto"/>
        <w:bottom w:val="none" w:sz="0" w:space="0" w:color="auto"/>
        <w:right w:val="none" w:sz="0" w:space="0" w:color="auto"/>
      </w:divBdr>
    </w:div>
    <w:div w:id="877352473">
      <w:marLeft w:val="0"/>
      <w:marRight w:val="0"/>
      <w:marTop w:val="10"/>
      <w:marBottom w:val="10"/>
      <w:divBdr>
        <w:top w:val="none" w:sz="0" w:space="0" w:color="auto"/>
        <w:left w:val="none" w:sz="0" w:space="0" w:color="auto"/>
        <w:bottom w:val="none" w:sz="0" w:space="0" w:color="auto"/>
        <w:right w:val="none" w:sz="0" w:space="0" w:color="auto"/>
      </w:divBdr>
    </w:div>
    <w:div w:id="998193517">
      <w:marLeft w:val="0"/>
      <w:marRight w:val="0"/>
      <w:marTop w:val="10"/>
      <w:marBottom w:val="10"/>
      <w:divBdr>
        <w:top w:val="none" w:sz="0" w:space="0" w:color="auto"/>
        <w:left w:val="none" w:sz="0" w:space="0" w:color="auto"/>
        <w:bottom w:val="none" w:sz="0" w:space="0" w:color="auto"/>
        <w:right w:val="none" w:sz="0" w:space="0" w:color="auto"/>
      </w:divBdr>
    </w:div>
    <w:div w:id="1034694168">
      <w:marLeft w:val="0"/>
      <w:marRight w:val="720"/>
      <w:marTop w:val="10"/>
      <w:marBottom w:val="10"/>
      <w:divBdr>
        <w:top w:val="none" w:sz="0" w:space="0" w:color="auto"/>
        <w:left w:val="none" w:sz="0" w:space="0" w:color="auto"/>
        <w:bottom w:val="none" w:sz="0" w:space="0" w:color="auto"/>
        <w:right w:val="none" w:sz="0" w:space="0" w:color="auto"/>
      </w:divBdr>
    </w:div>
    <w:div w:id="1113596699">
      <w:marLeft w:val="0"/>
      <w:marRight w:val="0"/>
      <w:marTop w:val="10"/>
      <w:marBottom w:val="10"/>
      <w:divBdr>
        <w:top w:val="none" w:sz="0" w:space="0" w:color="auto"/>
        <w:left w:val="none" w:sz="0" w:space="0" w:color="auto"/>
        <w:bottom w:val="none" w:sz="0" w:space="0" w:color="auto"/>
        <w:right w:val="none" w:sz="0" w:space="0" w:color="auto"/>
      </w:divBdr>
    </w:div>
    <w:div w:id="1136751265">
      <w:marLeft w:val="0"/>
      <w:marRight w:val="0"/>
      <w:marTop w:val="10"/>
      <w:marBottom w:val="10"/>
      <w:divBdr>
        <w:top w:val="none" w:sz="0" w:space="0" w:color="auto"/>
        <w:left w:val="none" w:sz="0" w:space="0" w:color="auto"/>
        <w:bottom w:val="none" w:sz="0" w:space="0" w:color="auto"/>
        <w:right w:val="none" w:sz="0" w:space="0" w:color="auto"/>
      </w:divBdr>
    </w:div>
    <w:div w:id="1137801567">
      <w:marLeft w:val="0"/>
      <w:marRight w:val="0"/>
      <w:marTop w:val="10"/>
      <w:marBottom w:val="10"/>
      <w:divBdr>
        <w:top w:val="none" w:sz="0" w:space="0" w:color="auto"/>
        <w:left w:val="none" w:sz="0" w:space="0" w:color="auto"/>
        <w:bottom w:val="none" w:sz="0" w:space="0" w:color="auto"/>
        <w:right w:val="none" w:sz="0" w:space="0" w:color="auto"/>
      </w:divBdr>
    </w:div>
    <w:div w:id="1161458417">
      <w:marLeft w:val="0"/>
      <w:marRight w:val="0"/>
      <w:marTop w:val="10"/>
      <w:marBottom w:val="10"/>
      <w:divBdr>
        <w:top w:val="none" w:sz="0" w:space="0" w:color="auto"/>
        <w:left w:val="none" w:sz="0" w:space="0" w:color="auto"/>
        <w:bottom w:val="none" w:sz="0" w:space="0" w:color="auto"/>
        <w:right w:val="none" w:sz="0" w:space="0" w:color="auto"/>
      </w:divBdr>
    </w:div>
    <w:div w:id="1161775302">
      <w:marLeft w:val="0"/>
      <w:marRight w:val="0"/>
      <w:marTop w:val="10"/>
      <w:marBottom w:val="10"/>
      <w:divBdr>
        <w:top w:val="none" w:sz="0" w:space="0" w:color="auto"/>
        <w:left w:val="none" w:sz="0" w:space="0" w:color="auto"/>
        <w:bottom w:val="none" w:sz="0" w:space="0" w:color="auto"/>
        <w:right w:val="none" w:sz="0" w:space="0" w:color="auto"/>
      </w:divBdr>
    </w:div>
    <w:div w:id="1271934118">
      <w:marLeft w:val="0"/>
      <w:marRight w:val="0"/>
      <w:marTop w:val="10"/>
      <w:marBottom w:val="10"/>
      <w:divBdr>
        <w:top w:val="none" w:sz="0" w:space="0" w:color="auto"/>
        <w:left w:val="none" w:sz="0" w:space="0" w:color="auto"/>
        <w:bottom w:val="none" w:sz="0" w:space="0" w:color="auto"/>
        <w:right w:val="none" w:sz="0" w:space="0" w:color="auto"/>
      </w:divBdr>
    </w:div>
    <w:div w:id="1366369473">
      <w:marLeft w:val="0"/>
      <w:marRight w:val="0"/>
      <w:marTop w:val="10"/>
      <w:marBottom w:val="10"/>
      <w:divBdr>
        <w:top w:val="none" w:sz="0" w:space="0" w:color="auto"/>
        <w:left w:val="none" w:sz="0" w:space="0" w:color="auto"/>
        <w:bottom w:val="none" w:sz="0" w:space="0" w:color="auto"/>
        <w:right w:val="none" w:sz="0" w:space="0" w:color="auto"/>
      </w:divBdr>
    </w:div>
    <w:div w:id="1370447355">
      <w:marLeft w:val="0"/>
      <w:marRight w:val="0"/>
      <w:marTop w:val="10"/>
      <w:marBottom w:val="10"/>
      <w:divBdr>
        <w:top w:val="none" w:sz="0" w:space="0" w:color="auto"/>
        <w:left w:val="none" w:sz="0" w:space="0" w:color="auto"/>
        <w:bottom w:val="none" w:sz="0" w:space="0" w:color="auto"/>
        <w:right w:val="none" w:sz="0" w:space="0" w:color="auto"/>
      </w:divBdr>
    </w:div>
    <w:div w:id="1383286178">
      <w:marLeft w:val="0"/>
      <w:marRight w:val="0"/>
      <w:marTop w:val="10"/>
      <w:marBottom w:val="10"/>
      <w:divBdr>
        <w:top w:val="none" w:sz="0" w:space="0" w:color="auto"/>
        <w:left w:val="none" w:sz="0" w:space="0" w:color="auto"/>
        <w:bottom w:val="none" w:sz="0" w:space="0" w:color="auto"/>
        <w:right w:val="none" w:sz="0" w:space="0" w:color="auto"/>
      </w:divBdr>
    </w:div>
    <w:div w:id="1525750069">
      <w:marLeft w:val="0"/>
      <w:marRight w:val="0"/>
      <w:marTop w:val="10"/>
      <w:marBottom w:val="10"/>
      <w:divBdr>
        <w:top w:val="none" w:sz="0" w:space="0" w:color="auto"/>
        <w:left w:val="none" w:sz="0" w:space="0" w:color="auto"/>
        <w:bottom w:val="none" w:sz="0" w:space="0" w:color="auto"/>
        <w:right w:val="none" w:sz="0" w:space="0" w:color="auto"/>
      </w:divBdr>
    </w:div>
    <w:div w:id="1532262384">
      <w:marLeft w:val="0"/>
      <w:marRight w:val="0"/>
      <w:marTop w:val="10"/>
      <w:marBottom w:val="10"/>
      <w:divBdr>
        <w:top w:val="none" w:sz="0" w:space="0" w:color="auto"/>
        <w:left w:val="none" w:sz="0" w:space="0" w:color="auto"/>
        <w:bottom w:val="none" w:sz="0" w:space="0" w:color="auto"/>
        <w:right w:val="none" w:sz="0" w:space="0" w:color="auto"/>
      </w:divBdr>
    </w:div>
    <w:div w:id="1534070624">
      <w:marLeft w:val="0"/>
      <w:marRight w:val="0"/>
      <w:marTop w:val="10"/>
      <w:marBottom w:val="10"/>
      <w:divBdr>
        <w:top w:val="none" w:sz="0" w:space="0" w:color="auto"/>
        <w:left w:val="none" w:sz="0" w:space="0" w:color="auto"/>
        <w:bottom w:val="none" w:sz="0" w:space="0" w:color="auto"/>
        <w:right w:val="none" w:sz="0" w:space="0" w:color="auto"/>
      </w:divBdr>
    </w:div>
    <w:div w:id="1550803818">
      <w:marLeft w:val="0"/>
      <w:marRight w:val="0"/>
      <w:marTop w:val="10"/>
      <w:marBottom w:val="10"/>
      <w:divBdr>
        <w:top w:val="none" w:sz="0" w:space="0" w:color="auto"/>
        <w:left w:val="none" w:sz="0" w:space="0" w:color="auto"/>
        <w:bottom w:val="none" w:sz="0" w:space="0" w:color="auto"/>
        <w:right w:val="none" w:sz="0" w:space="0" w:color="auto"/>
      </w:divBdr>
    </w:div>
    <w:div w:id="1716125964">
      <w:marLeft w:val="0"/>
      <w:marRight w:val="0"/>
      <w:marTop w:val="10"/>
      <w:marBottom w:val="10"/>
      <w:divBdr>
        <w:top w:val="none" w:sz="0" w:space="0" w:color="auto"/>
        <w:left w:val="none" w:sz="0" w:space="0" w:color="auto"/>
        <w:bottom w:val="none" w:sz="0" w:space="0" w:color="auto"/>
        <w:right w:val="none" w:sz="0" w:space="0" w:color="auto"/>
      </w:divBdr>
    </w:div>
    <w:div w:id="1775397069">
      <w:marLeft w:val="0"/>
      <w:marRight w:val="0"/>
      <w:marTop w:val="10"/>
      <w:marBottom w:val="10"/>
      <w:divBdr>
        <w:top w:val="none" w:sz="0" w:space="0" w:color="auto"/>
        <w:left w:val="none" w:sz="0" w:space="0" w:color="auto"/>
        <w:bottom w:val="none" w:sz="0" w:space="0" w:color="auto"/>
        <w:right w:val="none" w:sz="0" w:space="0" w:color="auto"/>
      </w:divBdr>
    </w:div>
    <w:div w:id="1797678837">
      <w:marLeft w:val="0"/>
      <w:marRight w:val="0"/>
      <w:marTop w:val="10"/>
      <w:marBottom w:val="10"/>
      <w:divBdr>
        <w:top w:val="none" w:sz="0" w:space="0" w:color="auto"/>
        <w:left w:val="none" w:sz="0" w:space="0" w:color="auto"/>
        <w:bottom w:val="none" w:sz="0" w:space="0" w:color="auto"/>
        <w:right w:val="none" w:sz="0" w:space="0" w:color="auto"/>
      </w:divBdr>
    </w:div>
    <w:div w:id="1821770887">
      <w:marLeft w:val="0"/>
      <w:marRight w:val="0"/>
      <w:marTop w:val="10"/>
      <w:marBottom w:val="10"/>
      <w:divBdr>
        <w:top w:val="none" w:sz="0" w:space="0" w:color="auto"/>
        <w:left w:val="none" w:sz="0" w:space="0" w:color="auto"/>
        <w:bottom w:val="none" w:sz="0" w:space="0" w:color="auto"/>
        <w:right w:val="none" w:sz="0" w:space="0" w:color="auto"/>
      </w:divBdr>
    </w:div>
    <w:div w:id="1847548434">
      <w:marLeft w:val="0"/>
      <w:marRight w:val="720"/>
      <w:marTop w:val="10"/>
      <w:marBottom w:val="10"/>
      <w:divBdr>
        <w:top w:val="none" w:sz="0" w:space="0" w:color="auto"/>
        <w:left w:val="none" w:sz="0" w:space="0" w:color="auto"/>
        <w:bottom w:val="none" w:sz="0" w:space="0" w:color="auto"/>
        <w:right w:val="none" w:sz="0" w:space="0" w:color="auto"/>
      </w:divBdr>
    </w:div>
    <w:div w:id="1864243101">
      <w:marLeft w:val="0"/>
      <w:marRight w:val="0"/>
      <w:marTop w:val="10"/>
      <w:marBottom w:val="10"/>
      <w:divBdr>
        <w:top w:val="none" w:sz="0" w:space="0" w:color="auto"/>
        <w:left w:val="none" w:sz="0" w:space="0" w:color="auto"/>
        <w:bottom w:val="none" w:sz="0" w:space="0" w:color="auto"/>
        <w:right w:val="none" w:sz="0" w:space="0" w:color="auto"/>
      </w:divBdr>
    </w:div>
    <w:div w:id="1867987675">
      <w:marLeft w:val="0"/>
      <w:marRight w:val="720"/>
      <w:marTop w:val="10"/>
      <w:marBottom w:val="10"/>
      <w:divBdr>
        <w:top w:val="none" w:sz="0" w:space="0" w:color="auto"/>
        <w:left w:val="none" w:sz="0" w:space="0" w:color="auto"/>
        <w:bottom w:val="none" w:sz="0" w:space="0" w:color="auto"/>
        <w:right w:val="none" w:sz="0" w:space="0" w:color="auto"/>
      </w:divBdr>
    </w:div>
    <w:div w:id="1974556003">
      <w:marLeft w:val="0"/>
      <w:marRight w:val="0"/>
      <w:marTop w:val="10"/>
      <w:marBottom w:val="10"/>
      <w:divBdr>
        <w:top w:val="none" w:sz="0" w:space="0" w:color="auto"/>
        <w:left w:val="none" w:sz="0" w:space="0" w:color="auto"/>
        <w:bottom w:val="none" w:sz="0" w:space="0" w:color="auto"/>
        <w:right w:val="none" w:sz="0" w:space="0" w:color="auto"/>
      </w:divBdr>
    </w:div>
    <w:div w:id="2009290364">
      <w:marLeft w:val="0"/>
      <w:marRight w:val="0"/>
      <w:marTop w:val="10"/>
      <w:marBottom w:val="10"/>
      <w:divBdr>
        <w:top w:val="none" w:sz="0" w:space="0" w:color="auto"/>
        <w:left w:val="none" w:sz="0" w:space="0" w:color="auto"/>
        <w:bottom w:val="none" w:sz="0" w:space="0" w:color="auto"/>
        <w:right w:val="none" w:sz="0" w:space="0" w:color="auto"/>
      </w:divBdr>
    </w:div>
    <w:div w:id="2013410980">
      <w:marLeft w:val="0"/>
      <w:marRight w:val="0"/>
      <w:marTop w:val="10"/>
      <w:marBottom w:val="10"/>
      <w:divBdr>
        <w:top w:val="none" w:sz="0" w:space="0" w:color="auto"/>
        <w:left w:val="none" w:sz="0" w:space="0" w:color="auto"/>
        <w:bottom w:val="none" w:sz="0" w:space="0" w:color="auto"/>
        <w:right w:val="none" w:sz="0" w:space="0" w:color="auto"/>
      </w:divBdr>
    </w:div>
    <w:div w:id="2045253388">
      <w:marLeft w:val="0"/>
      <w:marRight w:val="720"/>
      <w:marTop w:val="10"/>
      <w:marBottom w:val="10"/>
      <w:divBdr>
        <w:top w:val="none" w:sz="0" w:space="0" w:color="auto"/>
        <w:left w:val="none" w:sz="0" w:space="0" w:color="auto"/>
        <w:bottom w:val="none" w:sz="0" w:space="0" w:color="auto"/>
        <w:right w:val="none" w:sz="0" w:space="0" w:color="auto"/>
      </w:divBdr>
    </w:div>
    <w:div w:id="21201031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