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E38BB" w:rsidRDefault="00AE38BB">
      <w:pPr>
        <w:spacing w:line="500" w:lineRule="atLeast"/>
        <w:jc w:val="center"/>
        <w:divId w:val="1705521250"/>
        <w:rPr>
          <w:rFonts w:ascii="黑体" w:eastAsia="黑体" w:hAnsi="黑体"/>
          <w:sz w:val="36"/>
          <w:szCs w:val="36"/>
        </w:rPr>
      </w:pPr>
      <w:r>
        <w:rPr>
          <w:rFonts w:ascii="黑体" w:eastAsia="黑体" w:hAnsi="黑体" w:hint="eastAsia"/>
          <w:sz w:val="36"/>
          <w:szCs w:val="36"/>
        </w:rPr>
        <w:t>广东省江门市蓬江区人民法院</w:t>
      </w:r>
    </w:p>
    <w:p w:rsidR="00AE38BB" w:rsidRDefault="00AE38BB">
      <w:pPr>
        <w:spacing w:line="500" w:lineRule="atLeast"/>
        <w:jc w:val="center"/>
        <w:divId w:val="119715458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E38BB" w:rsidRDefault="00AE38BB">
      <w:pPr>
        <w:spacing w:line="500" w:lineRule="atLeast"/>
        <w:jc w:val="right"/>
        <w:divId w:val="106591007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119</w:t>
      </w:r>
      <w:r>
        <w:rPr>
          <w:rFonts w:hint="eastAsia"/>
          <w:sz w:val="30"/>
          <w:szCs w:val="30"/>
        </w:rPr>
        <w:t>号</w:t>
      </w:r>
    </w:p>
    <w:p w:rsidR="00AE38BB" w:rsidRDefault="00AE38BB">
      <w:pPr>
        <w:spacing w:line="500" w:lineRule="atLeast"/>
        <w:ind w:firstLine="600"/>
        <w:divId w:val="212666990"/>
        <w:rPr>
          <w:rFonts w:hint="eastAsia"/>
          <w:sz w:val="30"/>
          <w:szCs w:val="30"/>
        </w:rPr>
      </w:pPr>
      <w:r>
        <w:rPr>
          <w:rFonts w:hint="eastAsia"/>
          <w:sz w:val="30"/>
          <w:szCs w:val="30"/>
        </w:rPr>
        <w:t>公诉机关江门市蓬江区人民检察院。</w:t>
      </w:r>
    </w:p>
    <w:p w:rsidR="00AE38BB" w:rsidRDefault="00AE38BB">
      <w:pPr>
        <w:spacing w:line="500" w:lineRule="atLeast"/>
        <w:ind w:firstLine="600"/>
        <w:divId w:val="448008286"/>
        <w:rPr>
          <w:rFonts w:hint="eastAsia"/>
          <w:sz w:val="30"/>
          <w:szCs w:val="30"/>
        </w:rPr>
      </w:pPr>
      <w:r>
        <w:rPr>
          <w:rFonts w:hint="eastAsia"/>
          <w:sz w:val="30"/>
          <w:szCs w:val="30"/>
        </w:rPr>
        <w:t>被告人胡某某，男，</w:t>
      </w:r>
      <w:r>
        <w:rPr>
          <w:rFonts w:hint="eastAsia"/>
          <w:sz w:val="30"/>
          <w:szCs w:val="30"/>
        </w:rPr>
        <w:t>1965</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日出生于广东省江门市，汉族，文化程度大专，中共党员，户籍登记地址：广东省江门市蓬江区，现住址：广东省江门市蓬江区。</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日因本案被取保候审。</w:t>
      </w:r>
    </w:p>
    <w:p w:rsidR="00AE38BB" w:rsidRDefault="00AE38BB">
      <w:pPr>
        <w:spacing w:line="500" w:lineRule="atLeast"/>
        <w:ind w:firstLine="600"/>
        <w:divId w:val="1709989128"/>
        <w:rPr>
          <w:rFonts w:hint="eastAsia"/>
          <w:sz w:val="30"/>
          <w:szCs w:val="30"/>
        </w:rPr>
      </w:pPr>
      <w:r>
        <w:rPr>
          <w:rFonts w:hint="eastAsia"/>
          <w:sz w:val="30"/>
          <w:szCs w:val="30"/>
        </w:rPr>
        <w:t>辩护人陈艳霞，广东法匠律师事务所律师，受江门市蓬江区法律援助处指派。</w:t>
      </w:r>
    </w:p>
    <w:p w:rsidR="00AE38BB" w:rsidRDefault="00AE38BB">
      <w:pPr>
        <w:spacing w:line="500" w:lineRule="atLeast"/>
        <w:ind w:firstLine="600"/>
        <w:divId w:val="261303538"/>
        <w:rPr>
          <w:rFonts w:hint="eastAsia"/>
          <w:sz w:val="30"/>
          <w:szCs w:val="30"/>
        </w:rPr>
      </w:pPr>
      <w:r>
        <w:rPr>
          <w:rFonts w:hint="eastAsia"/>
          <w:sz w:val="30"/>
          <w:szCs w:val="30"/>
        </w:rPr>
        <w:t>江门市蓬江区人民检察院于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日以江蓬检诉刑诉﹝</w:t>
      </w:r>
      <w:r>
        <w:rPr>
          <w:rFonts w:hint="eastAsia"/>
          <w:sz w:val="30"/>
          <w:szCs w:val="30"/>
        </w:rPr>
        <w:t>2018</w:t>
      </w:r>
      <w:r>
        <w:rPr>
          <w:rFonts w:hint="eastAsia"/>
          <w:sz w:val="30"/>
          <w:szCs w:val="30"/>
        </w:rPr>
        <w:t>﹞</w:t>
      </w:r>
      <w:r>
        <w:rPr>
          <w:rFonts w:hint="eastAsia"/>
          <w:sz w:val="30"/>
          <w:szCs w:val="30"/>
        </w:rPr>
        <w:t>70</w:t>
      </w:r>
      <w:r>
        <w:rPr>
          <w:rFonts w:hint="eastAsia"/>
          <w:sz w:val="30"/>
          <w:szCs w:val="30"/>
        </w:rPr>
        <w:t>号起诉书指控被告人胡某某犯行贿罪，向本院提起公诉。本院于同日审查立案后，依法组成合议庭，于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公开开庭审理了本案。期间，江门市蓬江区人民检察院申请延期审理一次，本院依法同意其延期审理。江门市蓬江区人民检察院指派检察员邹俊涛出庭支持公诉。被告人胡某某及其辩护人陈艳霞到庭参加了诉讼。现已审理终结。</w:t>
      </w:r>
    </w:p>
    <w:p w:rsidR="00AE38BB" w:rsidRDefault="00AE38BB">
      <w:pPr>
        <w:spacing w:line="500" w:lineRule="atLeast"/>
        <w:ind w:firstLine="600"/>
        <w:divId w:val="1726878794"/>
        <w:rPr>
          <w:rFonts w:hint="eastAsia"/>
          <w:sz w:val="30"/>
          <w:szCs w:val="30"/>
        </w:rPr>
      </w:pPr>
      <w:r>
        <w:rPr>
          <w:rFonts w:hint="eastAsia"/>
          <w:sz w:val="30"/>
          <w:szCs w:val="30"/>
        </w:rPr>
        <w:t>江门市蓬江区人民检察院指控称，</w:t>
      </w:r>
      <w:r>
        <w:rPr>
          <w:rFonts w:hint="eastAsia"/>
          <w:sz w:val="30"/>
          <w:szCs w:val="30"/>
        </w:rPr>
        <w:t>2012</w:t>
      </w:r>
      <w:r>
        <w:rPr>
          <w:rFonts w:hint="eastAsia"/>
          <w:sz w:val="30"/>
          <w:szCs w:val="30"/>
        </w:rPr>
        <w:t>年下半年，时任江门市蓬江区杜阮镇人民政府镇长的被告人胡某某为了得到时任蓬江区区委书记王某（另案处理）在仕途上的关照，在江门市蓬江区丽宫酒店门口送给王某人民币</w:t>
      </w:r>
      <w:r>
        <w:rPr>
          <w:rFonts w:hint="eastAsia"/>
          <w:sz w:val="30"/>
          <w:szCs w:val="30"/>
        </w:rPr>
        <w:t>50</w:t>
      </w:r>
      <w:r>
        <w:rPr>
          <w:rFonts w:hint="eastAsia"/>
          <w:sz w:val="30"/>
          <w:szCs w:val="30"/>
        </w:rPr>
        <w:t>万元。</w:t>
      </w:r>
      <w:r>
        <w:rPr>
          <w:rFonts w:hint="eastAsia"/>
          <w:sz w:val="30"/>
          <w:szCs w:val="30"/>
        </w:rPr>
        <w:t>2013</w:t>
      </w:r>
      <w:r>
        <w:rPr>
          <w:rFonts w:hint="eastAsia"/>
          <w:sz w:val="30"/>
          <w:szCs w:val="30"/>
        </w:rPr>
        <w:t>年，时任江门市荷塘职业技术学校校长的胡秀娴（另案处理）因涉嫌受贿问题被蓬江区有关部门立案调查，被告人胡某某为使其妹妹胡某不被开除公职，请求王某提供帮助。后胡秀娴被蓬江区纪委作降级并开除党籍处理、被蓬江区人民检察院作不起诉处理。</w:t>
      </w:r>
    </w:p>
    <w:p w:rsidR="00AE38BB" w:rsidRDefault="00AE38BB">
      <w:pPr>
        <w:spacing w:line="500" w:lineRule="atLeast"/>
        <w:ind w:firstLine="600"/>
        <w:divId w:val="1560166343"/>
        <w:rPr>
          <w:rFonts w:hint="eastAsia"/>
          <w:sz w:val="30"/>
          <w:szCs w:val="30"/>
        </w:rPr>
      </w:pPr>
      <w:r>
        <w:rPr>
          <w:rFonts w:hint="eastAsia"/>
          <w:sz w:val="30"/>
          <w:szCs w:val="30"/>
        </w:rPr>
        <w:lastRenderedPageBreak/>
        <w:t>检察院认为，被告人胡某某无视国家法律，为谋取不正当利益，给予国家工作人员以财物，其行为已触犯《中华人民共和国刑法》第三百八十九条第一款之规定，应当以行贿罪追究其刑事责任。被告人胡某某在被追诉前主动交代行贿行为，根据《中华人民共和国刑法》第三百九十条第二款之规定，可以从轻或减轻处罚。被告人胡某某犯罪以后如实供述自己的罪行，根据《中华人民共和国刑法》第六十七条第三款之规定，可以从轻处罚。故建议对被告人胡某某判处两年以下有期徒刑或拘役，并处罚金，并可视其法庭认罪态度酌定对其是否适用缓刑。提请依法判处。</w:t>
      </w:r>
    </w:p>
    <w:p w:rsidR="00AE38BB" w:rsidRDefault="00AE38BB">
      <w:pPr>
        <w:spacing w:line="500" w:lineRule="atLeast"/>
        <w:ind w:firstLine="600"/>
        <w:divId w:val="1604023768"/>
        <w:rPr>
          <w:rFonts w:hint="eastAsia"/>
          <w:sz w:val="30"/>
          <w:szCs w:val="30"/>
        </w:rPr>
      </w:pPr>
      <w:r>
        <w:rPr>
          <w:rFonts w:hint="eastAsia"/>
          <w:sz w:val="30"/>
          <w:szCs w:val="30"/>
        </w:rPr>
        <w:t>被告人胡某某对公诉机关指控的上述事实无异议，表示认罪。</w:t>
      </w:r>
    </w:p>
    <w:p w:rsidR="00AE38BB" w:rsidRDefault="00AE38BB">
      <w:pPr>
        <w:spacing w:line="500" w:lineRule="atLeast"/>
        <w:ind w:firstLine="600"/>
        <w:divId w:val="357004984"/>
        <w:rPr>
          <w:rFonts w:hint="eastAsia"/>
          <w:sz w:val="30"/>
          <w:szCs w:val="30"/>
        </w:rPr>
      </w:pPr>
      <w:r>
        <w:rPr>
          <w:rFonts w:hint="eastAsia"/>
          <w:sz w:val="30"/>
          <w:szCs w:val="30"/>
        </w:rPr>
        <w:t>被告人胡某某的辩护人辩称，</w:t>
      </w:r>
      <w:r>
        <w:rPr>
          <w:rFonts w:hint="eastAsia"/>
          <w:sz w:val="30"/>
          <w:szCs w:val="30"/>
        </w:rPr>
        <w:t>1</w:t>
      </w:r>
      <w:r>
        <w:rPr>
          <w:rFonts w:hint="eastAsia"/>
          <w:sz w:val="30"/>
          <w:szCs w:val="30"/>
        </w:rPr>
        <w:t>、被告人胡某某犯罪情节较轻且没有获得不正当利益；</w:t>
      </w:r>
      <w:r>
        <w:rPr>
          <w:rFonts w:hint="eastAsia"/>
          <w:sz w:val="30"/>
          <w:szCs w:val="30"/>
        </w:rPr>
        <w:t>2</w:t>
      </w:r>
      <w:r>
        <w:rPr>
          <w:rFonts w:hint="eastAsia"/>
          <w:sz w:val="30"/>
          <w:szCs w:val="30"/>
        </w:rPr>
        <w:t>、被告人胡某某系初犯，主观恶性不大，悔罪态度好，社会危害性小，可对其适用缓刑；</w:t>
      </w:r>
      <w:r>
        <w:rPr>
          <w:rFonts w:hint="eastAsia"/>
          <w:sz w:val="30"/>
          <w:szCs w:val="30"/>
        </w:rPr>
        <w:t>3</w:t>
      </w:r>
      <w:r>
        <w:rPr>
          <w:rFonts w:hint="eastAsia"/>
          <w:sz w:val="30"/>
          <w:szCs w:val="30"/>
        </w:rPr>
        <w:t>、被告人胡某某是自首，且在被追诉前主动交待行贿行为，依法应减轻处罚或免除处罚。</w:t>
      </w:r>
    </w:p>
    <w:p w:rsidR="00AE38BB" w:rsidRDefault="00AE38BB">
      <w:pPr>
        <w:spacing w:line="500" w:lineRule="atLeast"/>
        <w:ind w:firstLine="600"/>
        <w:divId w:val="290552926"/>
        <w:rPr>
          <w:rFonts w:hint="eastAsia"/>
          <w:sz w:val="30"/>
          <w:szCs w:val="30"/>
        </w:rPr>
      </w:pPr>
      <w:r>
        <w:rPr>
          <w:rFonts w:hint="eastAsia"/>
          <w:sz w:val="30"/>
          <w:szCs w:val="30"/>
        </w:rPr>
        <w:t>经审理查明，</w:t>
      </w:r>
      <w:r>
        <w:rPr>
          <w:rFonts w:hint="eastAsia"/>
          <w:sz w:val="30"/>
          <w:szCs w:val="30"/>
        </w:rPr>
        <w:t>2012</w:t>
      </w:r>
      <w:r>
        <w:rPr>
          <w:rFonts w:hint="eastAsia"/>
          <w:sz w:val="30"/>
          <w:szCs w:val="30"/>
        </w:rPr>
        <w:t>年下半年，时任江门市蓬江区杜阮镇人民政府镇长的被告人胡某某在江门市蓬江区丽宫酒店门口送给时任蓬江区区委书记王某（另案处理）人民币</w:t>
      </w:r>
      <w:r>
        <w:rPr>
          <w:rFonts w:hint="eastAsia"/>
          <w:sz w:val="30"/>
          <w:szCs w:val="30"/>
        </w:rPr>
        <w:t>50</w:t>
      </w:r>
      <w:r>
        <w:rPr>
          <w:rFonts w:hint="eastAsia"/>
          <w:sz w:val="30"/>
          <w:szCs w:val="30"/>
        </w:rPr>
        <w:t>万元。</w:t>
      </w:r>
      <w:r>
        <w:rPr>
          <w:rFonts w:hint="eastAsia"/>
          <w:sz w:val="30"/>
          <w:szCs w:val="30"/>
        </w:rPr>
        <w:t>2013</w:t>
      </w:r>
      <w:r>
        <w:rPr>
          <w:rFonts w:hint="eastAsia"/>
          <w:sz w:val="30"/>
          <w:szCs w:val="30"/>
        </w:rPr>
        <w:t>年，时任江门市荷塘职业技术学校校长的胡某因涉嫌受贿问题被蓬江区有关部门立案调查，被告人胡某某为使其妹妹胡某不被开除公职，请求王某提供帮助，后王某承诺提供帮助。</w:t>
      </w:r>
    </w:p>
    <w:p w:rsidR="00AE38BB" w:rsidRDefault="00AE38BB">
      <w:pPr>
        <w:spacing w:line="500" w:lineRule="atLeast"/>
        <w:ind w:firstLine="600"/>
        <w:divId w:val="1217857101"/>
        <w:rPr>
          <w:rFonts w:hint="eastAsia"/>
          <w:sz w:val="30"/>
          <w:szCs w:val="30"/>
        </w:rPr>
      </w:pPr>
      <w:r>
        <w:rPr>
          <w:rFonts w:hint="eastAsia"/>
          <w:sz w:val="30"/>
          <w:szCs w:val="30"/>
        </w:rPr>
        <w:t>上述事实，被告人胡某某在开庭审理过程中亦无异议，表示认罪，并有证人王某、陈某的证言，扣押决定书、扣押物品</w:t>
      </w:r>
      <w:r>
        <w:rPr>
          <w:rFonts w:hint="eastAsia"/>
          <w:sz w:val="30"/>
          <w:szCs w:val="30"/>
        </w:rPr>
        <w:t>/</w:t>
      </w:r>
      <w:r>
        <w:rPr>
          <w:rFonts w:hint="eastAsia"/>
          <w:sz w:val="30"/>
          <w:szCs w:val="30"/>
        </w:rPr>
        <w:t>文件清单，胡某被查处的有关书证及身份资料，王某的身份材料、破案报告，被告人胡某某的供述及身份材料等证据予以证实，上述证据均经庭审质证，能互相印证，本院予以确认。</w:t>
      </w:r>
    </w:p>
    <w:p w:rsidR="00AE38BB" w:rsidRDefault="00AE38BB">
      <w:pPr>
        <w:spacing w:line="500" w:lineRule="atLeast"/>
        <w:ind w:firstLine="600"/>
        <w:divId w:val="1192498613"/>
        <w:rPr>
          <w:rFonts w:hint="eastAsia"/>
          <w:sz w:val="30"/>
          <w:szCs w:val="30"/>
        </w:rPr>
      </w:pPr>
      <w:r>
        <w:rPr>
          <w:rFonts w:hint="eastAsia"/>
          <w:sz w:val="30"/>
          <w:szCs w:val="30"/>
        </w:rPr>
        <w:t>关于自首的认定问题。经查，被告人胡某某向王某行贿的线索由江门市纪委移交给江门市人民检察院，后江门市人民检察院在对其进行调查时其如实交代了向王某行贿的犯罪事实。被告人胡某某无自动投案，在办案机关调查谈话期间，如实交代了办案机关掌握的线索所针对的事实，不能认定为自首。</w:t>
      </w:r>
    </w:p>
    <w:p w:rsidR="00AE38BB" w:rsidRDefault="00AE38BB">
      <w:pPr>
        <w:spacing w:line="500" w:lineRule="atLeast"/>
        <w:ind w:firstLine="600"/>
        <w:divId w:val="1317800889"/>
        <w:rPr>
          <w:rFonts w:hint="eastAsia"/>
          <w:sz w:val="30"/>
          <w:szCs w:val="30"/>
        </w:rPr>
      </w:pPr>
      <w:r>
        <w:rPr>
          <w:rFonts w:hint="eastAsia"/>
          <w:sz w:val="30"/>
          <w:szCs w:val="30"/>
        </w:rPr>
        <w:t>本院认为，被告人胡某某无视国家法律，为谋取不正当利益，给予国家工作人员以财物，其行为已构成行贿罪。公诉机关指控被告人胡某某的犯罪事实清楚，证据确实、充分，指控的罪名成立，本院予以确认；其建议对被告人胡某某判处两年以下有期徒刑或拘役，并处罚金的量刑意见符合法律规定，本院予以采纳。被告人胡某某的辩护人关于其系初犯，犯罪情节较轻，在被追诉前主动交代行贿行为，依法可以从轻处罚，并适用缓刑的意见，符合法律规定，本院予以采纳。被告人胡某某在被追诉前主动交代行贿行为，依法可以从轻处罚。依照《中华人民共和国刑法》第十二条、第三百八十九条第一款、第三百九十条、第五十二条、第五十三条、第七十二条、第七十三条、第六十四条及最高人民法院、最高人民检察院《关于办理贪污贿赂刑事案件适用法律若干问题的解释》第八条、第十九条之规定，判决如下：</w:t>
      </w:r>
    </w:p>
    <w:p w:rsidR="00AE38BB" w:rsidRDefault="00AE38BB">
      <w:pPr>
        <w:spacing w:line="500" w:lineRule="atLeast"/>
        <w:ind w:firstLine="600"/>
        <w:divId w:val="1451315910"/>
        <w:rPr>
          <w:rFonts w:hint="eastAsia"/>
          <w:sz w:val="30"/>
          <w:szCs w:val="30"/>
        </w:rPr>
      </w:pPr>
      <w:r>
        <w:rPr>
          <w:rFonts w:hint="eastAsia"/>
          <w:sz w:val="30"/>
          <w:szCs w:val="30"/>
        </w:rPr>
        <w:t>一、被告人胡某某犯行贿罪，判处有期徒刑一年六个月，缓刑二年，并处罚金人民币</w:t>
      </w:r>
      <w:r>
        <w:rPr>
          <w:rFonts w:hint="eastAsia"/>
          <w:sz w:val="30"/>
          <w:szCs w:val="30"/>
        </w:rPr>
        <w:t>100000</w:t>
      </w:r>
      <w:r>
        <w:rPr>
          <w:rFonts w:hint="eastAsia"/>
          <w:sz w:val="30"/>
          <w:szCs w:val="30"/>
        </w:rPr>
        <w:t>元。</w:t>
      </w:r>
    </w:p>
    <w:p w:rsidR="00AE38BB" w:rsidRDefault="00AE38BB">
      <w:pPr>
        <w:spacing w:line="500" w:lineRule="atLeast"/>
        <w:ind w:firstLine="600"/>
        <w:divId w:val="463424733"/>
        <w:rPr>
          <w:rFonts w:hint="eastAsia"/>
          <w:sz w:val="30"/>
          <w:szCs w:val="30"/>
        </w:rPr>
      </w:pPr>
      <w:r>
        <w:rPr>
          <w:rFonts w:hint="eastAsia"/>
          <w:sz w:val="30"/>
          <w:szCs w:val="30"/>
        </w:rPr>
        <w:t>（刑期从判决确定之日起计算。罚金限判决生效后十日内予以缴纳。）</w:t>
      </w:r>
    </w:p>
    <w:p w:rsidR="00AE38BB" w:rsidRDefault="00AE38BB">
      <w:pPr>
        <w:spacing w:line="500" w:lineRule="atLeast"/>
        <w:ind w:firstLine="600"/>
        <w:divId w:val="1238250369"/>
        <w:rPr>
          <w:rFonts w:hint="eastAsia"/>
          <w:sz w:val="30"/>
          <w:szCs w:val="30"/>
        </w:rPr>
      </w:pPr>
      <w:r>
        <w:rPr>
          <w:rFonts w:hint="eastAsia"/>
          <w:sz w:val="30"/>
          <w:szCs w:val="30"/>
        </w:rPr>
        <w:t>二、扣押存放于广东省江门市人民检察院的出入境证件</w:t>
      </w:r>
      <w:r>
        <w:rPr>
          <w:rFonts w:hint="eastAsia"/>
          <w:sz w:val="30"/>
          <w:szCs w:val="30"/>
        </w:rPr>
        <w:t>4</w:t>
      </w:r>
      <w:r>
        <w:rPr>
          <w:rFonts w:hint="eastAsia"/>
          <w:sz w:val="30"/>
          <w:szCs w:val="30"/>
        </w:rPr>
        <w:t>本，由扣押单位依法处理。</w:t>
      </w:r>
    </w:p>
    <w:p w:rsidR="00AE38BB" w:rsidRDefault="00AE38BB">
      <w:pPr>
        <w:spacing w:line="500" w:lineRule="atLeast"/>
        <w:ind w:firstLine="600"/>
        <w:divId w:val="1678849749"/>
        <w:rPr>
          <w:rFonts w:hint="eastAsia"/>
          <w:sz w:val="30"/>
          <w:szCs w:val="30"/>
        </w:rPr>
      </w:pPr>
      <w:r>
        <w:rPr>
          <w:rFonts w:hint="eastAsia"/>
          <w:sz w:val="30"/>
          <w:szCs w:val="30"/>
        </w:rPr>
        <w:t>如不服本判决，可在接到判决书的第二日起十日内，通过本院或者直接向广东省江门市中级人民法院提出上诉。书面上诉的，应提交上诉状正本一份，副本二份。</w:t>
      </w:r>
    </w:p>
    <w:p w:rsidR="00AE38BB" w:rsidRDefault="00AE38BB">
      <w:pPr>
        <w:spacing w:line="500" w:lineRule="atLeast"/>
        <w:jc w:val="right"/>
        <w:divId w:val="439691492"/>
        <w:rPr>
          <w:rFonts w:hint="eastAsia"/>
          <w:sz w:val="30"/>
          <w:szCs w:val="30"/>
        </w:rPr>
      </w:pPr>
      <w:r>
        <w:rPr>
          <w:rFonts w:hint="eastAsia"/>
          <w:sz w:val="30"/>
          <w:szCs w:val="30"/>
        </w:rPr>
        <w:t>审判长　　林侵稳</w:t>
      </w:r>
    </w:p>
    <w:p w:rsidR="00AE38BB" w:rsidRDefault="00AE38BB">
      <w:pPr>
        <w:spacing w:line="500" w:lineRule="atLeast"/>
        <w:jc w:val="right"/>
        <w:divId w:val="1468472411"/>
        <w:rPr>
          <w:rFonts w:hint="eastAsia"/>
          <w:sz w:val="30"/>
          <w:szCs w:val="30"/>
        </w:rPr>
      </w:pPr>
      <w:r>
        <w:rPr>
          <w:rFonts w:hint="eastAsia"/>
          <w:sz w:val="30"/>
          <w:szCs w:val="30"/>
        </w:rPr>
        <w:t>审判员　　王　静</w:t>
      </w:r>
    </w:p>
    <w:p w:rsidR="00AE38BB" w:rsidRDefault="00AE38BB">
      <w:pPr>
        <w:spacing w:line="500" w:lineRule="atLeast"/>
        <w:jc w:val="right"/>
        <w:divId w:val="1672753642"/>
        <w:rPr>
          <w:rFonts w:hint="eastAsia"/>
          <w:sz w:val="30"/>
          <w:szCs w:val="30"/>
        </w:rPr>
      </w:pPr>
      <w:r>
        <w:rPr>
          <w:rFonts w:hint="eastAsia"/>
          <w:sz w:val="30"/>
          <w:szCs w:val="30"/>
        </w:rPr>
        <w:t>审判员　　王恩山</w:t>
      </w:r>
    </w:p>
    <w:p w:rsidR="00AE38BB" w:rsidRDefault="00AE38BB">
      <w:pPr>
        <w:spacing w:line="500" w:lineRule="atLeast"/>
        <w:jc w:val="right"/>
        <w:divId w:val="1798834893"/>
        <w:rPr>
          <w:rFonts w:hint="eastAsia"/>
          <w:sz w:val="30"/>
          <w:szCs w:val="30"/>
        </w:rPr>
      </w:pPr>
      <w:r>
        <w:rPr>
          <w:rFonts w:hint="eastAsia"/>
          <w:sz w:val="30"/>
          <w:szCs w:val="30"/>
        </w:rPr>
        <w:t>二〇一八年六月二十一日</w:t>
      </w:r>
    </w:p>
    <w:p w:rsidR="00AE38BB" w:rsidRDefault="00AE38BB">
      <w:pPr>
        <w:spacing w:line="500" w:lineRule="atLeast"/>
        <w:ind w:firstLine="600"/>
        <w:divId w:val="1773084973"/>
        <w:rPr>
          <w:rFonts w:hint="eastAsia"/>
          <w:sz w:val="30"/>
          <w:szCs w:val="30"/>
        </w:rPr>
      </w:pPr>
      <w:r>
        <w:rPr>
          <w:rFonts w:hint="eastAsia"/>
          <w:sz w:val="30"/>
          <w:szCs w:val="30"/>
        </w:rPr>
        <w:t>法官助理叶颖诗</w:t>
      </w:r>
    </w:p>
    <w:p w:rsidR="00AE38BB" w:rsidRDefault="00AE38BB">
      <w:pPr>
        <w:spacing w:line="500" w:lineRule="atLeast"/>
        <w:ind w:firstLine="600"/>
        <w:divId w:val="1337001892"/>
        <w:rPr>
          <w:rFonts w:hint="eastAsia"/>
          <w:sz w:val="30"/>
          <w:szCs w:val="30"/>
        </w:rPr>
      </w:pPr>
      <w:r>
        <w:rPr>
          <w:rFonts w:hint="eastAsia"/>
          <w:sz w:val="30"/>
          <w:szCs w:val="30"/>
        </w:rPr>
        <w:t>书记员李柳蓉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E38BB" w:rsidRDefault="00AE38BB" w:rsidP="00AE38BB">
      <w:pPr>
        <w:rPr>
          <w:rFonts w:hint="eastAsia"/>
        </w:rPr>
      </w:pPr>
      <w:r>
        <w:separator/>
      </w:r>
    </w:p>
  </w:endnote>
  <w:endnote w:type="continuationSeparator" w:id="0">
    <w:p w:rsidR="00AE38BB" w:rsidRDefault="00AE38BB" w:rsidP="00AE38B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E38BB" w:rsidRDefault="00AE38BB" w:rsidP="00AE38BB">
      <w:pPr>
        <w:rPr>
          <w:rFonts w:hint="eastAsia"/>
        </w:rPr>
      </w:pPr>
      <w:r>
        <w:separator/>
      </w:r>
    </w:p>
  </w:footnote>
  <w:footnote w:type="continuationSeparator" w:id="0">
    <w:p w:rsidR="00AE38BB" w:rsidRDefault="00AE38BB" w:rsidP="00AE38B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E38BB"/>
    <w:rsid w:val="007235DD"/>
    <w:rsid w:val="00AE38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E38BB"/>
    <w:pPr>
      <w:tabs>
        <w:tab w:val="center" w:pos="4153"/>
        <w:tab w:val="right" w:pos="8306"/>
      </w:tabs>
      <w:snapToGrid w:val="0"/>
      <w:jc w:val="center"/>
    </w:pPr>
    <w:rPr>
      <w:sz w:val="18"/>
      <w:szCs w:val="18"/>
    </w:rPr>
  </w:style>
  <w:style w:type="character" w:customStyle="1" w:styleId="a4">
    <w:name w:val="页眉 字符"/>
    <w:basedOn w:val="a0"/>
    <w:link w:val="a3"/>
    <w:uiPriority w:val="99"/>
    <w:rsid w:val="00AE38BB"/>
    <w:rPr>
      <w:rFonts w:ascii="宋体" w:eastAsia="宋体" w:hAnsi="宋体" w:cs="宋体"/>
      <w:sz w:val="18"/>
      <w:szCs w:val="18"/>
    </w:rPr>
  </w:style>
  <w:style w:type="paragraph" w:styleId="a5">
    <w:name w:val="footer"/>
    <w:basedOn w:val="a"/>
    <w:link w:val="a6"/>
    <w:uiPriority w:val="99"/>
    <w:unhideWhenUsed/>
    <w:rsid w:val="00AE38BB"/>
    <w:pPr>
      <w:tabs>
        <w:tab w:val="center" w:pos="4153"/>
        <w:tab w:val="right" w:pos="8306"/>
      </w:tabs>
      <w:snapToGrid w:val="0"/>
    </w:pPr>
    <w:rPr>
      <w:sz w:val="18"/>
      <w:szCs w:val="18"/>
    </w:rPr>
  </w:style>
  <w:style w:type="character" w:customStyle="1" w:styleId="a6">
    <w:name w:val="页脚 字符"/>
    <w:basedOn w:val="a0"/>
    <w:link w:val="a5"/>
    <w:uiPriority w:val="99"/>
    <w:rsid w:val="00AE38B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666990">
      <w:marLeft w:val="0"/>
      <w:marRight w:val="0"/>
      <w:marTop w:val="10"/>
      <w:marBottom w:val="10"/>
      <w:divBdr>
        <w:top w:val="none" w:sz="0" w:space="0" w:color="auto"/>
        <w:left w:val="none" w:sz="0" w:space="0" w:color="auto"/>
        <w:bottom w:val="none" w:sz="0" w:space="0" w:color="auto"/>
        <w:right w:val="none" w:sz="0" w:space="0" w:color="auto"/>
      </w:divBdr>
    </w:div>
    <w:div w:id="261303538">
      <w:marLeft w:val="0"/>
      <w:marRight w:val="0"/>
      <w:marTop w:val="10"/>
      <w:marBottom w:val="10"/>
      <w:divBdr>
        <w:top w:val="none" w:sz="0" w:space="0" w:color="auto"/>
        <w:left w:val="none" w:sz="0" w:space="0" w:color="auto"/>
        <w:bottom w:val="none" w:sz="0" w:space="0" w:color="auto"/>
        <w:right w:val="none" w:sz="0" w:space="0" w:color="auto"/>
      </w:divBdr>
    </w:div>
    <w:div w:id="290552926">
      <w:marLeft w:val="0"/>
      <w:marRight w:val="0"/>
      <w:marTop w:val="10"/>
      <w:marBottom w:val="10"/>
      <w:divBdr>
        <w:top w:val="none" w:sz="0" w:space="0" w:color="auto"/>
        <w:left w:val="none" w:sz="0" w:space="0" w:color="auto"/>
        <w:bottom w:val="none" w:sz="0" w:space="0" w:color="auto"/>
        <w:right w:val="none" w:sz="0" w:space="0" w:color="auto"/>
      </w:divBdr>
    </w:div>
    <w:div w:id="357004984">
      <w:marLeft w:val="0"/>
      <w:marRight w:val="0"/>
      <w:marTop w:val="10"/>
      <w:marBottom w:val="10"/>
      <w:divBdr>
        <w:top w:val="none" w:sz="0" w:space="0" w:color="auto"/>
        <w:left w:val="none" w:sz="0" w:space="0" w:color="auto"/>
        <w:bottom w:val="none" w:sz="0" w:space="0" w:color="auto"/>
        <w:right w:val="none" w:sz="0" w:space="0" w:color="auto"/>
      </w:divBdr>
    </w:div>
    <w:div w:id="439691492">
      <w:marLeft w:val="0"/>
      <w:marRight w:val="720"/>
      <w:marTop w:val="10"/>
      <w:marBottom w:val="10"/>
      <w:divBdr>
        <w:top w:val="none" w:sz="0" w:space="0" w:color="auto"/>
        <w:left w:val="none" w:sz="0" w:space="0" w:color="auto"/>
        <w:bottom w:val="none" w:sz="0" w:space="0" w:color="auto"/>
        <w:right w:val="none" w:sz="0" w:space="0" w:color="auto"/>
      </w:divBdr>
    </w:div>
    <w:div w:id="448008286">
      <w:marLeft w:val="0"/>
      <w:marRight w:val="0"/>
      <w:marTop w:val="10"/>
      <w:marBottom w:val="10"/>
      <w:divBdr>
        <w:top w:val="none" w:sz="0" w:space="0" w:color="auto"/>
        <w:left w:val="none" w:sz="0" w:space="0" w:color="auto"/>
        <w:bottom w:val="none" w:sz="0" w:space="0" w:color="auto"/>
        <w:right w:val="none" w:sz="0" w:space="0" w:color="auto"/>
      </w:divBdr>
    </w:div>
    <w:div w:id="463424733">
      <w:marLeft w:val="0"/>
      <w:marRight w:val="0"/>
      <w:marTop w:val="10"/>
      <w:marBottom w:val="10"/>
      <w:divBdr>
        <w:top w:val="none" w:sz="0" w:space="0" w:color="auto"/>
        <w:left w:val="none" w:sz="0" w:space="0" w:color="auto"/>
        <w:bottom w:val="none" w:sz="0" w:space="0" w:color="auto"/>
        <w:right w:val="none" w:sz="0" w:space="0" w:color="auto"/>
      </w:divBdr>
    </w:div>
    <w:div w:id="1065910078">
      <w:marLeft w:val="0"/>
      <w:marRight w:val="0"/>
      <w:marTop w:val="10"/>
      <w:marBottom w:val="10"/>
      <w:divBdr>
        <w:top w:val="none" w:sz="0" w:space="0" w:color="auto"/>
        <w:left w:val="none" w:sz="0" w:space="0" w:color="auto"/>
        <w:bottom w:val="none" w:sz="0" w:space="0" w:color="auto"/>
        <w:right w:val="none" w:sz="0" w:space="0" w:color="auto"/>
      </w:divBdr>
    </w:div>
    <w:div w:id="1192498613">
      <w:marLeft w:val="0"/>
      <w:marRight w:val="0"/>
      <w:marTop w:val="10"/>
      <w:marBottom w:val="10"/>
      <w:divBdr>
        <w:top w:val="none" w:sz="0" w:space="0" w:color="auto"/>
        <w:left w:val="none" w:sz="0" w:space="0" w:color="auto"/>
        <w:bottom w:val="none" w:sz="0" w:space="0" w:color="auto"/>
        <w:right w:val="none" w:sz="0" w:space="0" w:color="auto"/>
      </w:divBdr>
    </w:div>
    <w:div w:id="1197154588">
      <w:marLeft w:val="0"/>
      <w:marRight w:val="0"/>
      <w:marTop w:val="10"/>
      <w:marBottom w:val="10"/>
      <w:divBdr>
        <w:top w:val="none" w:sz="0" w:space="0" w:color="auto"/>
        <w:left w:val="none" w:sz="0" w:space="0" w:color="auto"/>
        <w:bottom w:val="none" w:sz="0" w:space="0" w:color="auto"/>
        <w:right w:val="none" w:sz="0" w:space="0" w:color="auto"/>
      </w:divBdr>
    </w:div>
    <w:div w:id="1217857101">
      <w:marLeft w:val="0"/>
      <w:marRight w:val="0"/>
      <w:marTop w:val="10"/>
      <w:marBottom w:val="10"/>
      <w:divBdr>
        <w:top w:val="none" w:sz="0" w:space="0" w:color="auto"/>
        <w:left w:val="none" w:sz="0" w:space="0" w:color="auto"/>
        <w:bottom w:val="none" w:sz="0" w:space="0" w:color="auto"/>
        <w:right w:val="none" w:sz="0" w:space="0" w:color="auto"/>
      </w:divBdr>
    </w:div>
    <w:div w:id="1238250369">
      <w:marLeft w:val="0"/>
      <w:marRight w:val="0"/>
      <w:marTop w:val="10"/>
      <w:marBottom w:val="10"/>
      <w:divBdr>
        <w:top w:val="none" w:sz="0" w:space="0" w:color="auto"/>
        <w:left w:val="none" w:sz="0" w:space="0" w:color="auto"/>
        <w:bottom w:val="none" w:sz="0" w:space="0" w:color="auto"/>
        <w:right w:val="none" w:sz="0" w:space="0" w:color="auto"/>
      </w:divBdr>
    </w:div>
    <w:div w:id="1317800889">
      <w:marLeft w:val="0"/>
      <w:marRight w:val="0"/>
      <w:marTop w:val="10"/>
      <w:marBottom w:val="10"/>
      <w:divBdr>
        <w:top w:val="none" w:sz="0" w:space="0" w:color="auto"/>
        <w:left w:val="none" w:sz="0" w:space="0" w:color="auto"/>
        <w:bottom w:val="none" w:sz="0" w:space="0" w:color="auto"/>
        <w:right w:val="none" w:sz="0" w:space="0" w:color="auto"/>
      </w:divBdr>
    </w:div>
    <w:div w:id="1337001892">
      <w:marLeft w:val="0"/>
      <w:marRight w:val="0"/>
      <w:marTop w:val="10"/>
      <w:marBottom w:val="10"/>
      <w:divBdr>
        <w:top w:val="none" w:sz="0" w:space="0" w:color="auto"/>
        <w:left w:val="none" w:sz="0" w:space="0" w:color="auto"/>
        <w:bottom w:val="none" w:sz="0" w:space="0" w:color="auto"/>
        <w:right w:val="none" w:sz="0" w:space="0" w:color="auto"/>
      </w:divBdr>
    </w:div>
    <w:div w:id="1451315910">
      <w:marLeft w:val="0"/>
      <w:marRight w:val="0"/>
      <w:marTop w:val="10"/>
      <w:marBottom w:val="10"/>
      <w:divBdr>
        <w:top w:val="none" w:sz="0" w:space="0" w:color="auto"/>
        <w:left w:val="none" w:sz="0" w:space="0" w:color="auto"/>
        <w:bottom w:val="none" w:sz="0" w:space="0" w:color="auto"/>
        <w:right w:val="none" w:sz="0" w:space="0" w:color="auto"/>
      </w:divBdr>
    </w:div>
    <w:div w:id="1468472411">
      <w:marLeft w:val="0"/>
      <w:marRight w:val="720"/>
      <w:marTop w:val="10"/>
      <w:marBottom w:val="10"/>
      <w:divBdr>
        <w:top w:val="none" w:sz="0" w:space="0" w:color="auto"/>
        <w:left w:val="none" w:sz="0" w:space="0" w:color="auto"/>
        <w:bottom w:val="none" w:sz="0" w:space="0" w:color="auto"/>
        <w:right w:val="none" w:sz="0" w:space="0" w:color="auto"/>
      </w:divBdr>
    </w:div>
    <w:div w:id="1560166343">
      <w:marLeft w:val="0"/>
      <w:marRight w:val="0"/>
      <w:marTop w:val="10"/>
      <w:marBottom w:val="10"/>
      <w:divBdr>
        <w:top w:val="none" w:sz="0" w:space="0" w:color="auto"/>
        <w:left w:val="none" w:sz="0" w:space="0" w:color="auto"/>
        <w:bottom w:val="none" w:sz="0" w:space="0" w:color="auto"/>
        <w:right w:val="none" w:sz="0" w:space="0" w:color="auto"/>
      </w:divBdr>
    </w:div>
    <w:div w:id="1604023768">
      <w:marLeft w:val="0"/>
      <w:marRight w:val="0"/>
      <w:marTop w:val="10"/>
      <w:marBottom w:val="10"/>
      <w:divBdr>
        <w:top w:val="none" w:sz="0" w:space="0" w:color="auto"/>
        <w:left w:val="none" w:sz="0" w:space="0" w:color="auto"/>
        <w:bottom w:val="none" w:sz="0" w:space="0" w:color="auto"/>
        <w:right w:val="none" w:sz="0" w:space="0" w:color="auto"/>
      </w:divBdr>
    </w:div>
    <w:div w:id="1672753642">
      <w:marLeft w:val="0"/>
      <w:marRight w:val="720"/>
      <w:marTop w:val="10"/>
      <w:marBottom w:val="10"/>
      <w:divBdr>
        <w:top w:val="none" w:sz="0" w:space="0" w:color="auto"/>
        <w:left w:val="none" w:sz="0" w:space="0" w:color="auto"/>
        <w:bottom w:val="none" w:sz="0" w:space="0" w:color="auto"/>
        <w:right w:val="none" w:sz="0" w:space="0" w:color="auto"/>
      </w:divBdr>
    </w:div>
    <w:div w:id="1678849749">
      <w:marLeft w:val="0"/>
      <w:marRight w:val="0"/>
      <w:marTop w:val="10"/>
      <w:marBottom w:val="10"/>
      <w:divBdr>
        <w:top w:val="none" w:sz="0" w:space="0" w:color="auto"/>
        <w:left w:val="none" w:sz="0" w:space="0" w:color="auto"/>
        <w:bottom w:val="none" w:sz="0" w:space="0" w:color="auto"/>
        <w:right w:val="none" w:sz="0" w:space="0" w:color="auto"/>
      </w:divBdr>
    </w:div>
    <w:div w:id="1705521250">
      <w:marLeft w:val="0"/>
      <w:marRight w:val="0"/>
      <w:marTop w:val="10"/>
      <w:marBottom w:val="10"/>
      <w:divBdr>
        <w:top w:val="none" w:sz="0" w:space="0" w:color="auto"/>
        <w:left w:val="none" w:sz="0" w:space="0" w:color="auto"/>
        <w:bottom w:val="none" w:sz="0" w:space="0" w:color="auto"/>
        <w:right w:val="none" w:sz="0" w:space="0" w:color="auto"/>
      </w:divBdr>
    </w:div>
    <w:div w:id="1709989128">
      <w:marLeft w:val="0"/>
      <w:marRight w:val="0"/>
      <w:marTop w:val="10"/>
      <w:marBottom w:val="10"/>
      <w:divBdr>
        <w:top w:val="none" w:sz="0" w:space="0" w:color="auto"/>
        <w:left w:val="none" w:sz="0" w:space="0" w:color="auto"/>
        <w:bottom w:val="none" w:sz="0" w:space="0" w:color="auto"/>
        <w:right w:val="none" w:sz="0" w:space="0" w:color="auto"/>
      </w:divBdr>
    </w:div>
    <w:div w:id="1726878794">
      <w:marLeft w:val="0"/>
      <w:marRight w:val="0"/>
      <w:marTop w:val="10"/>
      <w:marBottom w:val="10"/>
      <w:divBdr>
        <w:top w:val="none" w:sz="0" w:space="0" w:color="auto"/>
        <w:left w:val="none" w:sz="0" w:space="0" w:color="auto"/>
        <w:bottom w:val="none" w:sz="0" w:space="0" w:color="auto"/>
        <w:right w:val="none" w:sz="0" w:space="0" w:color="auto"/>
      </w:divBdr>
    </w:div>
    <w:div w:id="1773084973">
      <w:marLeft w:val="0"/>
      <w:marRight w:val="0"/>
      <w:marTop w:val="10"/>
      <w:marBottom w:val="10"/>
      <w:divBdr>
        <w:top w:val="none" w:sz="0" w:space="0" w:color="auto"/>
        <w:left w:val="none" w:sz="0" w:space="0" w:color="auto"/>
        <w:bottom w:val="none" w:sz="0" w:space="0" w:color="auto"/>
        <w:right w:val="none" w:sz="0" w:space="0" w:color="auto"/>
      </w:divBdr>
    </w:div>
    <w:div w:id="1798834893">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302</Words>
  <Characters>1727</Characters>
  <Application>Microsoft Office Word</Application>
  <DocSecurity>0</DocSecurity>
  <Lines>14</Lines>
  <Paragraphs>4</Paragraphs>
  <ScaleCrop>false</ScaleCrop>
  <Company/>
  <LinksUpToDate>false</LinksUpToDate>
  <CharactersWithSpaces>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