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48FB" w:rsidRDefault="00A248FB">
      <w:pPr>
        <w:spacing w:line="500" w:lineRule="atLeast"/>
        <w:jc w:val="center"/>
        <w:divId w:val="1226255857"/>
        <w:rPr>
          <w:rFonts w:ascii="黑体" w:eastAsia="黑体" w:hAnsi="黑体"/>
          <w:sz w:val="36"/>
          <w:szCs w:val="36"/>
        </w:rPr>
      </w:pPr>
      <w:r>
        <w:rPr>
          <w:rFonts w:ascii="黑体" w:eastAsia="黑体" w:hAnsi="黑体" w:hint="eastAsia"/>
          <w:sz w:val="36"/>
          <w:szCs w:val="36"/>
        </w:rPr>
        <w:t>广东省深圳市福田区人民法院</w:t>
      </w:r>
    </w:p>
    <w:p w:rsidR="00A248FB" w:rsidRDefault="00A248FB">
      <w:pPr>
        <w:spacing w:line="500" w:lineRule="atLeast"/>
        <w:jc w:val="center"/>
        <w:divId w:val="280889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48FB" w:rsidRDefault="00A248FB">
      <w:pPr>
        <w:spacing w:line="500" w:lineRule="atLeast"/>
        <w:jc w:val="right"/>
        <w:divId w:val="161628531"/>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39</w:t>
      </w:r>
      <w:r>
        <w:rPr>
          <w:rFonts w:hint="eastAsia"/>
          <w:sz w:val="30"/>
          <w:szCs w:val="30"/>
        </w:rPr>
        <w:t>号</w:t>
      </w:r>
    </w:p>
    <w:p w:rsidR="00A248FB" w:rsidRDefault="00A248FB">
      <w:pPr>
        <w:spacing w:line="500" w:lineRule="atLeast"/>
        <w:ind w:firstLine="600"/>
        <w:divId w:val="2056157820"/>
        <w:rPr>
          <w:rFonts w:hint="eastAsia"/>
          <w:sz w:val="30"/>
          <w:szCs w:val="30"/>
        </w:rPr>
      </w:pPr>
      <w:r>
        <w:rPr>
          <w:rFonts w:hint="eastAsia"/>
          <w:sz w:val="30"/>
          <w:szCs w:val="30"/>
        </w:rPr>
        <w:t>公诉机关深圳市福田区人民检察院。</w:t>
      </w:r>
    </w:p>
    <w:p w:rsidR="00A248FB" w:rsidRDefault="00A248FB">
      <w:pPr>
        <w:spacing w:line="500" w:lineRule="atLeast"/>
        <w:ind w:firstLine="600"/>
        <w:divId w:val="554124346"/>
        <w:rPr>
          <w:rFonts w:hint="eastAsia"/>
          <w:sz w:val="30"/>
          <w:szCs w:val="30"/>
        </w:rPr>
      </w:pPr>
      <w:r>
        <w:rPr>
          <w:rFonts w:hint="eastAsia"/>
          <w:sz w:val="30"/>
          <w:szCs w:val="30"/>
        </w:rPr>
        <w:t>被告人胡爱华，原系深圳市农科房地产开发有限公司总经理，户籍地深圳市福田区，暂住深圳市南山区。因涉嫌犯受贿罪，于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日被深圳市福田区人民检察院决定取保候审。</w:t>
      </w:r>
    </w:p>
    <w:p w:rsidR="00A248FB" w:rsidRDefault="00A248FB">
      <w:pPr>
        <w:spacing w:line="500" w:lineRule="atLeast"/>
        <w:ind w:firstLine="600"/>
        <w:divId w:val="1994408153"/>
        <w:rPr>
          <w:rFonts w:hint="eastAsia"/>
          <w:sz w:val="30"/>
          <w:szCs w:val="30"/>
        </w:rPr>
      </w:pPr>
      <w:r>
        <w:rPr>
          <w:rFonts w:hint="eastAsia"/>
          <w:sz w:val="30"/>
          <w:szCs w:val="30"/>
        </w:rPr>
        <w:t>辩护人黄怡钦、杨嘉文，均系金地律师事务所律师。</w:t>
      </w:r>
    </w:p>
    <w:p w:rsidR="00A248FB" w:rsidRDefault="00A248FB">
      <w:pPr>
        <w:spacing w:line="500" w:lineRule="atLeast"/>
        <w:ind w:firstLine="600"/>
        <w:divId w:val="1428648475"/>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1983</w:t>
      </w:r>
      <w:r>
        <w:rPr>
          <w:rFonts w:hint="eastAsia"/>
          <w:sz w:val="30"/>
          <w:szCs w:val="30"/>
        </w:rPr>
        <w:t>号起诉书指控被告人胡爱华犯受贿罪，于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日公开开庭进行了审理。后因公诉机关发现本案需要补充侦查而依法延期审理，补充侦查完毕后，于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日再次公开开庭进行了审理。深圳市福田区人民检察院先后指派检察员苏佩钦、徐震出庭支持公诉。被告人胡爱华及其辩护人黄怡钦、杨嘉文到庭参加诉讼。本案现已审理终结。</w:t>
      </w:r>
    </w:p>
    <w:p w:rsidR="00A248FB" w:rsidRDefault="00A248FB">
      <w:pPr>
        <w:spacing w:line="500" w:lineRule="atLeast"/>
        <w:ind w:firstLine="600"/>
        <w:divId w:val="493495938"/>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日，深圳市农科集团有限公司任命被告人胡爱华为深圳市农科房地产开发有限公司（国有独资企业）总经理。</w:t>
      </w:r>
      <w:r>
        <w:rPr>
          <w:rFonts w:hint="eastAsia"/>
          <w:sz w:val="30"/>
          <w:szCs w:val="30"/>
        </w:rPr>
        <w:t>2011</w:t>
      </w:r>
      <w:r>
        <w:rPr>
          <w:rFonts w:hint="eastAsia"/>
          <w:sz w:val="30"/>
          <w:szCs w:val="30"/>
        </w:rPr>
        <w:t>年底，深圳市罗湖建筑安装工程有限公司中标深圳市农科房地产开发有限公司开发的天御香山花园（香堤绿洲家园住宅小区）项目的主体工程，黄汉标以深圳市恒标环境工程有限公司的名义向深圳市罗湖建筑安装工程有限公司承揽了该工程。黄汉标作为天御香山花园主体工程项目施工方的总负责人，请托被告人胡爱华在天御香山花园主体工程项目的施工协调、工程安全、工程监督、工程款结算等方面</w:t>
      </w:r>
      <w:r>
        <w:rPr>
          <w:rFonts w:hint="eastAsia"/>
          <w:sz w:val="30"/>
          <w:szCs w:val="30"/>
        </w:rPr>
        <w:lastRenderedPageBreak/>
        <w:t>提供帮助，胡爱华承诺帮忙，并收受了黄汉标送给其的港币</w:t>
      </w:r>
      <w:r>
        <w:rPr>
          <w:rFonts w:hint="eastAsia"/>
          <w:sz w:val="30"/>
          <w:szCs w:val="30"/>
        </w:rPr>
        <w:t>50</w:t>
      </w:r>
      <w:r>
        <w:rPr>
          <w:rFonts w:hint="eastAsia"/>
          <w:sz w:val="30"/>
          <w:szCs w:val="30"/>
        </w:rPr>
        <w:t>万元。</w:t>
      </w:r>
    </w:p>
    <w:p w:rsidR="00A248FB" w:rsidRDefault="00A248FB">
      <w:pPr>
        <w:spacing w:line="500" w:lineRule="atLeast"/>
        <w:ind w:firstLine="600"/>
        <w:divId w:val="124911619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日，被告人胡爱华到深圳市福田区人民检察院退赃港币</w:t>
      </w:r>
      <w:r>
        <w:rPr>
          <w:rFonts w:hint="eastAsia"/>
          <w:sz w:val="30"/>
          <w:szCs w:val="30"/>
        </w:rPr>
        <w:t>50</w:t>
      </w:r>
      <w:r>
        <w:rPr>
          <w:rFonts w:hint="eastAsia"/>
          <w:sz w:val="30"/>
          <w:szCs w:val="30"/>
        </w:rPr>
        <w:t>万元。</w:t>
      </w:r>
    </w:p>
    <w:p w:rsidR="00A248FB" w:rsidRDefault="00A248FB">
      <w:pPr>
        <w:spacing w:line="500" w:lineRule="atLeast"/>
        <w:ind w:firstLine="600"/>
        <w:divId w:val="201947354"/>
        <w:rPr>
          <w:rFonts w:hint="eastAsia"/>
          <w:sz w:val="30"/>
          <w:szCs w:val="30"/>
        </w:rPr>
      </w:pPr>
      <w:r>
        <w:rPr>
          <w:rFonts w:hint="eastAsia"/>
          <w:sz w:val="30"/>
          <w:szCs w:val="30"/>
        </w:rPr>
        <w:t>公诉机关就起诉指控的上述事实向法庭出示了书证、证人证言、被告人供述及辩解等证据。公诉机关据此认为，被告人胡爱华无视国家法律，作为国家工作人员，利用职务之便，收受他人港币</w:t>
      </w:r>
      <w:r>
        <w:rPr>
          <w:rFonts w:hint="eastAsia"/>
          <w:sz w:val="30"/>
          <w:szCs w:val="30"/>
        </w:rPr>
        <w:t>50</w:t>
      </w:r>
      <w:r>
        <w:rPr>
          <w:rFonts w:hint="eastAsia"/>
          <w:sz w:val="30"/>
          <w:szCs w:val="30"/>
        </w:rPr>
        <w:t>万元，为他人谋取利益，其行为触犯了《中华人民共和国刑法》第三百八十五条第一款、第三百八十六条、第三百八十三条第一款第（一）项之规定，应依法以受贿罪追究刑事责任，提请本院依法惩处。</w:t>
      </w:r>
    </w:p>
    <w:p w:rsidR="00A248FB" w:rsidRDefault="00A248FB">
      <w:pPr>
        <w:spacing w:line="500" w:lineRule="atLeast"/>
        <w:ind w:firstLine="600"/>
        <w:divId w:val="1793866469"/>
        <w:rPr>
          <w:rFonts w:hint="eastAsia"/>
          <w:sz w:val="30"/>
          <w:szCs w:val="30"/>
        </w:rPr>
      </w:pPr>
      <w:r>
        <w:rPr>
          <w:rFonts w:hint="eastAsia"/>
          <w:sz w:val="30"/>
          <w:szCs w:val="30"/>
        </w:rPr>
        <w:t>被告人胡爱华对公诉机关指控的事实没有异议，但辩解称，因深圳市农科集团有限公司是外资企业，故其身份是非国家工作人员，且所收款项大部分用于公务接待和公司维稳，又有自首、立功情节，请求从轻处罚。</w:t>
      </w:r>
    </w:p>
    <w:p w:rsidR="00A248FB" w:rsidRDefault="00A248FB">
      <w:pPr>
        <w:spacing w:line="500" w:lineRule="atLeast"/>
        <w:ind w:firstLine="600"/>
        <w:divId w:val="1886141308"/>
        <w:rPr>
          <w:rFonts w:hint="eastAsia"/>
          <w:sz w:val="30"/>
          <w:szCs w:val="30"/>
        </w:rPr>
      </w:pPr>
      <w:r>
        <w:rPr>
          <w:rFonts w:hint="eastAsia"/>
          <w:sz w:val="30"/>
          <w:szCs w:val="30"/>
        </w:rPr>
        <w:t>辩护人提交了两份劳动合同作为证据，并提出了以下辩护意见：被告人是外资独资企业的合同制员工，不具有国家工作人员的身份，不成立受贿罪，而成立非国家工作人员受贿罪；被告人有自首、立功情节，且又退赃，依法应当减轻处罚。</w:t>
      </w:r>
    </w:p>
    <w:p w:rsidR="00A248FB" w:rsidRDefault="00A248FB">
      <w:pPr>
        <w:spacing w:line="500" w:lineRule="atLeast"/>
        <w:ind w:firstLine="600"/>
        <w:divId w:val="683173019"/>
        <w:rPr>
          <w:rFonts w:hint="eastAsia"/>
          <w:sz w:val="30"/>
          <w:szCs w:val="30"/>
        </w:rPr>
      </w:pPr>
      <w:r>
        <w:rPr>
          <w:rFonts w:hint="eastAsia"/>
          <w:sz w:val="30"/>
          <w:szCs w:val="30"/>
        </w:rPr>
        <w:t>经审理查明：深圳市农科房地产开发有限公司现有两个股东，分别为深圳市农科集团公司（</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变更为深圳市农科集团有限公司）和深圳市新科泰实业有限公司。深圳市农科集团有限公司的全资股东为深圳市深业农业发展有限公司（外商独资企业），深圳市深业农业发展有限公司的全资股东为深圳生物农业有限公司，深圳生物农业有限公司系深业（集团）有限公司（香港注册）</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英属维尔京群岛成立的全资公司，深业（集团）有限公司的全资股东为深业集团有限公司，深业集团有限公司的全资股东为深圳市特区建设发展集团有限公司，深圳市特区建设发展集团有限公司的全资股东为深圳市人民政府国有资产监督管理委员会；深圳市新科泰实业有限公司的全资股东为深圳市农科集团有限公司。</w:t>
      </w:r>
    </w:p>
    <w:p w:rsidR="00A248FB" w:rsidRDefault="00A248FB">
      <w:pPr>
        <w:spacing w:line="500" w:lineRule="atLeast"/>
        <w:ind w:firstLine="600"/>
        <w:divId w:val="619798321"/>
        <w:rPr>
          <w:rFonts w:hint="eastAsia"/>
          <w:sz w:val="30"/>
          <w:szCs w:val="30"/>
        </w:rPr>
      </w:pP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月，被告人先后两次与深圳市农科房地产开发有限公司签订了三年期劳动合同和无固定期限劳动合同。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日，深圳市农科集团有限公司任命被告人胡爱华为深圳市农科房地产开发有限公司（国有独资企业）总经理。</w:t>
      </w:r>
    </w:p>
    <w:p w:rsidR="00A248FB" w:rsidRDefault="00A248FB">
      <w:pPr>
        <w:spacing w:line="500" w:lineRule="atLeast"/>
        <w:ind w:firstLine="600"/>
        <w:divId w:val="2059042004"/>
        <w:rPr>
          <w:rFonts w:hint="eastAsia"/>
          <w:sz w:val="30"/>
          <w:szCs w:val="30"/>
        </w:rPr>
      </w:pPr>
      <w:r>
        <w:rPr>
          <w:rFonts w:hint="eastAsia"/>
          <w:sz w:val="30"/>
          <w:szCs w:val="30"/>
        </w:rPr>
        <w:t>2011</w:t>
      </w:r>
      <w:r>
        <w:rPr>
          <w:rFonts w:hint="eastAsia"/>
          <w:sz w:val="30"/>
          <w:szCs w:val="30"/>
        </w:rPr>
        <w:t>年底，黄某以深圳市罗湖建筑安装工程有限公司的名义中标了深圳市农科房地产开发有限公司开发的天御香山花园（香堤绿洲家园住宅小区）项目的主体工程；在施工过程中，黄某作为天御香山花园主体工程项目施工方的总负责人，请托被告人胡爱华在天御香山花园主体工程项目的施工协调、工程安全、工程监督、工程款结算等方面提供帮助，胡爱华承诺帮忙，并收受了黄某所送的好处费港币</w:t>
      </w:r>
      <w:r>
        <w:rPr>
          <w:rFonts w:hint="eastAsia"/>
          <w:sz w:val="30"/>
          <w:szCs w:val="30"/>
        </w:rPr>
        <w:t>50</w:t>
      </w:r>
      <w:r>
        <w:rPr>
          <w:rFonts w:hint="eastAsia"/>
          <w:sz w:val="30"/>
          <w:szCs w:val="30"/>
        </w:rPr>
        <w:t>万元。</w:t>
      </w:r>
    </w:p>
    <w:p w:rsidR="00A248FB" w:rsidRDefault="00A248FB">
      <w:pPr>
        <w:spacing w:line="500" w:lineRule="atLeast"/>
        <w:ind w:firstLine="600"/>
        <w:divId w:val="2071607845"/>
        <w:rPr>
          <w:rFonts w:hint="eastAsia"/>
          <w:sz w:val="30"/>
          <w:szCs w:val="30"/>
        </w:rPr>
      </w:pPr>
      <w:r>
        <w:rPr>
          <w:rFonts w:hint="eastAsia"/>
          <w:sz w:val="30"/>
          <w:szCs w:val="30"/>
        </w:rPr>
        <w:t>被告人胡爱华涉嫌受贿的线索被深圳市福田区人民检察院发现后，该院于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日通知被告人胡爱华接受调查，被告人胡爱华接受调查时主动交代了涉嫌受贿的事实。</w:t>
      </w:r>
    </w:p>
    <w:p w:rsidR="00A248FB" w:rsidRDefault="00A248FB">
      <w:pPr>
        <w:spacing w:line="500" w:lineRule="atLeast"/>
        <w:ind w:firstLine="600"/>
        <w:divId w:val="112292048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日，被告人胡爱华检举揭发莫某帆贩卖毒品，后经查证属实；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日，被告人胡爱华到深圳市福田区人民检察院退赃港币</w:t>
      </w:r>
      <w:r>
        <w:rPr>
          <w:rFonts w:hint="eastAsia"/>
          <w:sz w:val="30"/>
          <w:szCs w:val="30"/>
        </w:rPr>
        <w:t>50</w:t>
      </w:r>
      <w:r>
        <w:rPr>
          <w:rFonts w:hint="eastAsia"/>
          <w:sz w:val="30"/>
          <w:szCs w:val="30"/>
        </w:rPr>
        <w:t>万元。</w:t>
      </w:r>
    </w:p>
    <w:p w:rsidR="00A248FB" w:rsidRDefault="00A248FB">
      <w:pPr>
        <w:spacing w:line="500" w:lineRule="atLeast"/>
        <w:ind w:firstLine="600"/>
        <w:divId w:val="1483885569"/>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身份材料、深圳市农科集团公司的职务任免通知，深圳市农科房地产开发有限公司股东会决议、董事会决议、深圳市特区建设发展集团有限公司、深业集团有限公司、深业（集团）有限公司、深圳生物农业有限公司、深圳市农科集团有限公司、深圳市农科房地产开发有限公司的营业执照、组织机构代码证、工商登记资料、深圳市国有资产监督管理局《关于深业集团加大资本运作力度积极利用香港巿场做大做强有关事宜的批复》、深业集团有限公司第六届董事会第二十三次会议决议、股权划转协议、施工合同及补充协议、深业集团有限公司出具的《关于农科集团、农科房地产股权结构的说明》、到案经过、广东省暂时扣留财物收据等书证；</w:t>
      </w:r>
      <w:r>
        <w:rPr>
          <w:rFonts w:hint="eastAsia"/>
          <w:sz w:val="30"/>
          <w:szCs w:val="30"/>
        </w:rPr>
        <w:t>2</w:t>
      </w:r>
      <w:r>
        <w:rPr>
          <w:rFonts w:hint="eastAsia"/>
          <w:sz w:val="30"/>
          <w:szCs w:val="30"/>
        </w:rPr>
        <w:t>、证人黄某的证言；</w:t>
      </w:r>
      <w:r>
        <w:rPr>
          <w:rFonts w:hint="eastAsia"/>
          <w:sz w:val="30"/>
          <w:szCs w:val="30"/>
        </w:rPr>
        <w:t>3</w:t>
      </w:r>
      <w:r>
        <w:rPr>
          <w:rFonts w:hint="eastAsia"/>
          <w:sz w:val="30"/>
          <w:szCs w:val="30"/>
        </w:rPr>
        <w:t>、被告人胡爱华的供述与辩解。</w:t>
      </w:r>
    </w:p>
    <w:p w:rsidR="00A248FB" w:rsidRDefault="00A248FB">
      <w:pPr>
        <w:spacing w:line="500" w:lineRule="atLeast"/>
        <w:ind w:firstLine="600"/>
        <w:divId w:val="1426607128"/>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rsidR="00A248FB" w:rsidRDefault="00A248FB">
      <w:pPr>
        <w:spacing w:line="500" w:lineRule="atLeast"/>
        <w:ind w:firstLine="600"/>
        <w:divId w:val="1523518823"/>
        <w:rPr>
          <w:rFonts w:hint="eastAsia"/>
          <w:sz w:val="30"/>
          <w:szCs w:val="30"/>
        </w:rPr>
      </w:pPr>
      <w:r>
        <w:rPr>
          <w:rFonts w:hint="eastAsia"/>
          <w:sz w:val="30"/>
          <w:szCs w:val="30"/>
        </w:rPr>
        <w:t>本院认为，被告人胡爱华无视国家法律，身为国家工作人员，利用职务之便，收受他人贿赂，为他人谋取利益，其行为已构成受贿罪，应依法予以惩罚，公诉机关指控的罪名成立。</w:t>
      </w:r>
    </w:p>
    <w:p w:rsidR="00A248FB" w:rsidRDefault="00A248FB">
      <w:pPr>
        <w:spacing w:line="500" w:lineRule="atLeast"/>
        <w:ind w:firstLine="600"/>
        <w:divId w:val="1156844730"/>
        <w:rPr>
          <w:rFonts w:hint="eastAsia"/>
          <w:sz w:val="30"/>
          <w:szCs w:val="30"/>
        </w:rPr>
      </w:pPr>
      <w:r>
        <w:rPr>
          <w:rFonts w:hint="eastAsia"/>
          <w:sz w:val="30"/>
          <w:szCs w:val="30"/>
        </w:rPr>
        <w:t>被告人胡爱华所在的公司深圳市农科房地产开发有限公司属于全资国有公司，且其任公司总经理，履行管理、监督国有财产的活动，系国有公司中从事公务的人员，属于国家工作人员。虽深圳市农科房地产开发有限公司的间接股东因在国外注册成立而归类于外商独资企业，但注册地的域外性不能改变全资国有的性质；至于深圳市农科房地产开发有限公司对被告人胡爱华采用合同制抑或其它种类的用工形式均不影响被告人胡爱华国家工作人员身份的认定。因此，被告人胡爱华及其辩护人就身份问题从企业的类型和用工形式两个方面提出的辩解、辩护意见均不能成立，本院不予采纳。</w:t>
      </w:r>
    </w:p>
    <w:p w:rsidR="00A248FB" w:rsidRDefault="00A248FB">
      <w:pPr>
        <w:spacing w:line="500" w:lineRule="atLeast"/>
        <w:ind w:firstLine="600"/>
        <w:divId w:val="943849824"/>
        <w:rPr>
          <w:rFonts w:hint="eastAsia"/>
          <w:sz w:val="30"/>
          <w:szCs w:val="30"/>
        </w:rPr>
      </w:pPr>
      <w:r>
        <w:rPr>
          <w:rFonts w:hint="eastAsia"/>
          <w:sz w:val="30"/>
          <w:szCs w:val="30"/>
        </w:rPr>
        <w:t>被告人胡爱华翻供称所收款项大部分用于公务接待和公司维稳，既未提供证据证实，也未合理说明翻供原因，况且受贿款项的用途也不影响受贿罪的成立。</w:t>
      </w:r>
    </w:p>
    <w:p w:rsidR="00A248FB" w:rsidRDefault="00A248FB">
      <w:pPr>
        <w:spacing w:line="500" w:lineRule="atLeast"/>
        <w:ind w:firstLine="600"/>
        <w:divId w:val="958679047"/>
        <w:rPr>
          <w:rFonts w:hint="eastAsia"/>
          <w:sz w:val="30"/>
          <w:szCs w:val="30"/>
        </w:rPr>
      </w:pPr>
      <w:r>
        <w:rPr>
          <w:rFonts w:hint="eastAsia"/>
          <w:sz w:val="30"/>
          <w:szCs w:val="30"/>
        </w:rPr>
        <w:t>被告人胡爱华虽如实交代了受贿的基本事实，但没有自动投案，且在调查谈话前侦查机关已经掌握了被告人所交代罪行的线索，故被告人胡爱华不属于自首，而属于坦白，从而被告人及其辩护人关于成立自首的辩解、辩护意见不能成立，本院不予采纳。</w:t>
      </w:r>
    </w:p>
    <w:p w:rsidR="00A248FB" w:rsidRDefault="00A248FB">
      <w:pPr>
        <w:spacing w:line="500" w:lineRule="atLeast"/>
        <w:ind w:firstLine="600"/>
        <w:divId w:val="1268465262"/>
        <w:rPr>
          <w:rFonts w:hint="eastAsia"/>
          <w:sz w:val="30"/>
          <w:szCs w:val="30"/>
        </w:rPr>
      </w:pPr>
      <w:r>
        <w:rPr>
          <w:rFonts w:hint="eastAsia"/>
          <w:sz w:val="30"/>
          <w:szCs w:val="30"/>
        </w:rPr>
        <w:t>被告人胡爱华检举揭发他人犯罪行为，经查证属实，构成立功，依法可以减轻处罚；没有犯罪前科，且已经上缴全部赃款，可以酌情从轻处罚，被告人及其辩护人就此提出的辩护意见成立，本院予以采纳。根据被告人胡爱华的犯罪事实、性质、情节和社会危害性，依照《中华人民共和国刑法》第三百八十五条第一款、第三百八十六条、第三百八十三条第一款第一项、第六十七条第三款、第六十八条、第五十九条、第六十四条之规定，判决如下：</w:t>
      </w:r>
    </w:p>
    <w:p w:rsidR="00A248FB" w:rsidRDefault="00A248FB">
      <w:pPr>
        <w:spacing w:line="500" w:lineRule="atLeast"/>
        <w:ind w:firstLine="600"/>
        <w:divId w:val="220554139"/>
        <w:rPr>
          <w:rFonts w:hint="eastAsia"/>
          <w:sz w:val="30"/>
          <w:szCs w:val="30"/>
        </w:rPr>
      </w:pPr>
      <w:r>
        <w:rPr>
          <w:rFonts w:hint="eastAsia"/>
          <w:sz w:val="30"/>
          <w:szCs w:val="30"/>
        </w:rPr>
        <w:t>一、被告人胡爱华犯受贿罪，判处有期徒刑七年，并处没收财产人民币</w:t>
      </w:r>
      <w:r>
        <w:rPr>
          <w:rFonts w:hint="eastAsia"/>
          <w:sz w:val="30"/>
          <w:szCs w:val="30"/>
        </w:rPr>
        <w:t>50000</w:t>
      </w:r>
      <w:r>
        <w:rPr>
          <w:rFonts w:hint="eastAsia"/>
          <w:sz w:val="30"/>
          <w:szCs w:val="30"/>
        </w:rPr>
        <w:t>元。</w:t>
      </w:r>
    </w:p>
    <w:p w:rsidR="00A248FB" w:rsidRDefault="00A248FB">
      <w:pPr>
        <w:spacing w:line="500" w:lineRule="atLeast"/>
        <w:ind w:firstLine="600"/>
        <w:divId w:val="1149635020"/>
        <w:rPr>
          <w:rFonts w:hint="eastAsia"/>
          <w:sz w:val="30"/>
          <w:szCs w:val="30"/>
        </w:rPr>
      </w:pPr>
      <w:r>
        <w:rPr>
          <w:rFonts w:hint="eastAsia"/>
          <w:sz w:val="30"/>
          <w:szCs w:val="30"/>
        </w:rPr>
        <w:t>（刑期从判决执行之日起计算。没收财产自判决生效之日起立即执行。）</w:t>
      </w:r>
    </w:p>
    <w:p w:rsidR="00A248FB" w:rsidRDefault="00A248FB">
      <w:pPr>
        <w:spacing w:line="500" w:lineRule="atLeast"/>
        <w:ind w:firstLine="600"/>
        <w:divId w:val="1511022061"/>
        <w:rPr>
          <w:rFonts w:hint="eastAsia"/>
          <w:sz w:val="30"/>
          <w:szCs w:val="30"/>
        </w:rPr>
      </w:pPr>
      <w:r>
        <w:rPr>
          <w:rFonts w:hint="eastAsia"/>
          <w:sz w:val="30"/>
          <w:szCs w:val="30"/>
        </w:rPr>
        <w:t>二、被告人退缴的赃款港币</w:t>
      </w:r>
      <w:r>
        <w:rPr>
          <w:rFonts w:hint="eastAsia"/>
          <w:sz w:val="30"/>
          <w:szCs w:val="30"/>
        </w:rPr>
        <w:t>50</w:t>
      </w:r>
      <w:r>
        <w:rPr>
          <w:rFonts w:hint="eastAsia"/>
          <w:sz w:val="30"/>
          <w:szCs w:val="30"/>
        </w:rPr>
        <w:t>万元，依法予以没收，上缴国库。</w:t>
      </w:r>
    </w:p>
    <w:p w:rsidR="00A248FB" w:rsidRDefault="00A248FB">
      <w:pPr>
        <w:spacing w:line="500" w:lineRule="atLeast"/>
        <w:ind w:firstLine="600"/>
        <w:divId w:val="188594966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A248FB" w:rsidRDefault="00A248FB">
      <w:pPr>
        <w:spacing w:line="500" w:lineRule="atLeast"/>
        <w:jc w:val="right"/>
        <w:divId w:val="383600593"/>
        <w:rPr>
          <w:rFonts w:hint="eastAsia"/>
          <w:sz w:val="30"/>
          <w:szCs w:val="30"/>
        </w:rPr>
      </w:pPr>
      <w:r>
        <w:rPr>
          <w:rFonts w:hint="eastAsia"/>
          <w:sz w:val="30"/>
          <w:szCs w:val="30"/>
        </w:rPr>
        <w:t>审　判　长　　罗晓辉</w:t>
      </w:r>
    </w:p>
    <w:p w:rsidR="00A248FB" w:rsidRDefault="00A248FB">
      <w:pPr>
        <w:spacing w:line="500" w:lineRule="atLeast"/>
        <w:jc w:val="right"/>
        <w:divId w:val="754981554"/>
        <w:rPr>
          <w:rFonts w:hint="eastAsia"/>
          <w:sz w:val="30"/>
          <w:szCs w:val="30"/>
        </w:rPr>
      </w:pPr>
      <w:r>
        <w:rPr>
          <w:rFonts w:hint="eastAsia"/>
          <w:sz w:val="30"/>
          <w:szCs w:val="30"/>
        </w:rPr>
        <w:t>人民陪审员　　谭文英</w:t>
      </w:r>
    </w:p>
    <w:p w:rsidR="00A248FB" w:rsidRDefault="00A248FB">
      <w:pPr>
        <w:spacing w:line="500" w:lineRule="atLeast"/>
        <w:jc w:val="right"/>
        <w:divId w:val="917445867"/>
        <w:rPr>
          <w:rFonts w:hint="eastAsia"/>
          <w:sz w:val="30"/>
          <w:szCs w:val="30"/>
        </w:rPr>
      </w:pPr>
      <w:r>
        <w:rPr>
          <w:rFonts w:hint="eastAsia"/>
          <w:sz w:val="30"/>
          <w:szCs w:val="30"/>
        </w:rPr>
        <w:t>人民陪审员　　吴锡钳</w:t>
      </w:r>
    </w:p>
    <w:p w:rsidR="00A248FB" w:rsidRDefault="00A248FB">
      <w:pPr>
        <w:spacing w:line="500" w:lineRule="atLeast"/>
        <w:jc w:val="right"/>
        <w:divId w:val="2013071831"/>
        <w:rPr>
          <w:rFonts w:hint="eastAsia"/>
          <w:sz w:val="30"/>
          <w:szCs w:val="30"/>
        </w:rPr>
      </w:pPr>
      <w:r>
        <w:rPr>
          <w:rFonts w:hint="eastAsia"/>
          <w:sz w:val="30"/>
          <w:szCs w:val="30"/>
        </w:rPr>
        <w:t>二〇一五年六月二十五日</w:t>
      </w:r>
    </w:p>
    <w:p w:rsidR="00A248FB" w:rsidRDefault="00A248FB">
      <w:pPr>
        <w:spacing w:line="500" w:lineRule="atLeast"/>
        <w:jc w:val="right"/>
        <w:divId w:val="85619189"/>
        <w:rPr>
          <w:rFonts w:hint="eastAsia"/>
          <w:sz w:val="30"/>
          <w:szCs w:val="30"/>
        </w:rPr>
      </w:pPr>
      <w:r>
        <w:rPr>
          <w:rFonts w:hint="eastAsia"/>
          <w:sz w:val="30"/>
          <w:szCs w:val="30"/>
        </w:rPr>
        <w:t>书　记　员　　刘文婷</w:t>
      </w:r>
    </w:p>
    <w:p w:rsidR="00A248FB" w:rsidRDefault="00A248FB">
      <w:pPr>
        <w:spacing w:line="500" w:lineRule="atLeast"/>
        <w:ind w:firstLine="600"/>
        <w:divId w:val="1953511390"/>
        <w:rPr>
          <w:rFonts w:hint="eastAsia"/>
          <w:sz w:val="30"/>
          <w:szCs w:val="30"/>
        </w:rPr>
      </w:pPr>
      <w:r>
        <w:rPr>
          <w:rFonts w:hint="eastAsia"/>
          <w:sz w:val="30"/>
          <w:szCs w:val="30"/>
        </w:rPr>
        <w:t>蔡洁伟</w:t>
      </w:r>
    </w:p>
    <w:p w:rsidR="00A248FB" w:rsidRDefault="00A248FB">
      <w:pPr>
        <w:spacing w:line="500" w:lineRule="atLeast"/>
        <w:ind w:firstLine="600"/>
        <w:divId w:val="1585610142"/>
        <w:rPr>
          <w:rFonts w:hint="eastAsia"/>
          <w:sz w:val="30"/>
          <w:szCs w:val="30"/>
        </w:rPr>
      </w:pPr>
      <w:r>
        <w:rPr>
          <w:rFonts w:hint="eastAsia"/>
          <w:sz w:val="30"/>
          <w:szCs w:val="30"/>
        </w:rPr>
        <w:t>附相关法律条文：</w:t>
      </w:r>
    </w:p>
    <w:p w:rsidR="00A248FB" w:rsidRDefault="00A248FB">
      <w:pPr>
        <w:spacing w:line="500" w:lineRule="atLeast"/>
        <w:ind w:firstLine="600"/>
        <w:divId w:val="1201361145"/>
        <w:rPr>
          <w:rFonts w:hint="eastAsia"/>
          <w:sz w:val="30"/>
          <w:szCs w:val="30"/>
        </w:rPr>
      </w:pPr>
      <w:r>
        <w:rPr>
          <w:rFonts w:hint="eastAsia"/>
          <w:sz w:val="30"/>
          <w:szCs w:val="30"/>
        </w:rPr>
        <w:t>《中华人民共和国刑法》</w:t>
      </w:r>
    </w:p>
    <w:p w:rsidR="00A248FB" w:rsidRDefault="00A248FB">
      <w:pPr>
        <w:spacing w:line="500" w:lineRule="atLeast"/>
        <w:ind w:firstLine="600"/>
        <w:divId w:val="21239153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248FB" w:rsidRDefault="00A248FB">
      <w:pPr>
        <w:spacing w:line="500" w:lineRule="atLeast"/>
        <w:ind w:firstLine="600"/>
        <w:divId w:val="1263302346"/>
        <w:rPr>
          <w:rFonts w:hint="eastAsia"/>
          <w:sz w:val="30"/>
          <w:szCs w:val="30"/>
        </w:rPr>
      </w:pPr>
      <w:r>
        <w:rPr>
          <w:rFonts w:hint="eastAsia"/>
          <w:sz w:val="30"/>
          <w:szCs w:val="30"/>
        </w:rPr>
        <w:t>国家工作人员在经济往来中，违反国家规定，收受各种名义的回扣、手续费，归个人所有的，以受贿论处。</w:t>
      </w:r>
    </w:p>
    <w:p w:rsidR="00A248FB" w:rsidRDefault="00A248FB">
      <w:pPr>
        <w:spacing w:line="500" w:lineRule="atLeast"/>
        <w:ind w:firstLine="600"/>
        <w:divId w:val="10337694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248FB" w:rsidRDefault="00A248FB">
      <w:pPr>
        <w:spacing w:line="500" w:lineRule="atLeast"/>
        <w:ind w:firstLine="600"/>
        <w:divId w:val="155345448"/>
        <w:rPr>
          <w:rFonts w:hint="eastAsia"/>
          <w:sz w:val="30"/>
          <w:szCs w:val="30"/>
        </w:rPr>
      </w:pPr>
      <w:r>
        <w:rPr>
          <w:rFonts w:hint="eastAsia"/>
          <w:sz w:val="30"/>
          <w:szCs w:val="30"/>
        </w:rPr>
        <w:t>第三百八十三条对犯贪污罪的，根据情节轻重，分别依照下列规定处罚：</w:t>
      </w:r>
    </w:p>
    <w:p w:rsidR="00A248FB" w:rsidRDefault="00A248FB">
      <w:pPr>
        <w:spacing w:line="500" w:lineRule="atLeast"/>
        <w:ind w:firstLine="600"/>
        <w:divId w:val="116864220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248FB" w:rsidRDefault="00A248FB">
      <w:pPr>
        <w:spacing w:line="500" w:lineRule="atLeast"/>
        <w:ind w:firstLine="600"/>
        <w:divId w:val="2872768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248FB" w:rsidRDefault="00A248FB">
      <w:pPr>
        <w:spacing w:line="500" w:lineRule="atLeast"/>
        <w:ind w:firstLine="600"/>
        <w:divId w:val="61717774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248FB" w:rsidRDefault="00A248FB">
      <w:pPr>
        <w:spacing w:line="500" w:lineRule="atLeast"/>
        <w:ind w:firstLine="600"/>
        <w:divId w:val="166797470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248FB" w:rsidRDefault="00A248FB">
      <w:pPr>
        <w:spacing w:line="500" w:lineRule="atLeast"/>
        <w:ind w:firstLine="600"/>
        <w:divId w:val="1507017133"/>
        <w:rPr>
          <w:rFonts w:hint="eastAsia"/>
          <w:sz w:val="30"/>
          <w:szCs w:val="30"/>
        </w:rPr>
      </w:pPr>
      <w:r>
        <w:rPr>
          <w:rFonts w:hint="eastAsia"/>
          <w:sz w:val="30"/>
          <w:szCs w:val="30"/>
        </w:rPr>
        <w:t>对多次贪污未经处理的，按照累计贪污数额处罚。</w:t>
      </w:r>
    </w:p>
    <w:p w:rsidR="00A248FB" w:rsidRDefault="00A248FB">
      <w:pPr>
        <w:spacing w:line="500" w:lineRule="atLeast"/>
        <w:ind w:firstLine="600"/>
        <w:divId w:val="786463590"/>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A248FB" w:rsidRDefault="00A248FB">
      <w:pPr>
        <w:spacing w:line="500" w:lineRule="atLeast"/>
        <w:ind w:firstLine="600"/>
        <w:divId w:val="914045510"/>
        <w:rPr>
          <w:rFonts w:hint="eastAsia"/>
          <w:sz w:val="30"/>
          <w:szCs w:val="30"/>
        </w:rPr>
      </w:pPr>
      <w:r>
        <w:rPr>
          <w:rFonts w:hint="eastAsia"/>
          <w:sz w:val="30"/>
          <w:szCs w:val="30"/>
        </w:rPr>
        <w:t>在判处没收财产的时候，不得没收属于犯罪分子家属所有或者应有的财产。</w:t>
      </w:r>
    </w:p>
    <w:p w:rsidR="00A248FB" w:rsidRDefault="00A248FB">
      <w:pPr>
        <w:spacing w:line="500" w:lineRule="atLeast"/>
        <w:ind w:firstLine="600"/>
        <w:divId w:val="4168249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248FB" w:rsidRDefault="00A248FB">
      <w:pPr>
        <w:spacing w:line="500" w:lineRule="atLeast"/>
        <w:ind w:firstLine="600"/>
        <w:divId w:val="11760689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248FB" w:rsidRDefault="00A248FB">
      <w:pPr>
        <w:spacing w:line="500" w:lineRule="atLeast"/>
        <w:ind w:firstLine="600"/>
        <w:divId w:val="17043578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248FB" w:rsidRDefault="00A248FB">
      <w:pPr>
        <w:spacing w:line="500" w:lineRule="atLeast"/>
        <w:ind w:firstLine="600"/>
        <w:divId w:val="13411564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248FB" w:rsidRDefault="00A248FB">
      <w:pPr>
        <w:spacing w:line="500" w:lineRule="atLeast"/>
        <w:ind w:firstLine="600"/>
        <w:divId w:val="187723147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8FB" w:rsidRDefault="00A248FB" w:rsidP="00A248FB">
      <w:pPr>
        <w:rPr>
          <w:rFonts w:hint="eastAsia"/>
        </w:rPr>
      </w:pPr>
      <w:r>
        <w:separator/>
      </w:r>
    </w:p>
  </w:endnote>
  <w:endnote w:type="continuationSeparator" w:id="0">
    <w:p w:rsidR="00A248FB" w:rsidRDefault="00A248FB" w:rsidP="00A248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8FB" w:rsidRDefault="00A248FB" w:rsidP="00A248FB">
      <w:pPr>
        <w:rPr>
          <w:rFonts w:hint="eastAsia"/>
        </w:rPr>
      </w:pPr>
      <w:r>
        <w:separator/>
      </w:r>
    </w:p>
  </w:footnote>
  <w:footnote w:type="continuationSeparator" w:id="0">
    <w:p w:rsidR="00A248FB" w:rsidRDefault="00A248FB" w:rsidP="00A248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8FB"/>
    <w:rsid w:val="007235DD"/>
    <w:rsid w:val="00A24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48FB"/>
    <w:pPr>
      <w:tabs>
        <w:tab w:val="center" w:pos="4153"/>
        <w:tab w:val="right" w:pos="8306"/>
      </w:tabs>
      <w:snapToGrid w:val="0"/>
      <w:jc w:val="center"/>
    </w:pPr>
    <w:rPr>
      <w:sz w:val="18"/>
      <w:szCs w:val="18"/>
    </w:rPr>
  </w:style>
  <w:style w:type="character" w:customStyle="1" w:styleId="a4">
    <w:name w:val="页眉 字符"/>
    <w:basedOn w:val="a0"/>
    <w:link w:val="a3"/>
    <w:uiPriority w:val="99"/>
    <w:rsid w:val="00A248FB"/>
    <w:rPr>
      <w:rFonts w:ascii="宋体" w:eastAsia="宋体" w:hAnsi="宋体" w:cs="宋体"/>
      <w:sz w:val="18"/>
      <w:szCs w:val="18"/>
    </w:rPr>
  </w:style>
  <w:style w:type="paragraph" w:styleId="a5">
    <w:name w:val="footer"/>
    <w:basedOn w:val="a"/>
    <w:link w:val="a6"/>
    <w:uiPriority w:val="99"/>
    <w:unhideWhenUsed/>
    <w:rsid w:val="00A248FB"/>
    <w:pPr>
      <w:tabs>
        <w:tab w:val="center" w:pos="4153"/>
        <w:tab w:val="right" w:pos="8306"/>
      </w:tabs>
      <w:snapToGrid w:val="0"/>
    </w:pPr>
    <w:rPr>
      <w:sz w:val="18"/>
      <w:szCs w:val="18"/>
    </w:rPr>
  </w:style>
  <w:style w:type="character" w:customStyle="1" w:styleId="a6">
    <w:name w:val="页脚 字符"/>
    <w:basedOn w:val="a0"/>
    <w:link w:val="a5"/>
    <w:uiPriority w:val="99"/>
    <w:rsid w:val="00A248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9189">
      <w:marLeft w:val="0"/>
      <w:marRight w:val="720"/>
      <w:marTop w:val="10"/>
      <w:marBottom w:val="10"/>
      <w:divBdr>
        <w:top w:val="none" w:sz="0" w:space="0" w:color="auto"/>
        <w:left w:val="none" w:sz="0" w:space="0" w:color="auto"/>
        <w:bottom w:val="none" w:sz="0" w:space="0" w:color="auto"/>
        <w:right w:val="none" w:sz="0" w:space="0" w:color="auto"/>
      </w:divBdr>
    </w:div>
    <w:div w:id="155345448">
      <w:marLeft w:val="0"/>
      <w:marRight w:val="0"/>
      <w:marTop w:val="10"/>
      <w:marBottom w:val="10"/>
      <w:divBdr>
        <w:top w:val="none" w:sz="0" w:space="0" w:color="auto"/>
        <w:left w:val="none" w:sz="0" w:space="0" w:color="auto"/>
        <w:bottom w:val="none" w:sz="0" w:space="0" w:color="auto"/>
        <w:right w:val="none" w:sz="0" w:space="0" w:color="auto"/>
      </w:divBdr>
    </w:div>
    <w:div w:id="161628531">
      <w:marLeft w:val="0"/>
      <w:marRight w:val="0"/>
      <w:marTop w:val="10"/>
      <w:marBottom w:val="10"/>
      <w:divBdr>
        <w:top w:val="none" w:sz="0" w:space="0" w:color="auto"/>
        <w:left w:val="none" w:sz="0" w:space="0" w:color="auto"/>
        <w:bottom w:val="none" w:sz="0" w:space="0" w:color="auto"/>
        <w:right w:val="none" w:sz="0" w:space="0" w:color="auto"/>
      </w:divBdr>
    </w:div>
    <w:div w:id="201947354">
      <w:marLeft w:val="0"/>
      <w:marRight w:val="0"/>
      <w:marTop w:val="10"/>
      <w:marBottom w:val="10"/>
      <w:divBdr>
        <w:top w:val="none" w:sz="0" w:space="0" w:color="auto"/>
        <w:left w:val="none" w:sz="0" w:space="0" w:color="auto"/>
        <w:bottom w:val="none" w:sz="0" w:space="0" w:color="auto"/>
        <w:right w:val="none" w:sz="0" w:space="0" w:color="auto"/>
      </w:divBdr>
    </w:div>
    <w:div w:id="220554139">
      <w:marLeft w:val="0"/>
      <w:marRight w:val="0"/>
      <w:marTop w:val="10"/>
      <w:marBottom w:val="10"/>
      <w:divBdr>
        <w:top w:val="none" w:sz="0" w:space="0" w:color="auto"/>
        <w:left w:val="none" w:sz="0" w:space="0" w:color="auto"/>
        <w:bottom w:val="none" w:sz="0" w:space="0" w:color="auto"/>
        <w:right w:val="none" w:sz="0" w:space="0" w:color="auto"/>
      </w:divBdr>
    </w:div>
    <w:div w:id="280889825">
      <w:marLeft w:val="0"/>
      <w:marRight w:val="0"/>
      <w:marTop w:val="10"/>
      <w:marBottom w:val="10"/>
      <w:divBdr>
        <w:top w:val="none" w:sz="0" w:space="0" w:color="auto"/>
        <w:left w:val="none" w:sz="0" w:space="0" w:color="auto"/>
        <w:bottom w:val="none" w:sz="0" w:space="0" w:color="auto"/>
        <w:right w:val="none" w:sz="0" w:space="0" w:color="auto"/>
      </w:divBdr>
    </w:div>
    <w:div w:id="287276859">
      <w:marLeft w:val="0"/>
      <w:marRight w:val="0"/>
      <w:marTop w:val="10"/>
      <w:marBottom w:val="10"/>
      <w:divBdr>
        <w:top w:val="none" w:sz="0" w:space="0" w:color="auto"/>
        <w:left w:val="none" w:sz="0" w:space="0" w:color="auto"/>
        <w:bottom w:val="none" w:sz="0" w:space="0" w:color="auto"/>
        <w:right w:val="none" w:sz="0" w:space="0" w:color="auto"/>
      </w:divBdr>
    </w:div>
    <w:div w:id="383600593">
      <w:marLeft w:val="0"/>
      <w:marRight w:val="720"/>
      <w:marTop w:val="10"/>
      <w:marBottom w:val="10"/>
      <w:divBdr>
        <w:top w:val="none" w:sz="0" w:space="0" w:color="auto"/>
        <w:left w:val="none" w:sz="0" w:space="0" w:color="auto"/>
        <w:bottom w:val="none" w:sz="0" w:space="0" w:color="auto"/>
        <w:right w:val="none" w:sz="0" w:space="0" w:color="auto"/>
      </w:divBdr>
    </w:div>
    <w:div w:id="416824903">
      <w:marLeft w:val="0"/>
      <w:marRight w:val="0"/>
      <w:marTop w:val="10"/>
      <w:marBottom w:val="10"/>
      <w:divBdr>
        <w:top w:val="none" w:sz="0" w:space="0" w:color="auto"/>
        <w:left w:val="none" w:sz="0" w:space="0" w:color="auto"/>
        <w:bottom w:val="none" w:sz="0" w:space="0" w:color="auto"/>
        <w:right w:val="none" w:sz="0" w:space="0" w:color="auto"/>
      </w:divBdr>
    </w:div>
    <w:div w:id="493495938">
      <w:marLeft w:val="0"/>
      <w:marRight w:val="0"/>
      <w:marTop w:val="10"/>
      <w:marBottom w:val="10"/>
      <w:divBdr>
        <w:top w:val="none" w:sz="0" w:space="0" w:color="auto"/>
        <w:left w:val="none" w:sz="0" w:space="0" w:color="auto"/>
        <w:bottom w:val="none" w:sz="0" w:space="0" w:color="auto"/>
        <w:right w:val="none" w:sz="0" w:space="0" w:color="auto"/>
      </w:divBdr>
    </w:div>
    <w:div w:id="554124346">
      <w:marLeft w:val="0"/>
      <w:marRight w:val="0"/>
      <w:marTop w:val="10"/>
      <w:marBottom w:val="10"/>
      <w:divBdr>
        <w:top w:val="none" w:sz="0" w:space="0" w:color="auto"/>
        <w:left w:val="none" w:sz="0" w:space="0" w:color="auto"/>
        <w:bottom w:val="none" w:sz="0" w:space="0" w:color="auto"/>
        <w:right w:val="none" w:sz="0" w:space="0" w:color="auto"/>
      </w:divBdr>
    </w:div>
    <w:div w:id="617177741">
      <w:marLeft w:val="0"/>
      <w:marRight w:val="0"/>
      <w:marTop w:val="10"/>
      <w:marBottom w:val="10"/>
      <w:divBdr>
        <w:top w:val="none" w:sz="0" w:space="0" w:color="auto"/>
        <w:left w:val="none" w:sz="0" w:space="0" w:color="auto"/>
        <w:bottom w:val="none" w:sz="0" w:space="0" w:color="auto"/>
        <w:right w:val="none" w:sz="0" w:space="0" w:color="auto"/>
      </w:divBdr>
    </w:div>
    <w:div w:id="619798321">
      <w:marLeft w:val="0"/>
      <w:marRight w:val="0"/>
      <w:marTop w:val="10"/>
      <w:marBottom w:val="10"/>
      <w:divBdr>
        <w:top w:val="none" w:sz="0" w:space="0" w:color="auto"/>
        <w:left w:val="none" w:sz="0" w:space="0" w:color="auto"/>
        <w:bottom w:val="none" w:sz="0" w:space="0" w:color="auto"/>
        <w:right w:val="none" w:sz="0" w:space="0" w:color="auto"/>
      </w:divBdr>
    </w:div>
    <w:div w:id="683173019">
      <w:marLeft w:val="0"/>
      <w:marRight w:val="0"/>
      <w:marTop w:val="10"/>
      <w:marBottom w:val="10"/>
      <w:divBdr>
        <w:top w:val="none" w:sz="0" w:space="0" w:color="auto"/>
        <w:left w:val="none" w:sz="0" w:space="0" w:color="auto"/>
        <w:bottom w:val="none" w:sz="0" w:space="0" w:color="auto"/>
        <w:right w:val="none" w:sz="0" w:space="0" w:color="auto"/>
      </w:divBdr>
    </w:div>
    <w:div w:id="754981554">
      <w:marLeft w:val="0"/>
      <w:marRight w:val="720"/>
      <w:marTop w:val="10"/>
      <w:marBottom w:val="10"/>
      <w:divBdr>
        <w:top w:val="none" w:sz="0" w:space="0" w:color="auto"/>
        <w:left w:val="none" w:sz="0" w:space="0" w:color="auto"/>
        <w:bottom w:val="none" w:sz="0" w:space="0" w:color="auto"/>
        <w:right w:val="none" w:sz="0" w:space="0" w:color="auto"/>
      </w:divBdr>
    </w:div>
    <w:div w:id="786463590">
      <w:marLeft w:val="0"/>
      <w:marRight w:val="0"/>
      <w:marTop w:val="10"/>
      <w:marBottom w:val="10"/>
      <w:divBdr>
        <w:top w:val="none" w:sz="0" w:space="0" w:color="auto"/>
        <w:left w:val="none" w:sz="0" w:space="0" w:color="auto"/>
        <w:bottom w:val="none" w:sz="0" w:space="0" w:color="auto"/>
        <w:right w:val="none" w:sz="0" w:space="0" w:color="auto"/>
      </w:divBdr>
    </w:div>
    <w:div w:id="914045510">
      <w:marLeft w:val="0"/>
      <w:marRight w:val="0"/>
      <w:marTop w:val="10"/>
      <w:marBottom w:val="10"/>
      <w:divBdr>
        <w:top w:val="none" w:sz="0" w:space="0" w:color="auto"/>
        <w:left w:val="none" w:sz="0" w:space="0" w:color="auto"/>
        <w:bottom w:val="none" w:sz="0" w:space="0" w:color="auto"/>
        <w:right w:val="none" w:sz="0" w:space="0" w:color="auto"/>
      </w:divBdr>
    </w:div>
    <w:div w:id="917445867">
      <w:marLeft w:val="0"/>
      <w:marRight w:val="720"/>
      <w:marTop w:val="10"/>
      <w:marBottom w:val="10"/>
      <w:divBdr>
        <w:top w:val="none" w:sz="0" w:space="0" w:color="auto"/>
        <w:left w:val="none" w:sz="0" w:space="0" w:color="auto"/>
        <w:bottom w:val="none" w:sz="0" w:space="0" w:color="auto"/>
        <w:right w:val="none" w:sz="0" w:space="0" w:color="auto"/>
      </w:divBdr>
    </w:div>
    <w:div w:id="943849824">
      <w:marLeft w:val="0"/>
      <w:marRight w:val="0"/>
      <w:marTop w:val="10"/>
      <w:marBottom w:val="10"/>
      <w:divBdr>
        <w:top w:val="none" w:sz="0" w:space="0" w:color="auto"/>
        <w:left w:val="none" w:sz="0" w:space="0" w:color="auto"/>
        <w:bottom w:val="none" w:sz="0" w:space="0" w:color="auto"/>
        <w:right w:val="none" w:sz="0" w:space="0" w:color="auto"/>
      </w:divBdr>
    </w:div>
    <w:div w:id="958679047">
      <w:marLeft w:val="0"/>
      <w:marRight w:val="0"/>
      <w:marTop w:val="10"/>
      <w:marBottom w:val="10"/>
      <w:divBdr>
        <w:top w:val="none" w:sz="0" w:space="0" w:color="auto"/>
        <w:left w:val="none" w:sz="0" w:space="0" w:color="auto"/>
        <w:bottom w:val="none" w:sz="0" w:space="0" w:color="auto"/>
        <w:right w:val="none" w:sz="0" w:space="0" w:color="auto"/>
      </w:divBdr>
    </w:div>
    <w:div w:id="1033769418">
      <w:marLeft w:val="0"/>
      <w:marRight w:val="0"/>
      <w:marTop w:val="10"/>
      <w:marBottom w:val="10"/>
      <w:divBdr>
        <w:top w:val="none" w:sz="0" w:space="0" w:color="auto"/>
        <w:left w:val="none" w:sz="0" w:space="0" w:color="auto"/>
        <w:bottom w:val="none" w:sz="0" w:space="0" w:color="auto"/>
        <w:right w:val="none" w:sz="0" w:space="0" w:color="auto"/>
      </w:divBdr>
    </w:div>
    <w:div w:id="1122920484">
      <w:marLeft w:val="0"/>
      <w:marRight w:val="0"/>
      <w:marTop w:val="10"/>
      <w:marBottom w:val="10"/>
      <w:divBdr>
        <w:top w:val="none" w:sz="0" w:space="0" w:color="auto"/>
        <w:left w:val="none" w:sz="0" w:space="0" w:color="auto"/>
        <w:bottom w:val="none" w:sz="0" w:space="0" w:color="auto"/>
        <w:right w:val="none" w:sz="0" w:space="0" w:color="auto"/>
      </w:divBdr>
    </w:div>
    <w:div w:id="1149635020">
      <w:marLeft w:val="0"/>
      <w:marRight w:val="0"/>
      <w:marTop w:val="10"/>
      <w:marBottom w:val="10"/>
      <w:divBdr>
        <w:top w:val="none" w:sz="0" w:space="0" w:color="auto"/>
        <w:left w:val="none" w:sz="0" w:space="0" w:color="auto"/>
        <w:bottom w:val="none" w:sz="0" w:space="0" w:color="auto"/>
        <w:right w:val="none" w:sz="0" w:space="0" w:color="auto"/>
      </w:divBdr>
    </w:div>
    <w:div w:id="1156844730">
      <w:marLeft w:val="0"/>
      <w:marRight w:val="0"/>
      <w:marTop w:val="10"/>
      <w:marBottom w:val="10"/>
      <w:divBdr>
        <w:top w:val="none" w:sz="0" w:space="0" w:color="auto"/>
        <w:left w:val="none" w:sz="0" w:space="0" w:color="auto"/>
        <w:bottom w:val="none" w:sz="0" w:space="0" w:color="auto"/>
        <w:right w:val="none" w:sz="0" w:space="0" w:color="auto"/>
      </w:divBdr>
    </w:div>
    <w:div w:id="1168642206">
      <w:marLeft w:val="0"/>
      <w:marRight w:val="0"/>
      <w:marTop w:val="10"/>
      <w:marBottom w:val="10"/>
      <w:divBdr>
        <w:top w:val="none" w:sz="0" w:space="0" w:color="auto"/>
        <w:left w:val="none" w:sz="0" w:space="0" w:color="auto"/>
        <w:bottom w:val="none" w:sz="0" w:space="0" w:color="auto"/>
        <w:right w:val="none" w:sz="0" w:space="0" w:color="auto"/>
      </w:divBdr>
    </w:div>
    <w:div w:id="1176068916">
      <w:marLeft w:val="0"/>
      <w:marRight w:val="0"/>
      <w:marTop w:val="10"/>
      <w:marBottom w:val="10"/>
      <w:divBdr>
        <w:top w:val="none" w:sz="0" w:space="0" w:color="auto"/>
        <w:left w:val="none" w:sz="0" w:space="0" w:color="auto"/>
        <w:bottom w:val="none" w:sz="0" w:space="0" w:color="auto"/>
        <w:right w:val="none" w:sz="0" w:space="0" w:color="auto"/>
      </w:divBdr>
    </w:div>
    <w:div w:id="1201361145">
      <w:marLeft w:val="0"/>
      <w:marRight w:val="0"/>
      <w:marTop w:val="10"/>
      <w:marBottom w:val="10"/>
      <w:divBdr>
        <w:top w:val="none" w:sz="0" w:space="0" w:color="auto"/>
        <w:left w:val="none" w:sz="0" w:space="0" w:color="auto"/>
        <w:bottom w:val="none" w:sz="0" w:space="0" w:color="auto"/>
        <w:right w:val="none" w:sz="0" w:space="0" w:color="auto"/>
      </w:divBdr>
    </w:div>
    <w:div w:id="1226255857">
      <w:marLeft w:val="0"/>
      <w:marRight w:val="0"/>
      <w:marTop w:val="10"/>
      <w:marBottom w:val="10"/>
      <w:divBdr>
        <w:top w:val="none" w:sz="0" w:space="0" w:color="auto"/>
        <w:left w:val="none" w:sz="0" w:space="0" w:color="auto"/>
        <w:bottom w:val="none" w:sz="0" w:space="0" w:color="auto"/>
        <w:right w:val="none" w:sz="0" w:space="0" w:color="auto"/>
      </w:divBdr>
    </w:div>
    <w:div w:id="1249116197">
      <w:marLeft w:val="0"/>
      <w:marRight w:val="0"/>
      <w:marTop w:val="10"/>
      <w:marBottom w:val="10"/>
      <w:divBdr>
        <w:top w:val="none" w:sz="0" w:space="0" w:color="auto"/>
        <w:left w:val="none" w:sz="0" w:space="0" w:color="auto"/>
        <w:bottom w:val="none" w:sz="0" w:space="0" w:color="auto"/>
        <w:right w:val="none" w:sz="0" w:space="0" w:color="auto"/>
      </w:divBdr>
    </w:div>
    <w:div w:id="1263302346">
      <w:marLeft w:val="0"/>
      <w:marRight w:val="0"/>
      <w:marTop w:val="10"/>
      <w:marBottom w:val="10"/>
      <w:divBdr>
        <w:top w:val="none" w:sz="0" w:space="0" w:color="auto"/>
        <w:left w:val="none" w:sz="0" w:space="0" w:color="auto"/>
        <w:bottom w:val="none" w:sz="0" w:space="0" w:color="auto"/>
        <w:right w:val="none" w:sz="0" w:space="0" w:color="auto"/>
      </w:divBdr>
    </w:div>
    <w:div w:id="1268465262">
      <w:marLeft w:val="0"/>
      <w:marRight w:val="0"/>
      <w:marTop w:val="10"/>
      <w:marBottom w:val="10"/>
      <w:divBdr>
        <w:top w:val="none" w:sz="0" w:space="0" w:color="auto"/>
        <w:left w:val="none" w:sz="0" w:space="0" w:color="auto"/>
        <w:bottom w:val="none" w:sz="0" w:space="0" w:color="auto"/>
        <w:right w:val="none" w:sz="0" w:space="0" w:color="auto"/>
      </w:divBdr>
    </w:div>
    <w:div w:id="1341156439">
      <w:marLeft w:val="0"/>
      <w:marRight w:val="0"/>
      <w:marTop w:val="10"/>
      <w:marBottom w:val="10"/>
      <w:divBdr>
        <w:top w:val="none" w:sz="0" w:space="0" w:color="auto"/>
        <w:left w:val="none" w:sz="0" w:space="0" w:color="auto"/>
        <w:bottom w:val="none" w:sz="0" w:space="0" w:color="auto"/>
        <w:right w:val="none" w:sz="0" w:space="0" w:color="auto"/>
      </w:divBdr>
    </w:div>
    <w:div w:id="1426607128">
      <w:marLeft w:val="0"/>
      <w:marRight w:val="0"/>
      <w:marTop w:val="10"/>
      <w:marBottom w:val="10"/>
      <w:divBdr>
        <w:top w:val="none" w:sz="0" w:space="0" w:color="auto"/>
        <w:left w:val="none" w:sz="0" w:space="0" w:color="auto"/>
        <w:bottom w:val="none" w:sz="0" w:space="0" w:color="auto"/>
        <w:right w:val="none" w:sz="0" w:space="0" w:color="auto"/>
      </w:divBdr>
    </w:div>
    <w:div w:id="1428648475">
      <w:marLeft w:val="0"/>
      <w:marRight w:val="0"/>
      <w:marTop w:val="10"/>
      <w:marBottom w:val="10"/>
      <w:divBdr>
        <w:top w:val="none" w:sz="0" w:space="0" w:color="auto"/>
        <w:left w:val="none" w:sz="0" w:space="0" w:color="auto"/>
        <w:bottom w:val="none" w:sz="0" w:space="0" w:color="auto"/>
        <w:right w:val="none" w:sz="0" w:space="0" w:color="auto"/>
      </w:divBdr>
    </w:div>
    <w:div w:id="1483885569">
      <w:marLeft w:val="0"/>
      <w:marRight w:val="0"/>
      <w:marTop w:val="10"/>
      <w:marBottom w:val="10"/>
      <w:divBdr>
        <w:top w:val="none" w:sz="0" w:space="0" w:color="auto"/>
        <w:left w:val="none" w:sz="0" w:space="0" w:color="auto"/>
        <w:bottom w:val="none" w:sz="0" w:space="0" w:color="auto"/>
        <w:right w:val="none" w:sz="0" w:space="0" w:color="auto"/>
      </w:divBdr>
    </w:div>
    <w:div w:id="1507017133">
      <w:marLeft w:val="0"/>
      <w:marRight w:val="0"/>
      <w:marTop w:val="10"/>
      <w:marBottom w:val="10"/>
      <w:divBdr>
        <w:top w:val="none" w:sz="0" w:space="0" w:color="auto"/>
        <w:left w:val="none" w:sz="0" w:space="0" w:color="auto"/>
        <w:bottom w:val="none" w:sz="0" w:space="0" w:color="auto"/>
        <w:right w:val="none" w:sz="0" w:space="0" w:color="auto"/>
      </w:divBdr>
    </w:div>
    <w:div w:id="1511022061">
      <w:marLeft w:val="0"/>
      <w:marRight w:val="0"/>
      <w:marTop w:val="10"/>
      <w:marBottom w:val="10"/>
      <w:divBdr>
        <w:top w:val="none" w:sz="0" w:space="0" w:color="auto"/>
        <w:left w:val="none" w:sz="0" w:space="0" w:color="auto"/>
        <w:bottom w:val="none" w:sz="0" w:space="0" w:color="auto"/>
        <w:right w:val="none" w:sz="0" w:space="0" w:color="auto"/>
      </w:divBdr>
    </w:div>
    <w:div w:id="1523518823">
      <w:marLeft w:val="0"/>
      <w:marRight w:val="0"/>
      <w:marTop w:val="10"/>
      <w:marBottom w:val="10"/>
      <w:divBdr>
        <w:top w:val="none" w:sz="0" w:space="0" w:color="auto"/>
        <w:left w:val="none" w:sz="0" w:space="0" w:color="auto"/>
        <w:bottom w:val="none" w:sz="0" w:space="0" w:color="auto"/>
        <w:right w:val="none" w:sz="0" w:space="0" w:color="auto"/>
      </w:divBdr>
    </w:div>
    <w:div w:id="1585610142">
      <w:marLeft w:val="0"/>
      <w:marRight w:val="0"/>
      <w:marTop w:val="10"/>
      <w:marBottom w:val="10"/>
      <w:divBdr>
        <w:top w:val="none" w:sz="0" w:space="0" w:color="auto"/>
        <w:left w:val="none" w:sz="0" w:space="0" w:color="auto"/>
        <w:bottom w:val="none" w:sz="0" w:space="0" w:color="auto"/>
        <w:right w:val="none" w:sz="0" w:space="0" w:color="auto"/>
      </w:divBdr>
    </w:div>
    <w:div w:id="1667974705">
      <w:marLeft w:val="0"/>
      <w:marRight w:val="0"/>
      <w:marTop w:val="10"/>
      <w:marBottom w:val="10"/>
      <w:divBdr>
        <w:top w:val="none" w:sz="0" w:space="0" w:color="auto"/>
        <w:left w:val="none" w:sz="0" w:space="0" w:color="auto"/>
        <w:bottom w:val="none" w:sz="0" w:space="0" w:color="auto"/>
        <w:right w:val="none" w:sz="0" w:space="0" w:color="auto"/>
      </w:divBdr>
    </w:div>
    <w:div w:id="1704357844">
      <w:marLeft w:val="0"/>
      <w:marRight w:val="0"/>
      <w:marTop w:val="10"/>
      <w:marBottom w:val="10"/>
      <w:divBdr>
        <w:top w:val="none" w:sz="0" w:space="0" w:color="auto"/>
        <w:left w:val="none" w:sz="0" w:space="0" w:color="auto"/>
        <w:bottom w:val="none" w:sz="0" w:space="0" w:color="auto"/>
        <w:right w:val="none" w:sz="0" w:space="0" w:color="auto"/>
      </w:divBdr>
    </w:div>
    <w:div w:id="1793866469">
      <w:marLeft w:val="0"/>
      <w:marRight w:val="0"/>
      <w:marTop w:val="10"/>
      <w:marBottom w:val="10"/>
      <w:divBdr>
        <w:top w:val="none" w:sz="0" w:space="0" w:color="auto"/>
        <w:left w:val="none" w:sz="0" w:space="0" w:color="auto"/>
        <w:bottom w:val="none" w:sz="0" w:space="0" w:color="auto"/>
        <w:right w:val="none" w:sz="0" w:space="0" w:color="auto"/>
      </w:divBdr>
    </w:div>
    <w:div w:id="1877231477">
      <w:marLeft w:val="0"/>
      <w:marRight w:val="0"/>
      <w:marTop w:val="10"/>
      <w:marBottom w:val="10"/>
      <w:divBdr>
        <w:top w:val="none" w:sz="0" w:space="0" w:color="auto"/>
        <w:left w:val="none" w:sz="0" w:space="0" w:color="auto"/>
        <w:bottom w:val="none" w:sz="0" w:space="0" w:color="auto"/>
        <w:right w:val="none" w:sz="0" w:space="0" w:color="auto"/>
      </w:divBdr>
    </w:div>
    <w:div w:id="1885949664">
      <w:marLeft w:val="0"/>
      <w:marRight w:val="0"/>
      <w:marTop w:val="10"/>
      <w:marBottom w:val="10"/>
      <w:divBdr>
        <w:top w:val="none" w:sz="0" w:space="0" w:color="auto"/>
        <w:left w:val="none" w:sz="0" w:space="0" w:color="auto"/>
        <w:bottom w:val="none" w:sz="0" w:space="0" w:color="auto"/>
        <w:right w:val="none" w:sz="0" w:space="0" w:color="auto"/>
      </w:divBdr>
    </w:div>
    <w:div w:id="1886141308">
      <w:marLeft w:val="0"/>
      <w:marRight w:val="0"/>
      <w:marTop w:val="10"/>
      <w:marBottom w:val="10"/>
      <w:divBdr>
        <w:top w:val="none" w:sz="0" w:space="0" w:color="auto"/>
        <w:left w:val="none" w:sz="0" w:space="0" w:color="auto"/>
        <w:bottom w:val="none" w:sz="0" w:space="0" w:color="auto"/>
        <w:right w:val="none" w:sz="0" w:space="0" w:color="auto"/>
      </w:divBdr>
    </w:div>
    <w:div w:id="1953511390">
      <w:marLeft w:val="0"/>
      <w:marRight w:val="0"/>
      <w:marTop w:val="10"/>
      <w:marBottom w:val="10"/>
      <w:divBdr>
        <w:top w:val="none" w:sz="0" w:space="0" w:color="auto"/>
        <w:left w:val="none" w:sz="0" w:space="0" w:color="auto"/>
        <w:bottom w:val="none" w:sz="0" w:space="0" w:color="auto"/>
        <w:right w:val="none" w:sz="0" w:space="0" w:color="auto"/>
      </w:divBdr>
    </w:div>
    <w:div w:id="1994408153">
      <w:marLeft w:val="0"/>
      <w:marRight w:val="0"/>
      <w:marTop w:val="10"/>
      <w:marBottom w:val="10"/>
      <w:divBdr>
        <w:top w:val="none" w:sz="0" w:space="0" w:color="auto"/>
        <w:left w:val="none" w:sz="0" w:space="0" w:color="auto"/>
        <w:bottom w:val="none" w:sz="0" w:space="0" w:color="auto"/>
        <w:right w:val="none" w:sz="0" w:space="0" w:color="auto"/>
      </w:divBdr>
    </w:div>
    <w:div w:id="2013071831">
      <w:marLeft w:val="0"/>
      <w:marRight w:val="720"/>
      <w:marTop w:val="10"/>
      <w:marBottom w:val="10"/>
      <w:divBdr>
        <w:top w:val="none" w:sz="0" w:space="0" w:color="auto"/>
        <w:left w:val="none" w:sz="0" w:space="0" w:color="auto"/>
        <w:bottom w:val="none" w:sz="0" w:space="0" w:color="auto"/>
        <w:right w:val="none" w:sz="0" w:space="0" w:color="auto"/>
      </w:divBdr>
    </w:div>
    <w:div w:id="2056157820">
      <w:marLeft w:val="0"/>
      <w:marRight w:val="0"/>
      <w:marTop w:val="10"/>
      <w:marBottom w:val="10"/>
      <w:divBdr>
        <w:top w:val="none" w:sz="0" w:space="0" w:color="auto"/>
        <w:left w:val="none" w:sz="0" w:space="0" w:color="auto"/>
        <w:bottom w:val="none" w:sz="0" w:space="0" w:color="auto"/>
        <w:right w:val="none" w:sz="0" w:space="0" w:color="auto"/>
      </w:divBdr>
    </w:div>
    <w:div w:id="2059042004">
      <w:marLeft w:val="0"/>
      <w:marRight w:val="0"/>
      <w:marTop w:val="10"/>
      <w:marBottom w:val="10"/>
      <w:divBdr>
        <w:top w:val="none" w:sz="0" w:space="0" w:color="auto"/>
        <w:left w:val="none" w:sz="0" w:space="0" w:color="auto"/>
        <w:bottom w:val="none" w:sz="0" w:space="0" w:color="auto"/>
        <w:right w:val="none" w:sz="0" w:space="0" w:color="auto"/>
      </w:divBdr>
    </w:div>
    <w:div w:id="2071607845">
      <w:marLeft w:val="0"/>
      <w:marRight w:val="0"/>
      <w:marTop w:val="10"/>
      <w:marBottom w:val="10"/>
      <w:divBdr>
        <w:top w:val="none" w:sz="0" w:space="0" w:color="auto"/>
        <w:left w:val="none" w:sz="0" w:space="0" w:color="auto"/>
        <w:bottom w:val="none" w:sz="0" w:space="0" w:color="auto"/>
        <w:right w:val="none" w:sz="0" w:space="0" w:color="auto"/>
      </w:divBdr>
    </w:div>
    <w:div w:id="2123915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