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65DC" w:rsidRDefault="003765D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65DC" w:rsidRDefault="003765DC" w:rsidP="003765DC">
      <w:pPr>
        <w:rPr>
          <w:rFonts w:hint="eastAsia"/>
        </w:rPr>
      </w:pPr>
      <w:r>
        <w:separator/>
      </w:r>
    </w:p>
  </w:endnote>
  <w:endnote w:type="continuationSeparator" w:id="0">
    <w:p w:rsidR="003765DC" w:rsidRDefault="003765DC" w:rsidP="003765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65DC" w:rsidRDefault="003765DC" w:rsidP="003765DC">
      <w:pPr>
        <w:rPr>
          <w:rFonts w:hint="eastAsia"/>
        </w:rPr>
      </w:pPr>
      <w:r>
        <w:separator/>
      </w:r>
    </w:p>
  </w:footnote>
  <w:footnote w:type="continuationSeparator" w:id="0">
    <w:p w:rsidR="003765DC" w:rsidRDefault="003765DC" w:rsidP="003765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DC"/>
    <w:rsid w:val="003765DC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65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5D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5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5D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