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3F90" w:rsidRDefault="00873F90">
      <w:pPr>
        <w:spacing w:line="500" w:lineRule="atLeast"/>
        <w:jc w:val="center"/>
        <w:divId w:val="1013339493"/>
        <w:rPr>
          <w:rFonts w:ascii="黑体" w:eastAsia="黑体" w:hAnsi="黑体"/>
          <w:sz w:val="36"/>
          <w:szCs w:val="36"/>
        </w:rPr>
      </w:pPr>
      <w:r>
        <w:rPr>
          <w:rFonts w:ascii="黑体" w:eastAsia="黑体" w:hAnsi="黑体" w:hint="eastAsia"/>
          <w:sz w:val="36"/>
          <w:szCs w:val="36"/>
        </w:rPr>
        <w:t>广东省鹤山市人民法院</w:t>
      </w:r>
    </w:p>
    <w:p w:rsidR="00873F90" w:rsidRDefault="00873F90">
      <w:pPr>
        <w:spacing w:line="500" w:lineRule="atLeast"/>
        <w:jc w:val="center"/>
        <w:divId w:val="8517284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73F90" w:rsidRDefault="00873F90">
      <w:pPr>
        <w:spacing w:line="500" w:lineRule="atLeast"/>
        <w:jc w:val="right"/>
        <w:divId w:val="960570386"/>
        <w:rPr>
          <w:rFonts w:hint="eastAsia"/>
          <w:sz w:val="30"/>
          <w:szCs w:val="30"/>
        </w:rPr>
      </w:pPr>
      <w:r>
        <w:rPr>
          <w:rFonts w:hint="eastAsia"/>
          <w:sz w:val="30"/>
          <w:szCs w:val="30"/>
        </w:rPr>
        <w:t>（</w:t>
      </w:r>
      <w:r>
        <w:rPr>
          <w:rFonts w:hint="eastAsia"/>
          <w:sz w:val="30"/>
          <w:szCs w:val="30"/>
        </w:rPr>
        <w:t>2014</w:t>
      </w:r>
      <w:r>
        <w:rPr>
          <w:rFonts w:hint="eastAsia"/>
          <w:sz w:val="30"/>
          <w:szCs w:val="30"/>
        </w:rPr>
        <w:t>）江鹤法刑初字第</w:t>
      </w:r>
      <w:r>
        <w:rPr>
          <w:rFonts w:hint="eastAsia"/>
          <w:sz w:val="30"/>
          <w:szCs w:val="30"/>
        </w:rPr>
        <w:t>142</w:t>
      </w:r>
      <w:r>
        <w:rPr>
          <w:rFonts w:hint="eastAsia"/>
          <w:sz w:val="30"/>
          <w:szCs w:val="30"/>
        </w:rPr>
        <w:t>号</w:t>
      </w:r>
    </w:p>
    <w:p w:rsidR="00873F90" w:rsidRDefault="00873F90">
      <w:pPr>
        <w:spacing w:line="500" w:lineRule="atLeast"/>
        <w:ind w:firstLine="600"/>
        <w:divId w:val="1413239481"/>
        <w:rPr>
          <w:rFonts w:hint="eastAsia"/>
          <w:sz w:val="30"/>
          <w:szCs w:val="30"/>
        </w:rPr>
      </w:pPr>
      <w:r>
        <w:rPr>
          <w:rFonts w:hint="eastAsia"/>
          <w:sz w:val="30"/>
          <w:szCs w:val="30"/>
        </w:rPr>
        <w:t>公诉机关广东省鹤山市人民检察院。</w:t>
      </w:r>
    </w:p>
    <w:p w:rsidR="00873F90" w:rsidRDefault="00873F90">
      <w:pPr>
        <w:spacing w:line="500" w:lineRule="atLeast"/>
        <w:ind w:firstLine="600"/>
        <w:divId w:val="824204635"/>
        <w:rPr>
          <w:rFonts w:hint="eastAsia"/>
          <w:sz w:val="30"/>
          <w:szCs w:val="30"/>
        </w:rPr>
      </w:pPr>
      <w:r>
        <w:rPr>
          <w:rFonts w:hint="eastAsia"/>
          <w:sz w:val="30"/>
          <w:szCs w:val="30"/>
        </w:rPr>
        <w:t>被告人舒某，汉族，药品销售员，住所地江门市新会区。因本案于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日羁押，同年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日被逮捕，现押于广东省鹤山市看守所。</w:t>
      </w:r>
    </w:p>
    <w:p w:rsidR="00873F90" w:rsidRDefault="00873F90">
      <w:pPr>
        <w:spacing w:line="500" w:lineRule="atLeast"/>
        <w:ind w:firstLine="600"/>
        <w:divId w:val="154877220"/>
        <w:rPr>
          <w:rFonts w:hint="eastAsia"/>
          <w:sz w:val="30"/>
          <w:szCs w:val="30"/>
        </w:rPr>
      </w:pPr>
      <w:r>
        <w:rPr>
          <w:rFonts w:hint="eastAsia"/>
          <w:sz w:val="30"/>
          <w:szCs w:val="30"/>
        </w:rPr>
        <w:t>辩护人李友元，广东华法（江门）律师事务所律师。</w:t>
      </w:r>
    </w:p>
    <w:p w:rsidR="00873F90" w:rsidRDefault="00873F90">
      <w:pPr>
        <w:spacing w:line="500" w:lineRule="atLeast"/>
        <w:ind w:firstLine="600"/>
        <w:divId w:val="540672039"/>
        <w:rPr>
          <w:rFonts w:hint="eastAsia"/>
          <w:sz w:val="30"/>
          <w:szCs w:val="30"/>
        </w:rPr>
      </w:pPr>
      <w:r>
        <w:rPr>
          <w:rFonts w:hint="eastAsia"/>
          <w:sz w:val="30"/>
          <w:szCs w:val="30"/>
        </w:rPr>
        <w:t>程卫民，广东华法（江门）律师事务所律师。</w:t>
      </w:r>
    </w:p>
    <w:p w:rsidR="00873F90" w:rsidRDefault="00873F90">
      <w:pPr>
        <w:spacing w:line="500" w:lineRule="atLeast"/>
        <w:ind w:firstLine="600"/>
        <w:divId w:val="1694913213"/>
        <w:rPr>
          <w:rFonts w:hint="eastAsia"/>
          <w:sz w:val="30"/>
          <w:szCs w:val="30"/>
        </w:rPr>
      </w:pPr>
      <w:r>
        <w:rPr>
          <w:rFonts w:hint="eastAsia"/>
          <w:sz w:val="30"/>
          <w:szCs w:val="30"/>
        </w:rPr>
        <w:t>广东省鹤山市人民检察院以鹤检公诉刑诉（</w:t>
      </w:r>
      <w:r>
        <w:rPr>
          <w:rFonts w:hint="eastAsia"/>
          <w:sz w:val="30"/>
          <w:szCs w:val="30"/>
        </w:rPr>
        <w:t>2014</w:t>
      </w:r>
      <w:r>
        <w:rPr>
          <w:rFonts w:hint="eastAsia"/>
          <w:sz w:val="30"/>
          <w:szCs w:val="30"/>
        </w:rPr>
        <w:t>）</w:t>
      </w:r>
      <w:r>
        <w:rPr>
          <w:rFonts w:hint="eastAsia"/>
          <w:sz w:val="30"/>
          <w:szCs w:val="30"/>
        </w:rPr>
        <w:t>114</w:t>
      </w:r>
      <w:r>
        <w:rPr>
          <w:rFonts w:hint="eastAsia"/>
          <w:sz w:val="30"/>
          <w:szCs w:val="30"/>
        </w:rPr>
        <w:t>号起诉书指控被告人舒某犯行贿罪和伪造公司印章罪，于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日向本院提起公诉。本院依法组成合议庭，公开开庭审理了本案。广东省鹤山市人民检察院指派代理检察员张洁玲出庭支持公诉，被告人舒某及其辩护人李友元、程卫民到庭参加了诉讼，本案现已审理终结。</w:t>
      </w:r>
    </w:p>
    <w:p w:rsidR="00873F90" w:rsidRDefault="00873F90">
      <w:pPr>
        <w:spacing w:line="500" w:lineRule="atLeast"/>
        <w:ind w:firstLine="600"/>
        <w:divId w:val="1283613245"/>
        <w:rPr>
          <w:rFonts w:hint="eastAsia"/>
          <w:sz w:val="30"/>
          <w:szCs w:val="30"/>
        </w:rPr>
      </w:pPr>
      <w:r>
        <w:rPr>
          <w:rFonts w:hint="eastAsia"/>
          <w:sz w:val="30"/>
          <w:szCs w:val="30"/>
        </w:rPr>
        <w:t>经审理查明，</w:t>
      </w:r>
      <w:r>
        <w:rPr>
          <w:rFonts w:hint="eastAsia"/>
          <w:sz w:val="30"/>
          <w:szCs w:val="30"/>
        </w:rPr>
        <w:t>2006</w:t>
      </w:r>
      <w:r>
        <w:rPr>
          <w:rFonts w:hint="eastAsia"/>
          <w:sz w:val="30"/>
          <w:szCs w:val="30"/>
        </w:rPr>
        <w:t>年间，被告人舒某为了使鹤山市妇幼保健院购买其代理的药品，找到时任该院妇产科主任丘兆辉（已判刑），期间还认识了丘兆辉的丈夫谢达（已判刑）。舒某向丘兆辉、谢达承诺若鹤山市妇幼保健院购进其代理的药品，将给予丘兆辉相应的药品回扣。同年</w:t>
      </w:r>
      <w:r>
        <w:rPr>
          <w:rFonts w:hint="eastAsia"/>
          <w:sz w:val="30"/>
          <w:szCs w:val="30"/>
        </w:rPr>
        <w:t>7</w:t>
      </w:r>
      <w:r>
        <w:rPr>
          <w:rFonts w:hint="eastAsia"/>
          <w:sz w:val="30"/>
          <w:szCs w:val="30"/>
        </w:rPr>
        <w:t>月起，丘兆辉先后向鹤山市妇幼保健院申请购买舒某代理的交通心肾胶囊、盆炎净片、产妇安胶囊等多种药品、医疗耗材，并在医疗过程中大量使用。截至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月，舒某以汇款到谢达持有的建设银行卡的方式共向丘兆辉、谢达支付药品回扣合共人民币</w:t>
      </w:r>
      <w:r>
        <w:rPr>
          <w:rFonts w:hint="eastAsia"/>
          <w:sz w:val="30"/>
          <w:szCs w:val="30"/>
        </w:rPr>
        <w:t>107950</w:t>
      </w:r>
      <w:r>
        <w:rPr>
          <w:rFonts w:hint="eastAsia"/>
          <w:sz w:val="30"/>
          <w:szCs w:val="30"/>
        </w:rPr>
        <w:t>元。</w:t>
      </w:r>
    </w:p>
    <w:p w:rsidR="00873F90" w:rsidRDefault="00873F90">
      <w:pPr>
        <w:spacing w:line="500" w:lineRule="atLeast"/>
        <w:ind w:firstLine="600"/>
        <w:divId w:val="1580947069"/>
        <w:rPr>
          <w:rFonts w:hint="eastAsia"/>
          <w:sz w:val="30"/>
          <w:szCs w:val="30"/>
        </w:rPr>
      </w:pPr>
      <w:r>
        <w:rPr>
          <w:rFonts w:hint="eastAsia"/>
          <w:sz w:val="30"/>
          <w:szCs w:val="30"/>
        </w:rPr>
        <w:t>2011</w:t>
      </w:r>
      <w:r>
        <w:rPr>
          <w:rFonts w:hint="eastAsia"/>
          <w:sz w:val="30"/>
          <w:szCs w:val="30"/>
        </w:rPr>
        <w:t>年左右，被告人舒某因佛山市瑞丰药业有限公司、珠海市清源药业有限公司寄给其药品的检验单等资料上没有加盖公司印章，为节省将检验单寄回公司盖章的运费，未经上述两</w:t>
      </w:r>
      <w:r>
        <w:rPr>
          <w:rFonts w:hint="eastAsia"/>
          <w:sz w:val="30"/>
          <w:szCs w:val="30"/>
        </w:rPr>
        <w:lastRenderedPageBreak/>
        <w:t>家公司的授权，私自刻制了“佛山市瑞丰药业有限公司”、“珠海市清源药业有限公司”、“珠海市清源药业有限公司发货专用章（</w:t>
      </w:r>
      <w:r>
        <w:rPr>
          <w:rFonts w:hint="eastAsia"/>
          <w:sz w:val="30"/>
          <w:szCs w:val="30"/>
        </w:rPr>
        <w:t>1</w:t>
      </w:r>
      <w:r>
        <w:rPr>
          <w:rFonts w:hint="eastAsia"/>
          <w:sz w:val="30"/>
          <w:szCs w:val="30"/>
        </w:rPr>
        <w:t>）”、“珠海市清源药业有限公司质量管理专用章”共四枚印章在检验单等资料上使用。</w:t>
      </w:r>
    </w:p>
    <w:p w:rsidR="00873F90" w:rsidRDefault="00873F90">
      <w:pPr>
        <w:spacing w:line="500" w:lineRule="atLeast"/>
        <w:ind w:firstLine="600"/>
        <w:divId w:val="693534245"/>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晚，侦查人员在发现舒某与谢达有经济来往的情况后，前往舒某的住所将其带回鹤山市人民检察接受调查，并缴获上述四枚印章，舒某如实供述其行贿的犯罪事实。经鉴定，上述四枚印章的印文与佛山市瑞丰药业有限公司、珠海市清源药业有限公司提供的对应印章的印文不同一。</w:t>
      </w:r>
    </w:p>
    <w:p w:rsidR="00873F90" w:rsidRDefault="00873F90">
      <w:pPr>
        <w:spacing w:line="500" w:lineRule="atLeast"/>
        <w:ind w:firstLine="600"/>
        <w:divId w:val="1859273600"/>
        <w:rPr>
          <w:rFonts w:hint="eastAsia"/>
          <w:sz w:val="30"/>
          <w:szCs w:val="30"/>
        </w:rPr>
      </w:pPr>
      <w:r>
        <w:rPr>
          <w:rFonts w:hint="eastAsia"/>
          <w:sz w:val="30"/>
          <w:szCs w:val="30"/>
        </w:rPr>
        <w:t>上述事实，被告人舒某在开庭审理过程中亦无异议，并有到案经过，证人丘兆辉、谢达、吕</w:t>
      </w:r>
      <w:r>
        <w:rPr>
          <w:rFonts w:hint="eastAsia"/>
          <w:sz w:val="30"/>
          <w:szCs w:val="30"/>
        </w:rPr>
        <w:t>X</w:t>
      </w:r>
      <w:r>
        <w:rPr>
          <w:rFonts w:hint="eastAsia"/>
          <w:sz w:val="30"/>
          <w:szCs w:val="30"/>
        </w:rPr>
        <w:t>权、陆</w:t>
      </w:r>
      <w:r>
        <w:rPr>
          <w:rFonts w:hint="eastAsia"/>
          <w:sz w:val="30"/>
          <w:szCs w:val="30"/>
        </w:rPr>
        <w:t>X</w:t>
      </w:r>
      <w:r>
        <w:rPr>
          <w:rFonts w:hint="eastAsia"/>
          <w:sz w:val="30"/>
          <w:szCs w:val="30"/>
        </w:rPr>
        <w:t>屏、杨</w:t>
      </w:r>
      <w:r>
        <w:rPr>
          <w:rFonts w:hint="eastAsia"/>
          <w:sz w:val="30"/>
          <w:szCs w:val="30"/>
        </w:rPr>
        <w:t>X</w:t>
      </w:r>
      <w:r>
        <w:rPr>
          <w:rFonts w:hint="eastAsia"/>
          <w:sz w:val="30"/>
          <w:szCs w:val="30"/>
        </w:rPr>
        <w:t>芳、陆</w:t>
      </w:r>
      <w:r>
        <w:rPr>
          <w:rFonts w:hint="eastAsia"/>
          <w:sz w:val="30"/>
          <w:szCs w:val="30"/>
        </w:rPr>
        <w:t>X</w:t>
      </w:r>
      <w:r>
        <w:rPr>
          <w:rFonts w:hint="eastAsia"/>
          <w:sz w:val="30"/>
          <w:szCs w:val="30"/>
        </w:rPr>
        <w:t>贤、黄</w:t>
      </w:r>
      <w:r>
        <w:rPr>
          <w:rFonts w:hint="eastAsia"/>
          <w:sz w:val="30"/>
          <w:szCs w:val="30"/>
        </w:rPr>
        <w:t>X</w:t>
      </w:r>
      <w:r>
        <w:rPr>
          <w:rFonts w:hint="eastAsia"/>
          <w:sz w:val="30"/>
          <w:szCs w:val="30"/>
        </w:rPr>
        <w:t>薇、李</w:t>
      </w:r>
      <w:r>
        <w:rPr>
          <w:rFonts w:hint="eastAsia"/>
          <w:sz w:val="30"/>
          <w:szCs w:val="30"/>
        </w:rPr>
        <w:t>X</w:t>
      </w:r>
      <w:r>
        <w:rPr>
          <w:rFonts w:hint="eastAsia"/>
          <w:sz w:val="30"/>
          <w:szCs w:val="30"/>
        </w:rPr>
        <w:t>葵、廖</w:t>
      </w:r>
      <w:r>
        <w:rPr>
          <w:rFonts w:hint="eastAsia"/>
          <w:sz w:val="30"/>
          <w:szCs w:val="30"/>
        </w:rPr>
        <w:t>X</w:t>
      </w:r>
      <w:r>
        <w:rPr>
          <w:rFonts w:hint="eastAsia"/>
          <w:sz w:val="30"/>
          <w:szCs w:val="30"/>
        </w:rPr>
        <w:t>香、黄</w:t>
      </w:r>
      <w:r>
        <w:rPr>
          <w:rFonts w:hint="eastAsia"/>
          <w:sz w:val="30"/>
          <w:szCs w:val="30"/>
        </w:rPr>
        <w:t>X</w:t>
      </w:r>
      <w:r>
        <w:rPr>
          <w:rFonts w:hint="eastAsia"/>
          <w:sz w:val="30"/>
          <w:szCs w:val="30"/>
        </w:rPr>
        <w:t>兰、郑</w:t>
      </w:r>
      <w:r>
        <w:rPr>
          <w:rFonts w:hint="eastAsia"/>
          <w:sz w:val="30"/>
          <w:szCs w:val="30"/>
        </w:rPr>
        <w:t>X</w:t>
      </w:r>
      <w:r>
        <w:rPr>
          <w:rFonts w:hint="eastAsia"/>
          <w:sz w:val="30"/>
          <w:szCs w:val="30"/>
        </w:rPr>
        <w:t>平的证言，被告人舒某的供述，辨认笔录，记帐凭证、销售单据，盘点资料，银行查询资料，丘兆辉、谢达的任职证明材料；扣押物品清单，鉴定意见，佛山市瑞丰药业有限公司及珠海市清源药业有限公司的证明材料，身份证明材料，赃物照片等证据证实，并经庭审举证、质证，能相互印证，足以认定。</w:t>
      </w:r>
    </w:p>
    <w:p w:rsidR="00873F90" w:rsidRDefault="00873F90">
      <w:pPr>
        <w:spacing w:line="500" w:lineRule="atLeast"/>
        <w:ind w:firstLine="600"/>
        <w:divId w:val="821889349"/>
        <w:rPr>
          <w:rFonts w:hint="eastAsia"/>
          <w:sz w:val="30"/>
          <w:szCs w:val="30"/>
        </w:rPr>
      </w:pPr>
      <w:r>
        <w:rPr>
          <w:rFonts w:hint="eastAsia"/>
          <w:sz w:val="30"/>
          <w:szCs w:val="30"/>
        </w:rPr>
        <w:t>本院认为，被告人舒某无视国家法律，在经济往来中，违反国家规定，给予国家工作人员以药品回扣，数额较大，其行为已构成行贿罪。另被告人舒某无视国家法律，伪造公司印章，其行为已构成伪造公司印章罪，依法应对其实行数罪并罚。被告人舒某在被追诉前主动交代行贿行为，依法可以对该罪减轻处罚；被告人舒某当庭供认其犯伪造公司印章罪，可酌情从轻处罚。公诉机关指控被告人的犯罪事实清楚，证据确实、充分，适用的法律正确，以行贿罪对被告人判处有期徒刑一年至二年，以伪造公司印章罪对被告人判处有期徒刑六个月至一年六个月的量刑建议恰当，本院予以支持。庭审中，被告人舒某对其罪行深表悔意，有悔罪表现。本案被告人舒某主观恶性较小，社会危害性不大，犯罪情节较轻，又有悔罪表现，符合可以适用非监禁刑的情形，对其适用缓刑确实不致再危害社会，可对其宣告缓刑。除采纳公诉机关的量刑建议外，还可对其宣告缓刑。辩护人辩称被告人有自首情节。经查，本案是侦查机关在掌握被告人行贿的犯罪线索后，被告人被侦查人员从其住所带回办案机关而归案；又被告人在归案前，侦查人员已缴获赃物印章。其行为不符合自首的构成要件，该辩护意见不予采纳。辩护人又辩称公诉机关对被告人犯伪造公司印章罪而建议的</w:t>
      </w:r>
      <w:r>
        <w:rPr>
          <w:rFonts w:hint="eastAsia"/>
          <w:sz w:val="30"/>
          <w:szCs w:val="30"/>
        </w:rPr>
        <w:t>刑罚过重，经查，因被告人伪造公司印章罪多枚，公诉机关的量刑建议并无不当，该辩护意见亦不予采纳。辩护人还辩称被告人在经济往来中受社会不良风气影响，法律意识不足，其伪造公司印章没有对相应的公司造成不良后果和损失，被告人犯罪情节较轻，可对其适用缓刑的辩护意见可以采纳。根据被告人的犯罪事实、情节及认罪态度、悔罪表现，依照《中华人民共和国刑法》第三百八十九条、第二百八十条第二款、第三百九十条第二款、第六十九条、第七十二条、第七十三条第二、三款的规定，判决如下：</w:t>
      </w:r>
    </w:p>
    <w:p w:rsidR="00873F90" w:rsidRDefault="00873F90">
      <w:pPr>
        <w:spacing w:line="500" w:lineRule="atLeast"/>
        <w:ind w:firstLine="600"/>
        <w:divId w:val="416903377"/>
        <w:rPr>
          <w:rFonts w:hint="eastAsia"/>
          <w:sz w:val="30"/>
          <w:szCs w:val="30"/>
        </w:rPr>
      </w:pPr>
      <w:r>
        <w:rPr>
          <w:rFonts w:hint="eastAsia"/>
          <w:sz w:val="30"/>
          <w:szCs w:val="30"/>
        </w:rPr>
        <w:t>被告人舒某犯行贿罪，判处有期徒刑一年二个月；犯伪造公司印章罪，判处有期徒刑六个月。数罪并罚，总和刑期一年八个月，决定执行有期徒刑一年五个月，缓刑二年。</w:t>
      </w:r>
    </w:p>
    <w:p w:rsidR="00873F90" w:rsidRDefault="00873F90">
      <w:pPr>
        <w:spacing w:line="500" w:lineRule="atLeast"/>
        <w:ind w:firstLine="600"/>
        <w:divId w:val="794251253"/>
        <w:rPr>
          <w:rFonts w:hint="eastAsia"/>
          <w:sz w:val="30"/>
          <w:szCs w:val="30"/>
        </w:rPr>
      </w:pPr>
      <w:r>
        <w:rPr>
          <w:rFonts w:hint="eastAsia"/>
          <w:sz w:val="30"/>
          <w:szCs w:val="30"/>
        </w:rPr>
        <w:t>（缓刑考验期限从判决确定之日起计算）。</w:t>
      </w:r>
    </w:p>
    <w:p w:rsidR="00873F90" w:rsidRDefault="00873F90">
      <w:pPr>
        <w:spacing w:line="500" w:lineRule="atLeast"/>
        <w:ind w:firstLine="600"/>
        <w:divId w:val="481119280"/>
        <w:rPr>
          <w:rFonts w:hint="eastAsia"/>
          <w:sz w:val="30"/>
          <w:szCs w:val="30"/>
        </w:rPr>
      </w:pPr>
      <w:r>
        <w:rPr>
          <w:rFonts w:hint="eastAsia"/>
          <w:sz w:val="30"/>
          <w:szCs w:val="30"/>
        </w:rPr>
        <w:t>如不服本判决，可在接到本判决书的第二日起十日内，通过本院或直接向广东省江门市中级人民法院提出上诉，书面上诉的，应交上诉状正本一份，副本二份。</w:t>
      </w:r>
    </w:p>
    <w:p w:rsidR="00873F90" w:rsidRDefault="00873F90">
      <w:pPr>
        <w:spacing w:line="500" w:lineRule="atLeast"/>
        <w:jc w:val="right"/>
        <w:divId w:val="2107771664"/>
        <w:rPr>
          <w:rFonts w:hint="eastAsia"/>
          <w:sz w:val="30"/>
          <w:szCs w:val="30"/>
        </w:rPr>
      </w:pPr>
      <w:r>
        <w:rPr>
          <w:rFonts w:hint="eastAsia"/>
          <w:sz w:val="30"/>
          <w:szCs w:val="30"/>
        </w:rPr>
        <w:t>审　判　长　　余真盛</w:t>
      </w:r>
    </w:p>
    <w:p w:rsidR="00873F90" w:rsidRDefault="00873F90">
      <w:pPr>
        <w:spacing w:line="500" w:lineRule="atLeast"/>
        <w:jc w:val="right"/>
        <w:divId w:val="2009093512"/>
        <w:rPr>
          <w:rFonts w:hint="eastAsia"/>
          <w:sz w:val="30"/>
          <w:szCs w:val="30"/>
        </w:rPr>
      </w:pPr>
      <w:r>
        <w:rPr>
          <w:rFonts w:hint="eastAsia"/>
          <w:sz w:val="30"/>
          <w:szCs w:val="30"/>
        </w:rPr>
        <w:t>人民陪审员　　胡换花</w:t>
      </w:r>
    </w:p>
    <w:p w:rsidR="00873F90" w:rsidRDefault="00873F90">
      <w:pPr>
        <w:spacing w:line="500" w:lineRule="atLeast"/>
        <w:jc w:val="right"/>
        <w:divId w:val="1830291515"/>
        <w:rPr>
          <w:rFonts w:hint="eastAsia"/>
          <w:sz w:val="30"/>
          <w:szCs w:val="30"/>
        </w:rPr>
      </w:pPr>
      <w:r>
        <w:rPr>
          <w:rFonts w:hint="eastAsia"/>
          <w:sz w:val="30"/>
          <w:szCs w:val="30"/>
        </w:rPr>
        <w:t>人民陪审员　　林群英</w:t>
      </w:r>
    </w:p>
    <w:p w:rsidR="00873F90" w:rsidRDefault="00873F90">
      <w:pPr>
        <w:spacing w:line="500" w:lineRule="atLeast"/>
        <w:jc w:val="right"/>
        <w:divId w:val="1375428493"/>
        <w:rPr>
          <w:rFonts w:hint="eastAsia"/>
          <w:sz w:val="30"/>
          <w:szCs w:val="30"/>
        </w:rPr>
      </w:pPr>
      <w:r>
        <w:rPr>
          <w:rFonts w:hint="eastAsia"/>
          <w:sz w:val="30"/>
          <w:szCs w:val="30"/>
        </w:rPr>
        <w:t>二〇一四年六月六日</w:t>
      </w:r>
    </w:p>
    <w:p w:rsidR="00873F90" w:rsidRDefault="00873F90">
      <w:pPr>
        <w:spacing w:line="500" w:lineRule="atLeast"/>
        <w:jc w:val="right"/>
        <w:divId w:val="1049232481"/>
        <w:rPr>
          <w:rFonts w:hint="eastAsia"/>
          <w:sz w:val="30"/>
          <w:szCs w:val="30"/>
        </w:rPr>
      </w:pPr>
      <w:r>
        <w:rPr>
          <w:rFonts w:hint="eastAsia"/>
          <w:sz w:val="30"/>
          <w:szCs w:val="30"/>
        </w:rPr>
        <w:t>书　记　员　　吕嘉茵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3F90" w:rsidRDefault="00873F90" w:rsidP="00873F90">
      <w:pPr>
        <w:rPr>
          <w:rFonts w:hint="eastAsia"/>
        </w:rPr>
      </w:pPr>
      <w:r>
        <w:separator/>
      </w:r>
    </w:p>
  </w:endnote>
  <w:endnote w:type="continuationSeparator" w:id="0">
    <w:p w:rsidR="00873F90" w:rsidRDefault="00873F90" w:rsidP="00873F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3F90" w:rsidRDefault="00873F90" w:rsidP="00873F90">
      <w:pPr>
        <w:rPr>
          <w:rFonts w:hint="eastAsia"/>
        </w:rPr>
      </w:pPr>
      <w:r>
        <w:separator/>
      </w:r>
    </w:p>
  </w:footnote>
  <w:footnote w:type="continuationSeparator" w:id="0">
    <w:p w:rsidR="00873F90" w:rsidRDefault="00873F90" w:rsidP="00873F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3F90"/>
    <w:rsid w:val="007235DD"/>
    <w:rsid w:val="00873F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73F90"/>
    <w:pPr>
      <w:tabs>
        <w:tab w:val="center" w:pos="4153"/>
        <w:tab w:val="right" w:pos="8306"/>
      </w:tabs>
      <w:snapToGrid w:val="0"/>
      <w:jc w:val="center"/>
    </w:pPr>
    <w:rPr>
      <w:sz w:val="18"/>
      <w:szCs w:val="18"/>
    </w:rPr>
  </w:style>
  <w:style w:type="character" w:customStyle="1" w:styleId="a4">
    <w:name w:val="页眉 字符"/>
    <w:basedOn w:val="a0"/>
    <w:link w:val="a3"/>
    <w:uiPriority w:val="99"/>
    <w:rsid w:val="00873F90"/>
    <w:rPr>
      <w:rFonts w:ascii="宋体" w:eastAsia="宋体" w:hAnsi="宋体" w:cs="宋体"/>
      <w:sz w:val="18"/>
      <w:szCs w:val="18"/>
    </w:rPr>
  </w:style>
  <w:style w:type="paragraph" w:styleId="a5">
    <w:name w:val="footer"/>
    <w:basedOn w:val="a"/>
    <w:link w:val="a6"/>
    <w:uiPriority w:val="99"/>
    <w:unhideWhenUsed/>
    <w:rsid w:val="00873F90"/>
    <w:pPr>
      <w:tabs>
        <w:tab w:val="center" w:pos="4153"/>
        <w:tab w:val="right" w:pos="8306"/>
      </w:tabs>
      <w:snapToGrid w:val="0"/>
    </w:pPr>
    <w:rPr>
      <w:sz w:val="18"/>
      <w:szCs w:val="18"/>
    </w:rPr>
  </w:style>
  <w:style w:type="character" w:customStyle="1" w:styleId="a6">
    <w:name w:val="页脚 字符"/>
    <w:basedOn w:val="a0"/>
    <w:link w:val="a5"/>
    <w:uiPriority w:val="99"/>
    <w:rsid w:val="00873F9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877220">
      <w:marLeft w:val="0"/>
      <w:marRight w:val="0"/>
      <w:marTop w:val="10"/>
      <w:marBottom w:val="10"/>
      <w:divBdr>
        <w:top w:val="none" w:sz="0" w:space="0" w:color="auto"/>
        <w:left w:val="none" w:sz="0" w:space="0" w:color="auto"/>
        <w:bottom w:val="none" w:sz="0" w:space="0" w:color="auto"/>
        <w:right w:val="none" w:sz="0" w:space="0" w:color="auto"/>
      </w:divBdr>
    </w:div>
    <w:div w:id="416903377">
      <w:marLeft w:val="0"/>
      <w:marRight w:val="0"/>
      <w:marTop w:val="10"/>
      <w:marBottom w:val="10"/>
      <w:divBdr>
        <w:top w:val="none" w:sz="0" w:space="0" w:color="auto"/>
        <w:left w:val="none" w:sz="0" w:space="0" w:color="auto"/>
        <w:bottom w:val="none" w:sz="0" w:space="0" w:color="auto"/>
        <w:right w:val="none" w:sz="0" w:space="0" w:color="auto"/>
      </w:divBdr>
    </w:div>
    <w:div w:id="481119280">
      <w:marLeft w:val="0"/>
      <w:marRight w:val="0"/>
      <w:marTop w:val="10"/>
      <w:marBottom w:val="10"/>
      <w:divBdr>
        <w:top w:val="none" w:sz="0" w:space="0" w:color="auto"/>
        <w:left w:val="none" w:sz="0" w:space="0" w:color="auto"/>
        <w:bottom w:val="none" w:sz="0" w:space="0" w:color="auto"/>
        <w:right w:val="none" w:sz="0" w:space="0" w:color="auto"/>
      </w:divBdr>
    </w:div>
    <w:div w:id="540672039">
      <w:marLeft w:val="0"/>
      <w:marRight w:val="0"/>
      <w:marTop w:val="10"/>
      <w:marBottom w:val="10"/>
      <w:divBdr>
        <w:top w:val="none" w:sz="0" w:space="0" w:color="auto"/>
        <w:left w:val="none" w:sz="0" w:space="0" w:color="auto"/>
        <w:bottom w:val="none" w:sz="0" w:space="0" w:color="auto"/>
        <w:right w:val="none" w:sz="0" w:space="0" w:color="auto"/>
      </w:divBdr>
    </w:div>
    <w:div w:id="693534245">
      <w:marLeft w:val="0"/>
      <w:marRight w:val="0"/>
      <w:marTop w:val="10"/>
      <w:marBottom w:val="10"/>
      <w:divBdr>
        <w:top w:val="none" w:sz="0" w:space="0" w:color="auto"/>
        <w:left w:val="none" w:sz="0" w:space="0" w:color="auto"/>
        <w:bottom w:val="none" w:sz="0" w:space="0" w:color="auto"/>
        <w:right w:val="none" w:sz="0" w:space="0" w:color="auto"/>
      </w:divBdr>
    </w:div>
    <w:div w:id="794251253">
      <w:marLeft w:val="0"/>
      <w:marRight w:val="0"/>
      <w:marTop w:val="10"/>
      <w:marBottom w:val="10"/>
      <w:divBdr>
        <w:top w:val="none" w:sz="0" w:space="0" w:color="auto"/>
        <w:left w:val="none" w:sz="0" w:space="0" w:color="auto"/>
        <w:bottom w:val="none" w:sz="0" w:space="0" w:color="auto"/>
        <w:right w:val="none" w:sz="0" w:space="0" w:color="auto"/>
      </w:divBdr>
    </w:div>
    <w:div w:id="821889349">
      <w:marLeft w:val="0"/>
      <w:marRight w:val="0"/>
      <w:marTop w:val="10"/>
      <w:marBottom w:val="10"/>
      <w:divBdr>
        <w:top w:val="none" w:sz="0" w:space="0" w:color="auto"/>
        <w:left w:val="none" w:sz="0" w:space="0" w:color="auto"/>
        <w:bottom w:val="none" w:sz="0" w:space="0" w:color="auto"/>
        <w:right w:val="none" w:sz="0" w:space="0" w:color="auto"/>
      </w:divBdr>
    </w:div>
    <w:div w:id="824204635">
      <w:marLeft w:val="0"/>
      <w:marRight w:val="0"/>
      <w:marTop w:val="10"/>
      <w:marBottom w:val="10"/>
      <w:divBdr>
        <w:top w:val="none" w:sz="0" w:space="0" w:color="auto"/>
        <w:left w:val="none" w:sz="0" w:space="0" w:color="auto"/>
        <w:bottom w:val="none" w:sz="0" w:space="0" w:color="auto"/>
        <w:right w:val="none" w:sz="0" w:space="0" w:color="auto"/>
      </w:divBdr>
    </w:div>
    <w:div w:id="851728498">
      <w:marLeft w:val="0"/>
      <w:marRight w:val="0"/>
      <w:marTop w:val="10"/>
      <w:marBottom w:val="10"/>
      <w:divBdr>
        <w:top w:val="none" w:sz="0" w:space="0" w:color="auto"/>
        <w:left w:val="none" w:sz="0" w:space="0" w:color="auto"/>
        <w:bottom w:val="none" w:sz="0" w:space="0" w:color="auto"/>
        <w:right w:val="none" w:sz="0" w:space="0" w:color="auto"/>
      </w:divBdr>
    </w:div>
    <w:div w:id="960570386">
      <w:marLeft w:val="0"/>
      <w:marRight w:val="0"/>
      <w:marTop w:val="10"/>
      <w:marBottom w:val="10"/>
      <w:divBdr>
        <w:top w:val="none" w:sz="0" w:space="0" w:color="auto"/>
        <w:left w:val="none" w:sz="0" w:space="0" w:color="auto"/>
        <w:bottom w:val="none" w:sz="0" w:space="0" w:color="auto"/>
        <w:right w:val="none" w:sz="0" w:space="0" w:color="auto"/>
      </w:divBdr>
    </w:div>
    <w:div w:id="1013339493">
      <w:marLeft w:val="0"/>
      <w:marRight w:val="0"/>
      <w:marTop w:val="10"/>
      <w:marBottom w:val="10"/>
      <w:divBdr>
        <w:top w:val="none" w:sz="0" w:space="0" w:color="auto"/>
        <w:left w:val="none" w:sz="0" w:space="0" w:color="auto"/>
        <w:bottom w:val="none" w:sz="0" w:space="0" w:color="auto"/>
        <w:right w:val="none" w:sz="0" w:space="0" w:color="auto"/>
      </w:divBdr>
    </w:div>
    <w:div w:id="1049232481">
      <w:marLeft w:val="0"/>
      <w:marRight w:val="720"/>
      <w:marTop w:val="10"/>
      <w:marBottom w:val="10"/>
      <w:divBdr>
        <w:top w:val="none" w:sz="0" w:space="0" w:color="auto"/>
        <w:left w:val="none" w:sz="0" w:space="0" w:color="auto"/>
        <w:bottom w:val="none" w:sz="0" w:space="0" w:color="auto"/>
        <w:right w:val="none" w:sz="0" w:space="0" w:color="auto"/>
      </w:divBdr>
    </w:div>
    <w:div w:id="1283613245">
      <w:marLeft w:val="0"/>
      <w:marRight w:val="0"/>
      <w:marTop w:val="10"/>
      <w:marBottom w:val="10"/>
      <w:divBdr>
        <w:top w:val="none" w:sz="0" w:space="0" w:color="auto"/>
        <w:left w:val="none" w:sz="0" w:space="0" w:color="auto"/>
        <w:bottom w:val="none" w:sz="0" w:space="0" w:color="auto"/>
        <w:right w:val="none" w:sz="0" w:space="0" w:color="auto"/>
      </w:divBdr>
    </w:div>
    <w:div w:id="1375428493">
      <w:marLeft w:val="0"/>
      <w:marRight w:val="720"/>
      <w:marTop w:val="10"/>
      <w:marBottom w:val="10"/>
      <w:divBdr>
        <w:top w:val="none" w:sz="0" w:space="0" w:color="auto"/>
        <w:left w:val="none" w:sz="0" w:space="0" w:color="auto"/>
        <w:bottom w:val="none" w:sz="0" w:space="0" w:color="auto"/>
        <w:right w:val="none" w:sz="0" w:space="0" w:color="auto"/>
      </w:divBdr>
    </w:div>
    <w:div w:id="1413239481">
      <w:marLeft w:val="0"/>
      <w:marRight w:val="0"/>
      <w:marTop w:val="10"/>
      <w:marBottom w:val="10"/>
      <w:divBdr>
        <w:top w:val="none" w:sz="0" w:space="0" w:color="auto"/>
        <w:left w:val="none" w:sz="0" w:space="0" w:color="auto"/>
        <w:bottom w:val="none" w:sz="0" w:space="0" w:color="auto"/>
        <w:right w:val="none" w:sz="0" w:space="0" w:color="auto"/>
      </w:divBdr>
    </w:div>
    <w:div w:id="1580947069">
      <w:marLeft w:val="0"/>
      <w:marRight w:val="0"/>
      <w:marTop w:val="10"/>
      <w:marBottom w:val="10"/>
      <w:divBdr>
        <w:top w:val="none" w:sz="0" w:space="0" w:color="auto"/>
        <w:left w:val="none" w:sz="0" w:space="0" w:color="auto"/>
        <w:bottom w:val="none" w:sz="0" w:space="0" w:color="auto"/>
        <w:right w:val="none" w:sz="0" w:space="0" w:color="auto"/>
      </w:divBdr>
    </w:div>
    <w:div w:id="1694913213">
      <w:marLeft w:val="0"/>
      <w:marRight w:val="0"/>
      <w:marTop w:val="10"/>
      <w:marBottom w:val="10"/>
      <w:divBdr>
        <w:top w:val="none" w:sz="0" w:space="0" w:color="auto"/>
        <w:left w:val="none" w:sz="0" w:space="0" w:color="auto"/>
        <w:bottom w:val="none" w:sz="0" w:space="0" w:color="auto"/>
        <w:right w:val="none" w:sz="0" w:space="0" w:color="auto"/>
      </w:divBdr>
    </w:div>
    <w:div w:id="1830291515">
      <w:marLeft w:val="0"/>
      <w:marRight w:val="720"/>
      <w:marTop w:val="10"/>
      <w:marBottom w:val="10"/>
      <w:divBdr>
        <w:top w:val="none" w:sz="0" w:space="0" w:color="auto"/>
        <w:left w:val="none" w:sz="0" w:space="0" w:color="auto"/>
        <w:bottom w:val="none" w:sz="0" w:space="0" w:color="auto"/>
        <w:right w:val="none" w:sz="0" w:space="0" w:color="auto"/>
      </w:divBdr>
    </w:div>
    <w:div w:id="1859273600">
      <w:marLeft w:val="0"/>
      <w:marRight w:val="0"/>
      <w:marTop w:val="10"/>
      <w:marBottom w:val="10"/>
      <w:divBdr>
        <w:top w:val="none" w:sz="0" w:space="0" w:color="auto"/>
        <w:left w:val="none" w:sz="0" w:space="0" w:color="auto"/>
        <w:bottom w:val="none" w:sz="0" w:space="0" w:color="auto"/>
        <w:right w:val="none" w:sz="0" w:space="0" w:color="auto"/>
      </w:divBdr>
    </w:div>
    <w:div w:id="2009093512">
      <w:marLeft w:val="0"/>
      <w:marRight w:val="720"/>
      <w:marTop w:val="10"/>
      <w:marBottom w:val="10"/>
      <w:divBdr>
        <w:top w:val="none" w:sz="0" w:space="0" w:color="auto"/>
        <w:left w:val="none" w:sz="0" w:space="0" w:color="auto"/>
        <w:bottom w:val="none" w:sz="0" w:space="0" w:color="auto"/>
        <w:right w:val="none" w:sz="0" w:space="0" w:color="auto"/>
      </w:divBdr>
    </w:div>
    <w:div w:id="210777166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306</Words>
  <Characters>1749</Characters>
  <Application>Microsoft Office Word</Application>
  <DocSecurity>0</DocSecurity>
  <Lines>14</Lines>
  <Paragraphs>4</Paragraphs>
  <ScaleCrop>false</ScaleCrop>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