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299D" w:rsidRDefault="0079299D">
      <w:pPr>
        <w:spacing w:line="500" w:lineRule="atLeast"/>
        <w:jc w:val="center"/>
        <w:divId w:val="170251202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:rsidR="0079299D" w:rsidRDefault="0079299D">
      <w:pPr>
        <w:spacing w:line="500" w:lineRule="atLeast"/>
        <w:jc w:val="center"/>
        <w:divId w:val="139738897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79299D" w:rsidRDefault="0079299D">
      <w:pPr>
        <w:spacing w:line="500" w:lineRule="atLeast"/>
        <w:jc w:val="right"/>
        <w:divId w:val="6056970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）穗番法刑初字第</w:t>
      </w:r>
      <w:r>
        <w:rPr>
          <w:rFonts w:hint="eastAsia"/>
          <w:sz w:val="30"/>
          <w:szCs w:val="30"/>
        </w:rPr>
        <w:t>337</w:t>
      </w:r>
      <w:r>
        <w:rPr>
          <w:rFonts w:hint="eastAsia"/>
          <w:sz w:val="30"/>
          <w:szCs w:val="30"/>
        </w:rPr>
        <w:t>号</w:t>
      </w:r>
    </w:p>
    <w:p w:rsidR="0079299D" w:rsidRDefault="0079299D">
      <w:pPr>
        <w:spacing w:line="500" w:lineRule="atLeast"/>
        <w:ind w:firstLine="600"/>
        <w:divId w:val="2583733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:rsidR="0079299D" w:rsidRDefault="0079299D">
      <w:pPr>
        <w:spacing w:line="500" w:lineRule="atLeast"/>
        <w:ind w:firstLine="600"/>
        <w:divId w:val="20039695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被告人艾某，男，</w:t>
      </w:r>
      <w:r>
        <w:rPr>
          <w:rFonts w:hint="eastAsia"/>
          <w:sz w:val="30"/>
          <w:szCs w:val="30"/>
        </w:rPr>
        <w:t>1966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日出生，汉族，文化程度高中。因本案于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日被羁押，同日被刑事拘留，同月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日被逮捕，同年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日取保候审。</w:t>
      </w:r>
    </w:p>
    <w:p w:rsidR="0079299D" w:rsidRDefault="0079299D">
      <w:pPr>
        <w:spacing w:line="500" w:lineRule="atLeast"/>
        <w:ind w:firstLine="600"/>
        <w:divId w:val="13499900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广州市番禺区人民检察院以番检公刑诉（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269</w:t>
      </w:r>
      <w:r>
        <w:rPr>
          <w:rFonts w:hint="eastAsia"/>
          <w:sz w:val="30"/>
          <w:szCs w:val="30"/>
        </w:rPr>
        <w:t>号起诉书指控被告人艾某行贿一案，于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日向本院提起公诉。本院依法组成合议庭，公开开庭审理了本案。广州市番禺区人民检察院指派检察员罗少威出庭支持公诉，被告人艾某到庭参加了诉讼。现已审理终结。</w:t>
      </w:r>
    </w:p>
    <w:p w:rsidR="0079299D" w:rsidRDefault="0079299D">
      <w:pPr>
        <w:spacing w:line="500" w:lineRule="atLeast"/>
        <w:ind w:firstLine="600"/>
        <w:divId w:val="17978700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月，被告人艾某承包广州地铁九号线一标段土方外运工程期间，在申请办理广州市建筑废弃物处置证（排放）过程中，为谋取不正当利益，贿送人民币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万元给广州市余泥渣土排放管理处业务科科长钟某（另案处理）。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，被告人艾某主动到司法机关协助调查并如实交代了犯罪事实。公诉机关认为，被告人艾某无视国家法律，为谋取不正当利益，给予国家工作人员以财物，其行为触犯了《中华人民共和国刑法》第三百八十九条之规定，犯罪事实清楚，证据确实充分，应当以行贿罪追究其刑事责任。被告人艾某在被追诉前主动交代行贿行为，根据《中华人民共和国刑法》第三百九十条第二款之规定，可以减轻或者免除处罚。被告人艾某犯罪以后自动投案，如实供述自己的罪行，根据《中华人民共和国刑法》第六十七条第一款之规定，是自首，可以从轻或者减轻处罚。提请本院依法判处。</w:t>
      </w:r>
    </w:p>
    <w:p w:rsidR="0079299D" w:rsidRDefault="0079299D">
      <w:pPr>
        <w:spacing w:line="500" w:lineRule="atLeast"/>
        <w:ind w:firstLine="600"/>
        <w:divId w:val="12269176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被告人艾某承认控罪。</w:t>
      </w:r>
    </w:p>
    <w:p w:rsidR="0079299D" w:rsidRDefault="0079299D">
      <w:pPr>
        <w:spacing w:line="500" w:lineRule="atLeast"/>
        <w:ind w:firstLine="600"/>
        <w:divId w:val="7287679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经审理查明：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月，被告人艾某承包广州地铁九号线一标段土方外运工程期间，在申请办理广州市建筑废弃物处置证（排放）过程中，为谋取不正当利益，贿送人民币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万元给广州市余泥渣土排放管理处业务科科长钟某（另案处理）。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日，被告人艾某主动到司法机关协助调查并如实交代了犯罪事实。</w:t>
      </w:r>
    </w:p>
    <w:p w:rsidR="0079299D" w:rsidRDefault="0079299D">
      <w:pPr>
        <w:spacing w:line="500" w:lineRule="atLeast"/>
        <w:ind w:firstLine="600"/>
        <w:divId w:val="15865009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上述事实，被告人在开庭审理过程中亦无异议，且有证人钟某的证言，被告人供述，签认书证材料，证人钟某的任职材料，余泥渣土排放管理处文件，抓获经过，破案经过等证据证实，足以认定。</w:t>
      </w:r>
    </w:p>
    <w:p w:rsidR="0079299D" w:rsidRDefault="0079299D">
      <w:pPr>
        <w:spacing w:line="500" w:lineRule="atLeast"/>
        <w:ind w:firstLine="600"/>
        <w:divId w:val="16857891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艾某无视国家法律，为谋取不正当利益，给予国家工作人员以财物，其行为已构成行贿罪。依法应当对其适用“五年以下有期徒刑或者拘役”的量刑幅度予以处罚。鉴于被告人艾某在被追诉前主动交代行贿行为，可以减轻处罚；被告人艾某犯罪以后自动投案，如实供述自己的罪行，是自首，可以从轻处罚。本院根据前述法定刑幅度、法定的量刑情节、酌定的量刑情节，并综合考虑被告人作案的具体事实，认罪态度等因素确定宣告刑。依照《中华人民共和国刑法》第三百八十九条、第三百九十条、第六十七条第一款、第七十二条、第七十三条以及《最高人民法院关于处理自首和立功具体应用法律若干问题的解释》第一条、第三条的规定，判决如下：</w:t>
      </w:r>
    </w:p>
    <w:p w:rsidR="0079299D" w:rsidRDefault="0079299D">
      <w:pPr>
        <w:spacing w:line="500" w:lineRule="atLeast"/>
        <w:ind w:firstLine="600"/>
        <w:divId w:val="16024458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被告人艾某犯行贿罪，判处有期徒刑十个月，缓刑一年（缓刑考验期限从判决确定之日起计算）。</w:t>
      </w:r>
    </w:p>
    <w:p w:rsidR="0079299D" w:rsidRDefault="0079299D">
      <w:pPr>
        <w:spacing w:line="500" w:lineRule="atLeast"/>
        <w:ind w:firstLine="600"/>
        <w:divId w:val="17603706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如不服本判决，可在接到本判决书的第二日起十日内，通过本院或者直接向广东省广州市中级人民法院提出上诉。书面上诉的，应当提交上诉状正本一份，副本二份。</w:t>
      </w:r>
    </w:p>
    <w:p w:rsidR="0079299D" w:rsidRDefault="0079299D">
      <w:pPr>
        <w:spacing w:line="500" w:lineRule="atLeast"/>
        <w:jc w:val="right"/>
        <w:divId w:val="19426394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张志文</w:t>
      </w:r>
    </w:p>
    <w:p w:rsidR="0079299D" w:rsidRDefault="0079299D">
      <w:pPr>
        <w:spacing w:line="500" w:lineRule="atLeast"/>
        <w:jc w:val="right"/>
        <w:divId w:val="15457550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周建军</w:t>
      </w:r>
    </w:p>
    <w:p w:rsidR="0079299D" w:rsidRDefault="0079299D">
      <w:pPr>
        <w:spacing w:line="500" w:lineRule="atLeast"/>
        <w:jc w:val="right"/>
        <w:divId w:val="6199158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冯锡洪</w:t>
      </w:r>
    </w:p>
    <w:p w:rsidR="0079299D" w:rsidRDefault="0079299D">
      <w:pPr>
        <w:spacing w:line="500" w:lineRule="atLeast"/>
        <w:jc w:val="right"/>
        <w:divId w:val="17145727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二〇一四年四月十六日</w:t>
      </w:r>
    </w:p>
    <w:p w:rsidR="0079299D" w:rsidRDefault="0079299D">
      <w:pPr>
        <w:spacing w:line="500" w:lineRule="atLeast"/>
        <w:jc w:val="right"/>
        <w:divId w:val="9511323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黄秋霞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299D" w:rsidRDefault="0079299D" w:rsidP="0079299D">
      <w:pPr>
        <w:rPr>
          <w:rFonts w:hint="eastAsia"/>
        </w:rPr>
      </w:pPr>
      <w:r>
        <w:separator/>
      </w:r>
    </w:p>
  </w:endnote>
  <w:endnote w:type="continuationSeparator" w:id="0">
    <w:p w:rsidR="0079299D" w:rsidRDefault="0079299D" w:rsidP="007929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299D" w:rsidRDefault="0079299D" w:rsidP="0079299D">
      <w:pPr>
        <w:rPr>
          <w:rFonts w:hint="eastAsia"/>
        </w:rPr>
      </w:pPr>
      <w:r>
        <w:separator/>
      </w:r>
    </w:p>
  </w:footnote>
  <w:footnote w:type="continuationSeparator" w:id="0">
    <w:p w:rsidR="0079299D" w:rsidRDefault="0079299D" w:rsidP="0079299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9D"/>
    <w:rsid w:val="007235DD"/>
    <w:rsid w:val="0079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929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299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29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299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733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0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588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9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233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76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0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89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501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09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58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1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0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273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6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00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6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5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