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C13B8" w:rsidRDefault="000C13B8">
      <w:pPr>
        <w:spacing w:line="500" w:lineRule="atLeast"/>
        <w:jc w:val="center"/>
        <w:divId w:val="734015274"/>
        <w:rPr>
          <w:rFonts w:ascii="黑体" w:eastAsia="黑体" w:hAnsi="黑体"/>
          <w:sz w:val="36"/>
          <w:szCs w:val="36"/>
        </w:rPr>
      </w:pPr>
      <w:r>
        <w:rPr>
          <w:rFonts w:ascii="黑体" w:eastAsia="黑体" w:hAnsi="黑体" w:hint="eastAsia"/>
          <w:sz w:val="36"/>
          <w:szCs w:val="36"/>
        </w:rPr>
        <w:t>广东省佛山市顺德区人民法院</w:t>
      </w:r>
    </w:p>
    <w:p w:rsidR="000C13B8" w:rsidRDefault="000C13B8">
      <w:pPr>
        <w:spacing w:line="500" w:lineRule="atLeast"/>
        <w:jc w:val="center"/>
        <w:divId w:val="18122062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C13B8" w:rsidRDefault="000C13B8">
      <w:pPr>
        <w:spacing w:line="500" w:lineRule="atLeast"/>
        <w:jc w:val="right"/>
        <w:divId w:val="1234588023"/>
        <w:rPr>
          <w:rFonts w:hint="eastAsia"/>
          <w:sz w:val="30"/>
          <w:szCs w:val="30"/>
        </w:rPr>
      </w:pPr>
      <w:r>
        <w:rPr>
          <w:rFonts w:hint="eastAsia"/>
          <w:sz w:val="30"/>
          <w:szCs w:val="30"/>
        </w:rPr>
        <w:t>(2018)</w:t>
      </w:r>
      <w:r>
        <w:rPr>
          <w:rFonts w:hint="eastAsia"/>
          <w:sz w:val="30"/>
          <w:szCs w:val="30"/>
        </w:rPr>
        <w:t>粤</w:t>
      </w:r>
      <w:r>
        <w:rPr>
          <w:rFonts w:hint="eastAsia"/>
          <w:sz w:val="30"/>
          <w:szCs w:val="30"/>
        </w:rPr>
        <w:t>0606</w:t>
      </w:r>
      <w:r>
        <w:rPr>
          <w:rFonts w:hint="eastAsia"/>
          <w:sz w:val="30"/>
          <w:szCs w:val="30"/>
        </w:rPr>
        <w:t>刑再</w:t>
      </w:r>
      <w:r>
        <w:rPr>
          <w:rFonts w:hint="eastAsia"/>
          <w:sz w:val="30"/>
          <w:szCs w:val="30"/>
        </w:rPr>
        <w:t>2</w:t>
      </w:r>
      <w:r>
        <w:rPr>
          <w:rFonts w:hint="eastAsia"/>
          <w:sz w:val="30"/>
          <w:szCs w:val="30"/>
        </w:rPr>
        <w:t>号</w:t>
      </w:r>
    </w:p>
    <w:p w:rsidR="000C13B8" w:rsidRDefault="000C13B8">
      <w:pPr>
        <w:spacing w:line="500" w:lineRule="atLeast"/>
        <w:ind w:firstLine="600"/>
        <w:divId w:val="1745179448"/>
        <w:rPr>
          <w:rFonts w:hint="eastAsia"/>
          <w:sz w:val="30"/>
          <w:szCs w:val="30"/>
        </w:rPr>
      </w:pPr>
      <w:r>
        <w:rPr>
          <w:rFonts w:hint="eastAsia"/>
          <w:sz w:val="30"/>
          <w:szCs w:val="30"/>
        </w:rPr>
        <w:t>原公诉机关佛山市顺德区人民检察院。</w:t>
      </w:r>
    </w:p>
    <w:p w:rsidR="000C13B8" w:rsidRDefault="000C13B8">
      <w:pPr>
        <w:spacing w:line="500" w:lineRule="atLeast"/>
        <w:ind w:firstLine="600"/>
        <w:divId w:val="918518342"/>
        <w:rPr>
          <w:rFonts w:hint="eastAsia"/>
          <w:sz w:val="30"/>
          <w:szCs w:val="30"/>
        </w:rPr>
      </w:pPr>
      <w:r>
        <w:rPr>
          <w:rFonts w:hint="eastAsia"/>
          <w:sz w:val="30"/>
          <w:szCs w:val="30"/>
        </w:rPr>
        <w:t>原审被告人艾青，男，</w:t>
      </w:r>
      <w:r>
        <w:rPr>
          <w:rFonts w:hint="eastAsia"/>
          <w:sz w:val="30"/>
          <w:szCs w:val="30"/>
        </w:rPr>
        <w:t>1981</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日出生，汉族，大学文化，广州市瑞品生物技术有限公司法定代表人兼总经理，户籍地广东省广州市海珠区。因涉嫌犯贪污罪，于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日经佛山市顺德区人民检察院决定对其取保候审，</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日经本院决定继续对其取保候审。</w:t>
      </w:r>
    </w:p>
    <w:p w:rsidR="000C13B8" w:rsidRDefault="000C13B8">
      <w:pPr>
        <w:spacing w:line="500" w:lineRule="atLeast"/>
        <w:ind w:firstLine="600"/>
        <w:divId w:val="8484518"/>
        <w:rPr>
          <w:rFonts w:hint="eastAsia"/>
          <w:sz w:val="30"/>
          <w:szCs w:val="30"/>
        </w:rPr>
      </w:pPr>
      <w:r>
        <w:rPr>
          <w:rFonts w:hint="eastAsia"/>
          <w:sz w:val="30"/>
          <w:szCs w:val="30"/>
        </w:rPr>
        <w:t>辩护人侯爱民、燕华，广东启源律师事务所律师。</w:t>
      </w:r>
    </w:p>
    <w:p w:rsidR="000C13B8" w:rsidRDefault="000C13B8">
      <w:pPr>
        <w:spacing w:line="500" w:lineRule="atLeast"/>
        <w:ind w:firstLine="600"/>
        <w:divId w:val="1755586371"/>
        <w:rPr>
          <w:rFonts w:hint="eastAsia"/>
          <w:sz w:val="30"/>
          <w:szCs w:val="30"/>
        </w:rPr>
      </w:pPr>
      <w:r>
        <w:rPr>
          <w:rFonts w:hint="eastAsia"/>
          <w:sz w:val="30"/>
          <w:szCs w:val="30"/>
        </w:rPr>
        <w:t>佛山市顺德区人民检察院指控原审被告人艾青犯贪污罪一案，本院于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778</w:t>
      </w:r>
      <w:r>
        <w:rPr>
          <w:rFonts w:hint="eastAsia"/>
          <w:sz w:val="30"/>
          <w:szCs w:val="30"/>
        </w:rPr>
        <w:t>号刑事判决。该判决发生法律效力后，原审被告人艾青不服，向本院提出申诉，本院于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0606</w:t>
      </w:r>
      <w:r>
        <w:rPr>
          <w:rFonts w:hint="eastAsia"/>
          <w:sz w:val="30"/>
          <w:szCs w:val="30"/>
        </w:rPr>
        <w:t>刑申</w:t>
      </w:r>
      <w:r>
        <w:rPr>
          <w:rFonts w:hint="eastAsia"/>
          <w:sz w:val="30"/>
          <w:szCs w:val="30"/>
        </w:rPr>
        <w:t>3</w:t>
      </w:r>
      <w:r>
        <w:rPr>
          <w:rFonts w:hint="eastAsia"/>
          <w:sz w:val="30"/>
          <w:szCs w:val="30"/>
        </w:rPr>
        <w:t>号再审决定，对本案提起再审。本院依法另行组成合议庭，公开开庭审理了本案。佛山市顺德区人民检察院检察员欧阳海明出庭履行职务，原审被告人艾青及其辩护人燕华到庭参加诉讼。本案现已审理终结。</w:t>
      </w:r>
    </w:p>
    <w:p w:rsidR="000C13B8" w:rsidRDefault="000C13B8">
      <w:pPr>
        <w:spacing w:line="500" w:lineRule="atLeast"/>
        <w:ind w:firstLine="600"/>
        <w:divId w:val="1355691232"/>
        <w:rPr>
          <w:rFonts w:hint="eastAsia"/>
          <w:sz w:val="30"/>
          <w:szCs w:val="30"/>
        </w:rPr>
      </w:pPr>
      <w:r>
        <w:rPr>
          <w:rFonts w:hint="eastAsia"/>
          <w:sz w:val="30"/>
          <w:szCs w:val="30"/>
        </w:rPr>
        <w:t>原审查明：原审被告人艾青是广州市某生物技术有限公司、广州市某科学仪器有限公司的经营者。在</w:t>
      </w:r>
      <w:r>
        <w:rPr>
          <w:rFonts w:hint="eastAsia"/>
          <w:sz w:val="30"/>
          <w:szCs w:val="30"/>
        </w:rPr>
        <w:t>2006</w:t>
      </w:r>
      <w:r>
        <w:rPr>
          <w:rFonts w:hint="eastAsia"/>
          <w:sz w:val="30"/>
          <w:szCs w:val="30"/>
        </w:rPr>
        <w:t>年至</w:t>
      </w:r>
      <w:r>
        <w:rPr>
          <w:rFonts w:hint="eastAsia"/>
          <w:sz w:val="30"/>
          <w:szCs w:val="30"/>
        </w:rPr>
        <w:t>2016</w:t>
      </w:r>
      <w:r>
        <w:rPr>
          <w:rFonts w:hint="eastAsia"/>
          <w:sz w:val="30"/>
          <w:szCs w:val="30"/>
        </w:rPr>
        <w:t>年期间，艾青一直向顺德区农业综合技术中心（原顺德区农业综合服务中心，事业单位）供应动物防疫检疫及疫情监测专项工作所需试剂。顺德区农业综合技术中心主任张某、副主任段某、水畜技术部部长杨某、水畜技术部副部长梁某经商量，决定在采购过程中通过供应商套取政府拨付给中心的专项资金。梁某、杨某向艾青提出帮忙套取上述专项资金的要求，艾青为了和顺德区农业综合技术中心处好关系并继续供应试剂、耗</w:t>
      </w:r>
      <w:r>
        <w:rPr>
          <w:rFonts w:hint="eastAsia"/>
          <w:sz w:val="30"/>
          <w:szCs w:val="30"/>
        </w:rPr>
        <w:lastRenderedPageBreak/>
        <w:t>材，答应该要求。套取资金的具体方法是：梁某、杨某先在采购过程中虚增产品采购量或虚增产品单价，以多付货款给艾青的两家公司，然后由艾青将虚增部分的款项扣除税金后以现金形式交回给梁某、杨某。通过上述方法，</w:t>
      </w:r>
      <w:r>
        <w:rPr>
          <w:rFonts w:hint="eastAsia"/>
          <w:sz w:val="30"/>
          <w:szCs w:val="30"/>
        </w:rPr>
        <w:t>2006</w:t>
      </w:r>
      <w:r>
        <w:rPr>
          <w:rFonts w:hint="eastAsia"/>
          <w:sz w:val="30"/>
          <w:szCs w:val="30"/>
        </w:rPr>
        <w:t>年至</w:t>
      </w:r>
      <w:r>
        <w:rPr>
          <w:rFonts w:hint="eastAsia"/>
          <w:sz w:val="30"/>
          <w:szCs w:val="30"/>
        </w:rPr>
        <w:t>2016</w:t>
      </w:r>
      <w:r>
        <w:rPr>
          <w:rFonts w:hint="eastAsia"/>
          <w:sz w:val="30"/>
          <w:szCs w:val="30"/>
        </w:rPr>
        <w:t>年期间，艾青帮助梁某、杨某等人多次套取专项资金，合计</w:t>
      </w:r>
      <w:r>
        <w:rPr>
          <w:rFonts w:hint="eastAsia"/>
          <w:sz w:val="30"/>
          <w:szCs w:val="30"/>
        </w:rPr>
        <w:t>1611288.63</w:t>
      </w:r>
      <w:r>
        <w:rPr>
          <w:rFonts w:hint="eastAsia"/>
          <w:sz w:val="30"/>
          <w:szCs w:val="30"/>
        </w:rPr>
        <w:t>元。交回的专项资金除部分用于水畜部员工补贴福利、单位接待、餐饮报销等非正规开支外，剩余部分被张某、段某、梁某、杨某四人瓜分。</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日，在顺德区检察院工作人员的控制下，杨某电话联系艾青称单位有数目需要核对要艾青到顺德区大良一饭店等候。艾青去到现场后，检察院工作人员将其带回调查，艾青交代自己的犯罪事实，同日被取保候审。</w:t>
      </w:r>
    </w:p>
    <w:p w:rsidR="000C13B8" w:rsidRDefault="000C13B8">
      <w:pPr>
        <w:spacing w:line="500" w:lineRule="atLeast"/>
        <w:ind w:firstLine="600"/>
        <w:divId w:val="348606851"/>
        <w:rPr>
          <w:rFonts w:hint="eastAsia"/>
          <w:sz w:val="30"/>
          <w:szCs w:val="30"/>
        </w:rPr>
      </w:pPr>
      <w:r>
        <w:rPr>
          <w:rFonts w:hint="eastAsia"/>
          <w:sz w:val="30"/>
          <w:szCs w:val="30"/>
        </w:rPr>
        <w:t>原审认定上述事实的证据主要有：</w:t>
      </w:r>
      <w:r>
        <w:rPr>
          <w:rFonts w:hint="eastAsia"/>
          <w:sz w:val="30"/>
          <w:szCs w:val="30"/>
        </w:rPr>
        <w:t>1.</w:t>
      </w:r>
      <w:r>
        <w:rPr>
          <w:rFonts w:hint="eastAsia"/>
          <w:sz w:val="30"/>
          <w:szCs w:val="30"/>
        </w:rPr>
        <w:t>抓获经过、破案经过及补充说明；</w:t>
      </w:r>
      <w:r>
        <w:rPr>
          <w:rFonts w:hint="eastAsia"/>
          <w:sz w:val="30"/>
          <w:szCs w:val="30"/>
        </w:rPr>
        <w:t>2.</w:t>
      </w:r>
      <w:r>
        <w:rPr>
          <w:rFonts w:hint="eastAsia"/>
          <w:sz w:val="30"/>
          <w:szCs w:val="30"/>
        </w:rPr>
        <w:t>户籍证明；</w:t>
      </w:r>
      <w:r>
        <w:rPr>
          <w:rFonts w:hint="eastAsia"/>
          <w:sz w:val="30"/>
          <w:szCs w:val="30"/>
        </w:rPr>
        <w:t>3.</w:t>
      </w:r>
      <w:r>
        <w:rPr>
          <w:rFonts w:hint="eastAsia"/>
          <w:sz w:val="30"/>
          <w:szCs w:val="30"/>
        </w:rPr>
        <w:t>原审被告人艾青的供述和辩解；</w:t>
      </w:r>
      <w:r>
        <w:rPr>
          <w:rFonts w:hint="eastAsia"/>
          <w:sz w:val="30"/>
          <w:szCs w:val="30"/>
        </w:rPr>
        <w:t>4.</w:t>
      </w:r>
      <w:r>
        <w:rPr>
          <w:rFonts w:hint="eastAsia"/>
          <w:sz w:val="30"/>
          <w:szCs w:val="30"/>
        </w:rPr>
        <w:t>证人杨某、张某、段某、梁某的证言；</w:t>
      </w:r>
      <w:r>
        <w:rPr>
          <w:rFonts w:hint="eastAsia"/>
          <w:sz w:val="30"/>
          <w:szCs w:val="30"/>
        </w:rPr>
        <w:t>5.</w:t>
      </w:r>
      <w:r>
        <w:rPr>
          <w:rFonts w:hint="eastAsia"/>
          <w:sz w:val="30"/>
          <w:szCs w:val="30"/>
        </w:rPr>
        <w:t>事业单位基本情况登记表、关于设立市农业综合服务中心的通知；</w:t>
      </w:r>
      <w:r>
        <w:rPr>
          <w:rFonts w:hint="eastAsia"/>
          <w:sz w:val="30"/>
          <w:szCs w:val="30"/>
        </w:rPr>
        <w:t>6.</w:t>
      </w:r>
      <w:r>
        <w:rPr>
          <w:rFonts w:hint="eastAsia"/>
          <w:sz w:val="30"/>
          <w:szCs w:val="30"/>
        </w:rPr>
        <w:t>佛山市顺德区农业综合技术中心、中共佛山市顺德区农业局委员会、中国共产党佛山市顺德区经济促进局委员会等部门出具的相关任职文件；</w:t>
      </w:r>
      <w:r>
        <w:rPr>
          <w:rFonts w:hint="eastAsia"/>
          <w:sz w:val="30"/>
          <w:szCs w:val="30"/>
        </w:rPr>
        <w:t>7.</w:t>
      </w:r>
      <w:r>
        <w:rPr>
          <w:rFonts w:hint="eastAsia"/>
          <w:sz w:val="30"/>
          <w:szCs w:val="30"/>
        </w:rPr>
        <w:t>商事登记信息；</w:t>
      </w:r>
      <w:r>
        <w:rPr>
          <w:rFonts w:hint="eastAsia"/>
          <w:sz w:val="30"/>
          <w:szCs w:val="30"/>
        </w:rPr>
        <w:t>8.2007</w:t>
      </w:r>
      <w:r>
        <w:rPr>
          <w:rFonts w:hint="eastAsia"/>
          <w:sz w:val="30"/>
          <w:szCs w:val="30"/>
        </w:rPr>
        <w:t>年度顺德区动物防疫、检疫专项经费使用计划的请示，</w:t>
      </w:r>
      <w:r>
        <w:rPr>
          <w:rFonts w:hint="eastAsia"/>
          <w:sz w:val="30"/>
          <w:szCs w:val="30"/>
        </w:rPr>
        <w:t>2008</w:t>
      </w:r>
      <w:r>
        <w:rPr>
          <w:rFonts w:hint="eastAsia"/>
          <w:sz w:val="30"/>
          <w:szCs w:val="30"/>
        </w:rPr>
        <w:t>、</w:t>
      </w:r>
      <w:r>
        <w:rPr>
          <w:rFonts w:hint="eastAsia"/>
          <w:sz w:val="30"/>
          <w:szCs w:val="30"/>
        </w:rPr>
        <w:t>2009</w:t>
      </w:r>
      <w:r>
        <w:rPr>
          <w:rFonts w:hint="eastAsia"/>
          <w:sz w:val="30"/>
          <w:szCs w:val="30"/>
        </w:rPr>
        <w:t>年度全区农产品市场准入速测检验专项费用任务分解表，顺德区政府采购方式申请书，农技中心水畜部</w:t>
      </w:r>
      <w:r>
        <w:rPr>
          <w:rFonts w:hint="eastAsia"/>
          <w:sz w:val="30"/>
          <w:szCs w:val="30"/>
        </w:rPr>
        <w:t>2004-2015</w:t>
      </w:r>
      <w:r>
        <w:rPr>
          <w:rFonts w:hint="eastAsia"/>
          <w:sz w:val="30"/>
          <w:szCs w:val="30"/>
        </w:rPr>
        <w:t>年度试剂、耗材统计表</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，瑞品公司、宇勃公司与顺德区农业综合服务中心的部分销售合同，评标报告及招标文件；</w:t>
      </w:r>
      <w:r>
        <w:rPr>
          <w:rFonts w:hint="eastAsia"/>
          <w:sz w:val="30"/>
          <w:szCs w:val="30"/>
        </w:rPr>
        <w:t>9.</w:t>
      </w:r>
      <w:r>
        <w:rPr>
          <w:rFonts w:hint="eastAsia"/>
          <w:sz w:val="30"/>
          <w:szCs w:val="30"/>
        </w:rPr>
        <w:t>原审被告人艾青接受讯问的同步录音录像。</w:t>
      </w:r>
    </w:p>
    <w:p w:rsidR="000C13B8" w:rsidRDefault="000C13B8">
      <w:pPr>
        <w:spacing w:line="500" w:lineRule="atLeast"/>
        <w:ind w:firstLine="600"/>
        <w:divId w:val="719089978"/>
        <w:rPr>
          <w:rFonts w:hint="eastAsia"/>
          <w:sz w:val="30"/>
          <w:szCs w:val="30"/>
        </w:rPr>
      </w:pPr>
      <w:r>
        <w:rPr>
          <w:rFonts w:hint="eastAsia"/>
          <w:sz w:val="30"/>
          <w:szCs w:val="30"/>
        </w:rPr>
        <w:t>原审认为，原审被告人艾青无视国家法律，与国家工作人员相互勾结，利用国家工作人员职务上的便利，侵吞公共财物，数额巨大，其行为已构成贪污罪。佛山市顺德区人民检察院指控艾青犯贪污罪</w:t>
      </w:r>
      <w:r>
        <w:rPr>
          <w:rFonts w:hint="eastAsia"/>
          <w:sz w:val="30"/>
          <w:szCs w:val="30"/>
        </w:rPr>
        <w:t>,</w:t>
      </w:r>
      <w:r>
        <w:rPr>
          <w:rFonts w:hint="eastAsia"/>
          <w:sz w:val="30"/>
          <w:szCs w:val="30"/>
        </w:rPr>
        <w:t>罪名成立。原审被告人艾青归案后，能如实供述自己的罪行，依法可从轻处罚。鉴于本案的犯意由杨某、梁某等人向原审被告人艾青提出，且主要是杨某、梁某等人利用职务便利主导犯罪过程并分配套取的资金，原审被告人艾青起配合作用，可认定为从犯，予以减轻处罚。综合考虑原审被告人艾青的犯罪事实、情节、认罪态度和对社会的危害程度，依照《中华人民共和国刑法》第三百八十二条、第三百八十三条第一款第（二）项、第五十二条、第五十三条、第二十七条、第六十七条第三款、第七十二条第一款和第三款、第七十三条第二款和第三款以及《最高人民法院、最高人民检察院关于办理贪污贿赂刑事案件适用法律若干问题的解释》第二条第一款、第十九条第一款的规定，判决如下：原审被告人艾青犯贪污罪</w:t>
      </w:r>
      <w:r>
        <w:rPr>
          <w:rFonts w:hint="eastAsia"/>
          <w:sz w:val="30"/>
          <w:szCs w:val="30"/>
        </w:rPr>
        <w:t>,</w:t>
      </w:r>
      <w:r>
        <w:rPr>
          <w:rFonts w:hint="eastAsia"/>
          <w:sz w:val="30"/>
          <w:szCs w:val="30"/>
        </w:rPr>
        <w:t>判处有期徒刑二年六个月，缓刑四年，并处罚金人民币二十万元。</w:t>
      </w:r>
    </w:p>
    <w:p w:rsidR="000C13B8" w:rsidRDefault="000C13B8">
      <w:pPr>
        <w:spacing w:line="500" w:lineRule="atLeast"/>
        <w:ind w:firstLine="600"/>
        <w:divId w:val="1627815136"/>
        <w:rPr>
          <w:rFonts w:hint="eastAsia"/>
          <w:sz w:val="30"/>
          <w:szCs w:val="30"/>
        </w:rPr>
      </w:pPr>
      <w:r>
        <w:rPr>
          <w:rFonts w:hint="eastAsia"/>
          <w:sz w:val="30"/>
          <w:szCs w:val="30"/>
        </w:rPr>
        <w:t>再审中，原审被告人艾青及其辩护人对原审判决认定的主要事实及证据没有异议，提出以下意见：</w:t>
      </w:r>
      <w:r>
        <w:rPr>
          <w:rFonts w:hint="eastAsia"/>
          <w:sz w:val="30"/>
          <w:szCs w:val="30"/>
        </w:rPr>
        <w:t>1.</w:t>
      </w:r>
      <w:r>
        <w:rPr>
          <w:rFonts w:hint="eastAsia"/>
          <w:sz w:val="30"/>
          <w:szCs w:val="30"/>
        </w:rPr>
        <w:t>原审判决认定艾青帮助梁某、杨某等人套取资金共计</w:t>
      </w:r>
      <w:r>
        <w:rPr>
          <w:rFonts w:hint="eastAsia"/>
          <w:sz w:val="30"/>
          <w:szCs w:val="30"/>
        </w:rPr>
        <w:t>1611288.63</w:t>
      </w:r>
      <w:r>
        <w:rPr>
          <w:rFonts w:hint="eastAsia"/>
          <w:sz w:val="30"/>
          <w:szCs w:val="30"/>
        </w:rPr>
        <w:t>元证据不足；</w:t>
      </w:r>
      <w:r>
        <w:rPr>
          <w:rFonts w:hint="eastAsia"/>
          <w:sz w:val="30"/>
          <w:szCs w:val="30"/>
        </w:rPr>
        <w:t>2.</w:t>
      </w:r>
      <w:r>
        <w:rPr>
          <w:rFonts w:hint="eastAsia"/>
          <w:sz w:val="30"/>
          <w:szCs w:val="30"/>
        </w:rPr>
        <w:t>艾青明知杨某出事但在接到杨某的电话后仍主动来到顺德，属于自首；</w:t>
      </w:r>
      <w:r>
        <w:rPr>
          <w:rFonts w:hint="eastAsia"/>
          <w:sz w:val="30"/>
          <w:szCs w:val="30"/>
        </w:rPr>
        <w:t>3.</w:t>
      </w:r>
      <w:r>
        <w:rPr>
          <w:rFonts w:hint="eastAsia"/>
          <w:sz w:val="30"/>
          <w:szCs w:val="30"/>
        </w:rPr>
        <w:t>段某、杨某因本案所涉事实被佛山市顺德区人民法院一审以贪污罪定罪判处刑罚，佛山市中级人民法院二审将该二人改判为私分国有资产罪并降低了刑罚，艾青作为从犯，所依附的基础罪名已不存在，艾青作为顺德区农业综合技术中心的供应商，在整个过程只是听从农业综合技术中心的安排，并无话语权，其主观没有贪污或私分国有资产的故意，客观上也并未分得退还的款项，没有该退未退的情形，没有参与任何私分的行为，再者，私分国有资产罪的犯罪主体只能是国有单位，自然人不能成为私分国有资产罪的犯罪主体。综上，艾青的行为应当不构成犯罪，请求法院改判艾青无罪。</w:t>
      </w:r>
    </w:p>
    <w:p w:rsidR="000C13B8" w:rsidRDefault="000C13B8">
      <w:pPr>
        <w:spacing w:line="500" w:lineRule="atLeast"/>
        <w:ind w:firstLine="600"/>
        <w:divId w:val="1095596223"/>
        <w:rPr>
          <w:rFonts w:hint="eastAsia"/>
          <w:sz w:val="30"/>
          <w:szCs w:val="30"/>
        </w:rPr>
      </w:pPr>
      <w:r>
        <w:rPr>
          <w:rFonts w:hint="eastAsia"/>
          <w:sz w:val="30"/>
          <w:szCs w:val="30"/>
        </w:rPr>
        <w:t>原审被告人艾青的辩护人向本院提交了佛山市中级人民法院的判决书两份，证明段某、杨某二审被佛山市中级人民法院改判为私分国有资产罪并降低了刑罚。</w:t>
      </w:r>
    </w:p>
    <w:p w:rsidR="000C13B8" w:rsidRDefault="000C13B8">
      <w:pPr>
        <w:spacing w:line="500" w:lineRule="atLeast"/>
        <w:ind w:firstLine="600"/>
        <w:divId w:val="1585797528"/>
        <w:rPr>
          <w:rFonts w:hint="eastAsia"/>
          <w:sz w:val="30"/>
          <w:szCs w:val="30"/>
        </w:rPr>
      </w:pPr>
      <w:r>
        <w:rPr>
          <w:rFonts w:hint="eastAsia"/>
          <w:sz w:val="30"/>
          <w:szCs w:val="30"/>
        </w:rPr>
        <w:t>佛山市顺德区人民检察院坚持认为，原审被告人艾青的行为构成贪污罪，原审判决认定事实清楚，定性准确，应予以维持。</w:t>
      </w:r>
    </w:p>
    <w:p w:rsidR="000C13B8" w:rsidRDefault="000C13B8">
      <w:pPr>
        <w:spacing w:line="500" w:lineRule="atLeast"/>
        <w:ind w:firstLine="600"/>
        <w:divId w:val="1142889380"/>
        <w:rPr>
          <w:rFonts w:hint="eastAsia"/>
          <w:sz w:val="30"/>
          <w:szCs w:val="30"/>
        </w:rPr>
      </w:pPr>
      <w:r>
        <w:rPr>
          <w:rFonts w:hint="eastAsia"/>
          <w:sz w:val="30"/>
          <w:szCs w:val="30"/>
        </w:rPr>
        <w:t>本院再审查明，原审判决认定原审被告人艾青所涉的犯罪事实清楚，据以认定原审犯罪事实的证据，确实、充分，本院予以认定。</w:t>
      </w:r>
    </w:p>
    <w:p w:rsidR="000C13B8" w:rsidRDefault="000C13B8">
      <w:pPr>
        <w:spacing w:line="500" w:lineRule="atLeast"/>
        <w:ind w:firstLine="600"/>
        <w:divId w:val="2071533491"/>
        <w:rPr>
          <w:rFonts w:hint="eastAsia"/>
          <w:sz w:val="30"/>
          <w:szCs w:val="30"/>
        </w:rPr>
      </w:pPr>
      <w:r>
        <w:rPr>
          <w:rFonts w:hint="eastAsia"/>
          <w:sz w:val="30"/>
          <w:szCs w:val="30"/>
        </w:rPr>
        <w:t>另查明，原审判决中的证人段某、杨某因本案所涉事实被本院一审以贪污罪定罪处罚，佛山市中级人民法院二审将该二人改判，以私分国有资产罪定罪处罚。该事实有原审被告人艾青的辩护人提交的判决书予以证实，本院予以确认。</w:t>
      </w:r>
    </w:p>
    <w:p w:rsidR="000C13B8" w:rsidRDefault="000C13B8">
      <w:pPr>
        <w:spacing w:line="500" w:lineRule="atLeast"/>
        <w:ind w:firstLine="600"/>
        <w:divId w:val="1078986767"/>
        <w:rPr>
          <w:rFonts w:hint="eastAsia"/>
          <w:sz w:val="30"/>
          <w:szCs w:val="30"/>
        </w:rPr>
      </w:pPr>
      <w:r>
        <w:rPr>
          <w:rFonts w:hint="eastAsia"/>
          <w:sz w:val="30"/>
          <w:szCs w:val="30"/>
        </w:rPr>
        <w:t>本院认为，原审被告人艾青无视国家法律，与国家机关工作人员串通，协助国家机关工作人员套取单位专项资金供国家机关工作人员私分，数额较大，其行为已构成私分国有资产罪。原审被告人艾青归案后能如实供述其罪行，依法予以从轻处罚。原审被告人艾青在与他人共同犯罪中起辅助作用，是从犯，依法予以从轻处罚。</w:t>
      </w:r>
    </w:p>
    <w:p w:rsidR="000C13B8" w:rsidRDefault="000C13B8">
      <w:pPr>
        <w:spacing w:line="500" w:lineRule="atLeast"/>
        <w:ind w:firstLine="600"/>
        <w:divId w:val="851339139"/>
        <w:rPr>
          <w:rFonts w:hint="eastAsia"/>
          <w:sz w:val="30"/>
          <w:szCs w:val="30"/>
        </w:rPr>
      </w:pPr>
      <w:r>
        <w:rPr>
          <w:rFonts w:hint="eastAsia"/>
          <w:sz w:val="30"/>
          <w:szCs w:val="30"/>
        </w:rPr>
        <w:t>关于本案的定性问题。经查，原审被告人艾青应当知道段某、杨某等人套取单位专项资金的行为属于不法行为，其仍然从中提供帮助，涉案金额较大，其行为已经与段某、杨某等人成立共同犯罪。鉴于段某、杨某等人二审已被中院改判为私分国有资产罪，原审被告人艾青作为从犯，其行为定性应当与主犯一致，应当认定为私分国有资产罪。原公诉机关指控罪名不当、原审判决定性错误，应予以纠正。</w:t>
      </w:r>
    </w:p>
    <w:p w:rsidR="000C13B8" w:rsidRDefault="000C13B8">
      <w:pPr>
        <w:spacing w:line="500" w:lineRule="atLeast"/>
        <w:ind w:firstLine="600"/>
        <w:divId w:val="770324669"/>
        <w:rPr>
          <w:rFonts w:hint="eastAsia"/>
          <w:sz w:val="30"/>
          <w:szCs w:val="30"/>
        </w:rPr>
      </w:pPr>
      <w:r>
        <w:rPr>
          <w:rFonts w:hint="eastAsia"/>
          <w:sz w:val="30"/>
          <w:szCs w:val="30"/>
        </w:rPr>
        <w:t>关于原审被告人艾青的涉案金额问题。经查，原审判决在现有证据基础上，已经根据有利于被告人的原则就低认定原审被告人艾青的犯罪数额，该认定证据确实、充分，于法有据，应予维持。相应，对原审被告人艾青及其辩护人再审中所提的第</w:t>
      </w:r>
      <w:r>
        <w:rPr>
          <w:rFonts w:hint="eastAsia"/>
          <w:sz w:val="30"/>
          <w:szCs w:val="30"/>
        </w:rPr>
        <w:t>1</w:t>
      </w:r>
      <w:r>
        <w:rPr>
          <w:rFonts w:hint="eastAsia"/>
          <w:sz w:val="30"/>
          <w:szCs w:val="30"/>
        </w:rPr>
        <w:t>点辩护意见，本院不予采纳。</w:t>
      </w:r>
    </w:p>
    <w:p w:rsidR="000C13B8" w:rsidRDefault="000C13B8">
      <w:pPr>
        <w:spacing w:line="500" w:lineRule="atLeast"/>
        <w:ind w:firstLine="600"/>
        <w:divId w:val="1066106019"/>
        <w:rPr>
          <w:rFonts w:hint="eastAsia"/>
          <w:sz w:val="30"/>
          <w:szCs w:val="30"/>
        </w:rPr>
      </w:pPr>
      <w:r>
        <w:rPr>
          <w:rFonts w:hint="eastAsia"/>
          <w:sz w:val="30"/>
          <w:szCs w:val="30"/>
        </w:rPr>
        <w:t>关于原审被告人艾青是否构成自首的问题。经查，原审已经查明，原审被告人艾青在以为杨某约其对数的情况下去到饭店而被抓获，其行为不具备投案的主动性和自愿性，不能认定为自首。原审判决的该认定证据确实、充分，于法有据，应予维持。相应，对原审被告人艾青及其辩护人再审中所提的第</w:t>
      </w:r>
      <w:r>
        <w:rPr>
          <w:rFonts w:hint="eastAsia"/>
          <w:sz w:val="30"/>
          <w:szCs w:val="30"/>
        </w:rPr>
        <w:t>2</w:t>
      </w:r>
      <w:r>
        <w:rPr>
          <w:rFonts w:hint="eastAsia"/>
          <w:sz w:val="30"/>
          <w:szCs w:val="30"/>
        </w:rPr>
        <w:t>点辩护意见，本院不予采纳。</w:t>
      </w:r>
    </w:p>
    <w:p w:rsidR="000C13B8" w:rsidRDefault="000C13B8">
      <w:pPr>
        <w:spacing w:line="500" w:lineRule="atLeast"/>
        <w:ind w:firstLine="600"/>
        <w:divId w:val="543248758"/>
        <w:rPr>
          <w:rFonts w:hint="eastAsia"/>
          <w:sz w:val="30"/>
          <w:szCs w:val="30"/>
        </w:rPr>
      </w:pPr>
      <w:r>
        <w:rPr>
          <w:rFonts w:hint="eastAsia"/>
          <w:sz w:val="30"/>
          <w:szCs w:val="30"/>
        </w:rPr>
        <w:t>对原审被告人艾青及其辩护人再审中所提的第</w:t>
      </w:r>
      <w:r>
        <w:rPr>
          <w:rFonts w:hint="eastAsia"/>
          <w:sz w:val="30"/>
          <w:szCs w:val="30"/>
        </w:rPr>
        <w:t>3</w:t>
      </w:r>
      <w:r>
        <w:rPr>
          <w:rFonts w:hint="eastAsia"/>
          <w:sz w:val="30"/>
          <w:szCs w:val="30"/>
        </w:rPr>
        <w:t>点辩护意见，经查，如上文所述，原审被告人艾青的行为已经构成私分国有资产罪，故对该点意见，本院亦不予采纳。</w:t>
      </w:r>
    </w:p>
    <w:p w:rsidR="000C13B8" w:rsidRDefault="000C13B8">
      <w:pPr>
        <w:spacing w:line="500" w:lineRule="atLeast"/>
        <w:ind w:firstLine="600"/>
        <w:divId w:val="734159350"/>
        <w:rPr>
          <w:rFonts w:hint="eastAsia"/>
          <w:sz w:val="30"/>
          <w:szCs w:val="30"/>
        </w:rPr>
      </w:pPr>
      <w:r>
        <w:rPr>
          <w:rFonts w:hint="eastAsia"/>
          <w:sz w:val="30"/>
          <w:szCs w:val="30"/>
        </w:rPr>
        <w:t>经本院审判委员会讨论决定，依照《中华人民共和国刑法》第三百九十六条第一款、第五十二条、第五十三条、第二十七条、第六十七条第三款、第七十二条第一款和第三款、第七十三条第二款和第三款以及《中华人民共和国刑事诉讼法》第二百五十六条的规定，判决如下：</w:t>
      </w:r>
    </w:p>
    <w:p w:rsidR="000C13B8" w:rsidRDefault="000C13B8">
      <w:pPr>
        <w:spacing w:line="500" w:lineRule="atLeast"/>
        <w:ind w:firstLine="600"/>
        <w:divId w:val="859002607"/>
        <w:rPr>
          <w:rFonts w:hint="eastAsia"/>
          <w:sz w:val="30"/>
          <w:szCs w:val="30"/>
        </w:rPr>
      </w:pPr>
      <w:r>
        <w:rPr>
          <w:rFonts w:hint="eastAsia"/>
          <w:sz w:val="30"/>
          <w:szCs w:val="30"/>
        </w:rPr>
        <w:t>一、撤销本院（</w:t>
      </w:r>
      <w:r>
        <w:rPr>
          <w:rFonts w:hint="eastAsia"/>
          <w:sz w:val="30"/>
          <w:szCs w:val="30"/>
        </w:rPr>
        <w:t>2017</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778</w:t>
      </w:r>
      <w:r>
        <w:rPr>
          <w:rFonts w:hint="eastAsia"/>
          <w:sz w:val="30"/>
          <w:szCs w:val="30"/>
        </w:rPr>
        <w:t>号刑事判决；</w:t>
      </w:r>
    </w:p>
    <w:p w:rsidR="000C13B8" w:rsidRDefault="000C13B8">
      <w:pPr>
        <w:spacing w:line="500" w:lineRule="atLeast"/>
        <w:ind w:firstLine="600"/>
        <w:divId w:val="778063245"/>
        <w:rPr>
          <w:rFonts w:hint="eastAsia"/>
          <w:sz w:val="30"/>
          <w:szCs w:val="30"/>
        </w:rPr>
      </w:pPr>
      <w:r>
        <w:rPr>
          <w:rFonts w:hint="eastAsia"/>
          <w:sz w:val="30"/>
          <w:szCs w:val="30"/>
        </w:rPr>
        <w:t>二、原审被告人艾青犯私分国有资产罪，判处有期徒刑一年，缓刑一年六个月，并处罚金人民币六万元。</w:t>
      </w:r>
    </w:p>
    <w:p w:rsidR="000C13B8" w:rsidRDefault="000C13B8">
      <w:pPr>
        <w:spacing w:line="500" w:lineRule="atLeast"/>
        <w:ind w:firstLine="600"/>
        <w:divId w:val="725379365"/>
        <w:rPr>
          <w:rFonts w:hint="eastAsia"/>
          <w:sz w:val="30"/>
          <w:szCs w:val="30"/>
        </w:rPr>
      </w:pPr>
      <w:r>
        <w:rPr>
          <w:rFonts w:hint="eastAsia"/>
          <w:sz w:val="30"/>
          <w:szCs w:val="30"/>
        </w:rPr>
        <w:t>（缓刑考验期从原审判决确定之日起计算。罚金在判决发生法律效力后三十日内缴纳。</w:t>
      </w:r>
      <w:r>
        <w:rPr>
          <w:rFonts w:hint="eastAsia"/>
          <w:sz w:val="30"/>
          <w:szCs w:val="30"/>
        </w:rPr>
        <w:t>)</w:t>
      </w:r>
    </w:p>
    <w:p w:rsidR="000C13B8" w:rsidRDefault="000C13B8">
      <w:pPr>
        <w:spacing w:line="500" w:lineRule="atLeast"/>
        <w:ind w:firstLine="600"/>
        <w:divId w:val="1638411659"/>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rsidR="000C13B8" w:rsidRDefault="000C13B8">
      <w:pPr>
        <w:spacing w:line="500" w:lineRule="atLeast"/>
        <w:jc w:val="right"/>
        <w:divId w:val="972634570"/>
        <w:rPr>
          <w:rFonts w:hint="eastAsia"/>
          <w:sz w:val="30"/>
          <w:szCs w:val="30"/>
        </w:rPr>
      </w:pPr>
      <w:r>
        <w:rPr>
          <w:rFonts w:hint="eastAsia"/>
          <w:sz w:val="30"/>
          <w:szCs w:val="30"/>
        </w:rPr>
        <w:t>审　判　长　　肖复春</w:t>
      </w:r>
    </w:p>
    <w:p w:rsidR="000C13B8" w:rsidRDefault="000C13B8">
      <w:pPr>
        <w:spacing w:line="500" w:lineRule="atLeast"/>
        <w:jc w:val="right"/>
        <w:divId w:val="384647123"/>
        <w:rPr>
          <w:rFonts w:hint="eastAsia"/>
          <w:sz w:val="30"/>
          <w:szCs w:val="30"/>
        </w:rPr>
      </w:pPr>
      <w:r>
        <w:rPr>
          <w:rFonts w:hint="eastAsia"/>
          <w:sz w:val="30"/>
          <w:szCs w:val="30"/>
        </w:rPr>
        <w:t>人民陪审员　　黄杏冰</w:t>
      </w:r>
    </w:p>
    <w:p w:rsidR="000C13B8" w:rsidRDefault="000C13B8">
      <w:pPr>
        <w:spacing w:line="500" w:lineRule="atLeast"/>
        <w:jc w:val="right"/>
        <w:divId w:val="705182274"/>
        <w:rPr>
          <w:rFonts w:hint="eastAsia"/>
          <w:sz w:val="30"/>
          <w:szCs w:val="30"/>
        </w:rPr>
      </w:pPr>
      <w:r>
        <w:rPr>
          <w:rFonts w:hint="eastAsia"/>
          <w:sz w:val="30"/>
          <w:szCs w:val="30"/>
        </w:rPr>
        <w:t>人民陪审员　　尤惠璇</w:t>
      </w:r>
    </w:p>
    <w:p w:rsidR="000C13B8" w:rsidRDefault="000C13B8">
      <w:pPr>
        <w:spacing w:line="500" w:lineRule="atLeast"/>
        <w:jc w:val="right"/>
        <w:divId w:val="278413029"/>
        <w:rPr>
          <w:rFonts w:hint="eastAsia"/>
          <w:sz w:val="30"/>
          <w:szCs w:val="30"/>
        </w:rPr>
      </w:pPr>
      <w:r>
        <w:rPr>
          <w:rFonts w:hint="eastAsia"/>
          <w:sz w:val="30"/>
          <w:szCs w:val="30"/>
        </w:rPr>
        <w:t>二〇一八年十一月二十三日</w:t>
      </w:r>
    </w:p>
    <w:p w:rsidR="000C13B8" w:rsidRDefault="000C13B8">
      <w:pPr>
        <w:spacing w:line="500" w:lineRule="atLeast"/>
        <w:jc w:val="right"/>
        <w:divId w:val="1759204842"/>
        <w:rPr>
          <w:rFonts w:hint="eastAsia"/>
          <w:sz w:val="30"/>
          <w:szCs w:val="30"/>
        </w:rPr>
      </w:pPr>
      <w:r>
        <w:rPr>
          <w:rFonts w:hint="eastAsia"/>
          <w:sz w:val="30"/>
          <w:szCs w:val="30"/>
        </w:rPr>
        <w:t>书　记　员　　卢俊雅</w:t>
      </w:r>
    </w:p>
    <w:p w:rsidR="000C13B8" w:rsidRDefault="000C13B8">
      <w:pPr>
        <w:spacing w:line="500" w:lineRule="atLeast"/>
        <w:ind w:firstLine="600"/>
        <w:divId w:val="576983225"/>
        <w:rPr>
          <w:rFonts w:hint="eastAsia"/>
          <w:sz w:val="30"/>
          <w:szCs w:val="30"/>
        </w:rPr>
      </w:pPr>
      <w:r>
        <w:rPr>
          <w:rFonts w:hint="eastAsia"/>
          <w:sz w:val="30"/>
          <w:szCs w:val="30"/>
        </w:rPr>
        <w:t>附相关法律规定：</w:t>
      </w:r>
    </w:p>
    <w:p w:rsidR="000C13B8" w:rsidRDefault="000C13B8">
      <w:pPr>
        <w:spacing w:line="500" w:lineRule="atLeast"/>
        <w:ind w:firstLine="600"/>
        <w:divId w:val="72434263"/>
        <w:rPr>
          <w:rFonts w:hint="eastAsia"/>
          <w:sz w:val="30"/>
          <w:szCs w:val="30"/>
        </w:rPr>
      </w:pPr>
      <w:r>
        <w:rPr>
          <w:rFonts w:hint="eastAsia"/>
          <w:sz w:val="30"/>
          <w:szCs w:val="30"/>
        </w:rPr>
        <w:t>《中华人民共和国刑法》</w:t>
      </w:r>
    </w:p>
    <w:p w:rsidR="000C13B8" w:rsidRDefault="000C13B8">
      <w:pPr>
        <w:spacing w:line="500" w:lineRule="atLeast"/>
        <w:ind w:firstLine="600"/>
        <w:divId w:val="345669231"/>
        <w:rPr>
          <w:rFonts w:hint="eastAsia"/>
          <w:sz w:val="30"/>
          <w:szCs w:val="30"/>
        </w:rPr>
      </w:pPr>
      <w:r>
        <w:rPr>
          <w:rFonts w:hint="eastAsia"/>
          <w:sz w:val="30"/>
          <w:szCs w:val="30"/>
        </w:rPr>
        <w:t>第三百九十六条国家机关、国有公司、企业、事业单位、人民团体，违反国家规定，以单位名义将国有资产集体私分给个人，数额较大的，对其直接负责的主管人员和其他直接责任人员，处三年以下有期徒刑或者拘役，并处或者单处罚金</w:t>
      </w:r>
      <w:r>
        <w:rPr>
          <w:rFonts w:hint="eastAsia"/>
          <w:sz w:val="30"/>
          <w:szCs w:val="30"/>
        </w:rPr>
        <w:t>;</w:t>
      </w:r>
      <w:r>
        <w:rPr>
          <w:rFonts w:hint="eastAsia"/>
          <w:sz w:val="30"/>
          <w:szCs w:val="30"/>
        </w:rPr>
        <w:t>数额巨大的，处三年以上七年以下有期徒刑，并处罚金。</w:t>
      </w:r>
    </w:p>
    <w:p w:rsidR="000C13B8" w:rsidRDefault="000C13B8">
      <w:pPr>
        <w:spacing w:line="500" w:lineRule="atLeast"/>
        <w:ind w:firstLine="600"/>
        <w:divId w:val="658459507"/>
        <w:rPr>
          <w:rFonts w:hint="eastAsia"/>
          <w:sz w:val="30"/>
          <w:szCs w:val="30"/>
        </w:rPr>
      </w:pPr>
      <w:r>
        <w:rPr>
          <w:rFonts w:hint="eastAsia"/>
          <w:sz w:val="30"/>
          <w:szCs w:val="30"/>
        </w:rPr>
        <w:t>司法机关、行政执法机关违反国家规定，将应当上缴国家的罚没财物，以单位名义集体私分给个人的，依照前款的规定处罚。</w:t>
      </w:r>
    </w:p>
    <w:p w:rsidR="000C13B8" w:rsidRDefault="000C13B8">
      <w:pPr>
        <w:spacing w:line="500" w:lineRule="atLeast"/>
        <w:ind w:firstLine="600"/>
        <w:divId w:val="205339531"/>
        <w:rPr>
          <w:rFonts w:hint="eastAsia"/>
          <w:sz w:val="30"/>
          <w:szCs w:val="30"/>
        </w:rPr>
      </w:pPr>
      <w:r>
        <w:rPr>
          <w:rFonts w:hint="eastAsia"/>
          <w:sz w:val="30"/>
          <w:szCs w:val="30"/>
        </w:rPr>
        <w:t>第五十二条判处罚金，应当根据犯罪情节决定罚金数额。</w:t>
      </w:r>
    </w:p>
    <w:p w:rsidR="000C13B8" w:rsidRDefault="000C13B8">
      <w:pPr>
        <w:spacing w:line="500" w:lineRule="atLeast"/>
        <w:ind w:firstLine="600"/>
        <w:divId w:val="165166837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0C13B8" w:rsidRDefault="000C13B8">
      <w:pPr>
        <w:spacing w:line="500" w:lineRule="atLeast"/>
        <w:ind w:firstLine="600"/>
        <w:divId w:val="702828665"/>
        <w:rPr>
          <w:rFonts w:hint="eastAsia"/>
          <w:sz w:val="30"/>
          <w:szCs w:val="30"/>
        </w:rPr>
      </w:pPr>
      <w:r>
        <w:rPr>
          <w:rFonts w:hint="eastAsia"/>
          <w:sz w:val="30"/>
          <w:szCs w:val="30"/>
        </w:rPr>
        <w:t>由于遭遇不能抗拒的灾祸等原因缴纳确实有困难的，经人民法院裁定，可以延期缴纳、酌情减少或者免除。</w:t>
      </w:r>
    </w:p>
    <w:p w:rsidR="000C13B8" w:rsidRDefault="000C13B8">
      <w:pPr>
        <w:spacing w:line="500" w:lineRule="atLeast"/>
        <w:ind w:firstLine="600"/>
        <w:divId w:val="1415666238"/>
        <w:rPr>
          <w:rFonts w:hint="eastAsia"/>
          <w:sz w:val="30"/>
          <w:szCs w:val="30"/>
        </w:rPr>
      </w:pPr>
      <w:r>
        <w:rPr>
          <w:rFonts w:hint="eastAsia"/>
          <w:sz w:val="30"/>
          <w:szCs w:val="30"/>
        </w:rPr>
        <w:t>第二十七条在共同犯罪中起次要或者辅助作用的，是从犯。</w:t>
      </w:r>
    </w:p>
    <w:p w:rsidR="000C13B8" w:rsidRDefault="000C13B8">
      <w:pPr>
        <w:spacing w:line="500" w:lineRule="atLeast"/>
        <w:ind w:firstLine="600"/>
        <w:divId w:val="419520714"/>
        <w:rPr>
          <w:rFonts w:hint="eastAsia"/>
          <w:sz w:val="30"/>
          <w:szCs w:val="30"/>
        </w:rPr>
      </w:pPr>
      <w:r>
        <w:rPr>
          <w:rFonts w:hint="eastAsia"/>
          <w:sz w:val="30"/>
          <w:szCs w:val="30"/>
        </w:rPr>
        <w:t>对于从犯，应当从轻、减轻处罚或者免除处罚。</w:t>
      </w:r>
    </w:p>
    <w:p w:rsidR="000C13B8" w:rsidRDefault="000C13B8">
      <w:pPr>
        <w:spacing w:line="500" w:lineRule="atLeast"/>
        <w:ind w:firstLine="600"/>
        <w:divId w:val="95664486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0C13B8" w:rsidRDefault="000C13B8">
      <w:pPr>
        <w:spacing w:line="500" w:lineRule="atLeast"/>
        <w:ind w:firstLine="600"/>
        <w:divId w:val="158499148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0C13B8" w:rsidRDefault="000C13B8">
      <w:pPr>
        <w:spacing w:line="500" w:lineRule="atLeast"/>
        <w:ind w:firstLine="600"/>
        <w:divId w:val="144114407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0C13B8" w:rsidRDefault="000C13B8">
      <w:pPr>
        <w:spacing w:line="500" w:lineRule="atLeast"/>
        <w:ind w:firstLine="600"/>
        <w:divId w:val="208838059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0C13B8" w:rsidRDefault="000C13B8">
      <w:pPr>
        <w:spacing w:line="500" w:lineRule="atLeast"/>
        <w:ind w:firstLine="600"/>
        <w:divId w:val="1481380677"/>
        <w:rPr>
          <w:rFonts w:hint="eastAsia"/>
          <w:sz w:val="30"/>
          <w:szCs w:val="30"/>
        </w:rPr>
      </w:pPr>
      <w:r>
        <w:rPr>
          <w:rFonts w:hint="eastAsia"/>
          <w:sz w:val="30"/>
          <w:szCs w:val="30"/>
        </w:rPr>
        <w:t>（一）犯罪情节较轻；</w:t>
      </w:r>
    </w:p>
    <w:p w:rsidR="000C13B8" w:rsidRDefault="000C13B8">
      <w:pPr>
        <w:spacing w:line="500" w:lineRule="atLeast"/>
        <w:ind w:firstLine="600"/>
        <w:divId w:val="1053624522"/>
        <w:rPr>
          <w:rFonts w:hint="eastAsia"/>
          <w:sz w:val="30"/>
          <w:szCs w:val="30"/>
        </w:rPr>
      </w:pPr>
      <w:r>
        <w:rPr>
          <w:rFonts w:hint="eastAsia"/>
          <w:sz w:val="30"/>
          <w:szCs w:val="30"/>
        </w:rPr>
        <w:t>（二）有悔罪表现；</w:t>
      </w:r>
    </w:p>
    <w:p w:rsidR="000C13B8" w:rsidRDefault="000C13B8">
      <w:pPr>
        <w:spacing w:line="500" w:lineRule="atLeast"/>
        <w:ind w:firstLine="600"/>
        <w:divId w:val="743377147"/>
        <w:rPr>
          <w:rFonts w:hint="eastAsia"/>
          <w:sz w:val="30"/>
          <w:szCs w:val="30"/>
        </w:rPr>
      </w:pPr>
      <w:r>
        <w:rPr>
          <w:rFonts w:hint="eastAsia"/>
          <w:sz w:val="30"/>
          <w:szCs w:val="30"/>
        </w:rPr>
        <w:t>（三）没有再犯罪的危险；</w:t>
      </w:r>
    </w:p>
    <w:p w:rsidR="000C13B8" w:rsidRDefault="000C13B8">
      <w:pPr>
        <w:spacing w:line="500" w:lineRule="atLeast"/>
        <w:ind w:firstLine="600"/>
        <w:divId w:val="575553905"/>
        <w:rPr>
          <w:rFonts w:hint="eastAsia"/>
          <w:sz w:val="30"/>
          <w:szCs w:val="30"/>
        </w:rPr>
      </w:pPr>
      <w:r>
        <w:rPr>
          <w:rFonts w:hint="eastAsia"/>
          <w:sz w:val="30"/>
          <w:szCs w:val="30"/>
        </w:rPr>
        <w:t>（四）宣告缓刑对所居住社区没有重大不良影响。</w:t>
      </w:r>
    </w:p>
    <w:p w:rsidR="000C13B8" w:rsidRDefault="000C13B8">
      <w:pPr>
        <w:spacing w:line="500" w:lineRule="atLeast"/>
        <w:ind w:firstLine="600"/>
        <w:divId w:val="54221033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0C13B8" w:rsidRDefault="000C13B8">
      <w:pPr>
        <w:spacing w:line="500" w:lineRule="atLeast"/>
        <w:ind w:firstLine="600"/>
        <w:divId w:val="1839037424"/>
        <w:rPr>
          <w:rFonts w:hint="eastAsia"/>
          <w:sz w:val="30"/>
          <w:szCs w:val="30"/>
        </w:rPr>
      </w:pPr>
      <w:r>
        <w:rPr>
          <w:rFonts w:hint="eastAsia"/>
          <w:sz w:val="30"/>
          <w:szCs w:val="30"/>
        </w:rPr>
        <w:t>被宣告缓刑的犯罪分子，如果被判处附加刑，附加刑仍须执行。</w:t>
      </w:r>
    </w:p>
    <w:p w:rsidR="000C13B8" w:rsidRDefault="000C13B8">
      <w:pPr>
        <w:spacing w:line="500" w:lineRule="atLeast"/>
        <w:ind w:firstLine="600"/>
        <w:divId w:val="1528828277"/>
        <w:rPr>
          <w:rFonts w:hint="eastAsia"/>
          <w:sz w:val="30"/>
          <w:szCs w:val="30"/>
        </w:rPr>
      </w:pPr>
      <w:r>
        <w:rPr>
          <w:rFonts w:hint="eastAsia"/>
          <w:sz w:val="30"/>
          <w:szCs w:val="30"/>
        </w:rPr>
        <w:t>第七十三条拘役的缓刑考验期限为原判刑期以上一年以下，但是不能少于二个月。</w:t>
      </w:r>
    </w:p>
    <w:p w:rsidR="000C13B8" w:rsidRDefault="000C13B8">
      <w:pPr>
        <w:spacing w:line="500" w:lineRule="atLeast"/>
        <w:ind w:firstLine="600"/>
        <w:divId w:val="1314329827"/>
        <w:rPr>
          <w:rFonts w:hint="eastAsia"/>
          <w:sz w:val="30"/>
          <w:szCs w:val="30"/>
        </w:rPr>
      </w:pPr>
      <w:r>
        <w:rPr>
          <w:rFonts w:hint="eastAsia"/>
          <w:sz w:val="30"/>
          <w:szCs w:val="30"/>
        </w:rPr>
        <w:t>有期徒刑的缓刑考验期限为原判刑期以上五年以下，但是不能少于一年。</w:t>
      </w:r>
    </w:p>
    <w:p w:rsidR="000C13B8" w:rsidRDefault="000C13B8">
      <w:pPr>
        <w:spacing w:line="500" w:lineRule="atLeast"/>
        <w:ind w:firstLine="600"/>
        <w:divId w:val="1635452382"/>
        <w:rPr>
          <w:rFonts w:hint="eastAsia"/>
          <w:sz w:val="30"/>
          <w:szCs w:val="30"/>
        </w:rPr>
      </w:pPr>
      <w:r>
        <w:rPr>
          <w:rFonts w:hint="eastAsia"/>
          <w:sz w:val="30"/>
          <w:szCs w:val="30"/>
        </w:rPr>
        <w:t>缓刑考验期限，从判决确定之日起计算。</w:t>
      </w:r>
    </w:p>
    <w:p w:rsidR="000C13B8" w:rsidRDefault="000C13B8">
      <w:pPr>
        <w:spacing w:line="500" w:lineRule="atLeast"/>
        <w:ind w:firstLine="600"/>
        <w:divId w:val="586035359"/>
        <w:rPr>
          <w:rFonts w:hint="eastAsia"/>
          <w:sz w:val="30"/>
          <w:szCs w:val="30"/>
        </w:rPr>
      </w:pPr>
      <w:r>
        <w:rPr>
          <w:rFonts w:hint="eastAsia"/>
          <w:sz w:val="30"/>
          <w:szCs w:val="30"/>
        </w:rPr>
        <w:t>《中华人民共和国刑事诉讼法》</w:t>
      </w:r>
    </w:p>
    <w:p w:rsidR="000C13B8" w:rsidRDefault="000C13B8">
      <w:pPr>
        <w:spacing w:line="500" w:lineRule="atLeast"/>
        <w:ind w:firstLine="600"/>
        <w:divId w:val="1816875895"/>
        <w:rPr>
          <w:rFonts w:hint="eastAsia"/>
          <w:sz w:val="30"/>
          <w:szCs w:val="30"/>
        </w:rPr>
      </w:pPr>
      <w:r>
        <w:rPr>
          <w:rFonts w:hint="eastAsia"/>
          <w:sz w:val="30"/>
          <w:szCs w:val="30"/>
        </w:rPr>
        <w:t>第二百五十六条人民法院按照审判监督程序重新审判的案件，由原审人民法院审理的，应当另行组成合议庭进行。如果原来是第一审案件，应当依照第一审程序进行审判，所作的判决、裁定，可以上诉、抗诉；如果原来是第二审案件，或者是上级人民法院提审的案件，应当依照第二审程序进行审判，所作的判决、裁定，是终审的判决、裁定。</w:t>
      </w:r>
    </w:p>
    <w:p w:rsidR="000C13B8" w:rsidRDefault="000C13B8">
      <w:pPr>
        <w:spacing w:line="500" w:lineRule="atLeast"/>
        <w:ind w:firstLine="600"/>
        <w:divId w:val="703332964"/>
        <w:rPr>
          <w:rFonts w:hint="eastAsia"/>
          <w:sz w:val="30"/>
          <w:szCs w:val="30"/>
        </w:rPr>
      </w:pPr>
      <w:r>
        <w:rPr>
          <w:rFonts w:hint="eastAsia"/>
          <w:sz w:val="30"/>
          <w:szCs w:val="30"/>
        </w:rPr>
        <w:t>人民法院开庭审理的再审案件，同级人民检察院应当派员出席法庭。</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13B8" w:rsidRDefault="000C13B8" w:rsidP="000C13B8">
      <w:pPr>
        <w:rPr>
          <w:rFonts w:hint="eastAsia"/>
        </w:rPr>
      </w:pPr>
      <w:r>
        <w:separator/>
      </w:r>
    </w:p>
  </w:endnote>
  <w:endnote w:type="continuationSeparator" w:id="0">
    <w:p w:rsidR="000C13B8" w:rsidRDefault="000C13B8" w:rsidP="000C13B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13B8" w:rsidRDefault="000C13B8" w:rsidP="000C13B8">
      <w:pPr>
        <w:rPr>
          <w:rFonts w:hint="eastAsia"/>
        </w:rPr>
      </w:pPr>
      <w:r>
        <w:separator/>
      </w:r>
    </w:p>
  </w:footnote>
  <w:footnote w:type="continuationSeparator" w:id="0">
    <w:p w:rsidR="000C13B8" w:rsidRDefault="000C13B8" w:rsidP="000C13B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C13B8"/>
    <w:rsid w:val="000C13B8"/>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C13B8"/>
    <w:pPr>
      <w:tabs>
        <w:tab w:val="center" w:pos="4153"/>
        <w:tab w:val="right" w:pos="8306"/>
      </w:tabs>
      <w:snapToGrid w:val="0"/>
      <w:jc w:val="center"/>
    </w:pPr>
    <w:rPr>
      <w:sz w:val="18"/>
      <w:szCs w:val="18"/>
    </w:rPr>
  </w:style>
  <w:style w:type="character" w:customStyle="1" w:styleId="a4">
    <w:name w:val="页眉 字符"/>
    <w:basedOn w:val="a0"/>
    <w:link w:val="a3"/>
    <w:uiPriority w:val="99"/>
    <w:rsid w:val="000C13B8"/>
    <w:rPr>
      <w:rFonts w:ascii="宋体" w:eastAsia="宋体" w:hAnsi="宋体" w:cs="宋体"/>
      <w:sz w:val="18"/>
      <w:szCs w:val="18"/>
    </w:rPr>
  </w:style>
  <w:style w:type="paragraph" w:styleId="a5">
    <w:name w:val="footer"/>
    <w:basedOn w:val="a"/>
    <w:link w:val="a6"/>
    <w:uiPriority w:val="99"/>
    <w:unhideWhenUsed/>
    <w:rsid w:val="000C13B8"/>
    <w:pPr>
      <w:tabs>
        <w:tab w:val="center" w:pos="4153"/>
        <w:tab w:val="right" w:pos="8306"/>
      </w:tabs>
      <w:snapToGrid w:val="0"/>
    </w:pPr>
    <w:rPr>
      <w:sz w:val="18"/>
      <w:szCs w:val="18"/>
    </w:rPr>
  </w:style>
  <w:style w:type="character" w:customStyle="1" w:styleId="a6">
    <w:name w:val="页脚 字符"/>
    <w:basedOn w:val="a0"/>
    <w:link w:val="a5"/>
    <w:uiPriority w:val="99"/>
    <w:rsid w:val="000C13B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4518">
      <w:marLeft w:val="0"/>
      <w:marRight w:val="0"/>
      <w:marTop w:val="10"/>
      <w:marBottom w:val="10"/>
      <w:divBdr>
        <w:top w:val="none" w:sz="0" w:space="0" w:color="auto"/>
        <w:left w:val="none" w:sz="0" w:space="0" w:color="auto"/>
        <w:bottom w:val="none" w:sz="0" w:space="0" w:color="auto"/>
        <w:right w:val="none" w:sz="0" w:space="0" w:color="auto"/>
      </w:divBdr>
    </w:div>
    <w:div w:id="72434263">
      <w:marLeft w:val="0"/>
      <w:marRight w:val="0"/>
      <w:marTop w:val="10"/>
      <w:marBottom w:val="10"/>
      <w:divBdr>
        <w:top w:val="none" w:sz="0" w:space="0" w:color="auto"/>
        <w:left w:val="none" w:sz="0" w:space="0" w:color="auto"/>
        <w:bottom w:val="none" w:sz="0" w:space="0" w:color="auto"/>
        <w:right w:val="none" w:sz="0" w:space="0" w:color="auto"/>
      </w:divBdr>
    </w:div>
    <w:div w:id="205339531">
      <w:marLeft w:val="0"/>
      <w:marRight w:val="0"/>
      <w:marTop w:val="10"/>
      <w:marBottom w:val="10"/>
      <w:divBdr>
        <w:top w:val="none" w:sz="0" w:space="0" w:color="auto"/>
        <w:left w:val="none" w:sz="0" w:space="0" w:color="auto"/>
        <w:bottom w:val="none" w:sz="0" w:space="0" w:color="auto"/>
        <w:right w:val="none" w:sz="0" w:space="0" w:color="auto"/>
      </w:divBdr>
    </w:div>
    <w:div w:id="278413029">
      <w:marLeft w:val="0"/>
      <w:marRight w:val="720"/>
      <w:marTop w:val="10"/>
      <w:marBottom w:val="10"/>
      <w:divBdr>
        <w:top w:val="none" w:sz="0" w:space="0" w:color="auto"/>
        <w:left w:val="none" w:sz="0" w:space="0" w:color="auto"/>
        <w:bottom w:val="none" w:sz="0" w:space="0" w:color="auto"/>
        <w:right w:val="none" w:sz="0" w:space="0" w:color="auto"/>
      </w:divBdr>
    </w:div>
    <w:div w:id="345669231">
      <w:marLeft w:val="0"/>
      <w:marRight w:val="0"/>
      <w:marTop w:val="10"/>
      <w:marBottom w:val="10"/>
      <w:divBdr>
        <w:top w:val="none" w:sz="0" w:space="0" w:color="auto"/>
        <w:left w:val="none" w:sz="0" w:space="0" w:color="auto"/>
        <w:bottom w:val="none" w:sz="0" w:space="0" w:color="auto"/>
        <w:right w:val="none" w:sz="0" w:space="0" w:color="auto"/>
      </w:divBdr>
    </w:div>
    <w:div w:id="348606851">
      <w:marLeft w:val="0"/>
      <w:marRight w:val="0"/>
      <w:marTop w:val="10"/>
      <w:marBottom w:val="10"/>
      <w:divBdr>
        <w:top w:val="none" w:sz="0" w:space="0" w:color="auto"/>
        <w:left w:val="none" w:sz="0" w:space="0" w:color="auto"/>
        <w:bottom w:val="none" w:sz="0" w:space="0" w:color="auto"/>
        <w:right w:val="none" w:sz="0" w:space="0" w:color="auto"/>
      </w:divBdr>
    </w:div>
    <w:div w:id="384647123">
      <w:marLeft w:val="0"/>
      <w:marRight w:val="720"/>
      <w:marTop w:val="10"/>
      <w:marBottom w:val="10"/>
      <w:divBdr>
        <w:top w:val="none" w:sz="0" w:space="0" w:color="auto"/>
        <w:left w:val="none" w:sz="0" w:space="0" w:color="auto"/>
        <w:bottom w:val="none" w:sz="0" w:space="0" w:color="auto"/>
        <w:right w:val="none" w:sz="0" w:space="0" w:color="auto"/>
      </w:divBdr>
    </w:div>
    <w:div w:id="419520714">
      <w:marLeft w:val="0"/>
      <w:marRight w:val="0"/>
      <w:marTop w:val="10"/>
      <w:marBottom w:val="10"/>
      <w:divBdr>
        <w:top w:val="none" w:sz="0" w:space="0" w:color="auto"/>
        <w:left w:val="none" w:sz="0" w:space="0" w:color="auto"/>
        <w:bottom w:val="none" w:sz="0" w:space="0" w:color="auto"/>
        <w:right w:val="none" w:sz="0" w:space="0" w:color="auto"/>
      </w:divBdr>
    </w:div>
    <w:div w:id="542210336">
      <w:marLeft w:val="0"/>
      <w:marRight w:val="0"/>
      <w:marTop w:val="10"/>
      <w:marBottom w:val="10"/>
      <w:divBdr>
        <w:top w:val="none" w:sz="0" w:space="0" w:color="auto"/>
        <w:left w:val="none" w:sz="0" w:space="0" w:color="auto"/>
        <w:bottom w:val="none" w:sz="0" w:space="0" w:color="auto"/>
        <w:right w:val="none" w:sz="0" w:space="0" w:color="auto"/>
      </w:divBdr>
    </w:div>
    <w:div w:id="543248758">
      <w:marLeft w:val="0"/>
      <w:marRight w:val="0"/>
      <w:marTop w:val="10"/>
      <w:marBottom w:val="10"/>
      <w:divBdr>
        <w:top w:val="none" w:sz="0" w:space="0" w:color="auto"/>
        <w:left w:val="none" w:sz="0" w:space="0" w:color="auto"/>
        <w:bottom w:val="none" w:sz="0" w:space="0" w:color="auto"/>
        <w:right w:val="none" w:sz="0" w:space="0" w:color="auto"/>
      </w:divBdr>
    </w:div>
    <w:div w:id="575553905">
      <w:marLeft w:val="0"/>
      <w:marRight w:val="0"/>
      <w:marTop w:val="10"/>
      <w:marBottom w:val="10"/>
      <w:divBdr>
        <w:top w:val="none" w:sz="0" w:space="0" w:color="auto"/>
        <w:left w:val="none" w:sz="0" w:space="0" w:color="auto"/>
        <w:bottom w:val="none" w:sz="0" w:space="0" w:color="auto"/>
        <w:right w:val="none" w:sz="0" w:space="0" w:color="auto"/>
      </w:divBdr>
    </w:div>
    <w:div w:id="576983225">
      <w:marLeft w:val="0"/>
      <w:marRight w:val="0"/>
      <w:marTop w:val="10"/>
      <w:marBottom w:val="10"/>
      <w:divBdr>
        <w:top w:val="none" w:sz="0" w:space="0" w:color="auto"/>
        <w:left w:val="none" w:sz="0" w:space="0" w:color="auto"/>
        <w:bottom w:val="none" w:sz="0" w:space="0" w:color="auto"/>
        <w:right w:val="none" w:sz="0" w:space="0" w:color="auto"/>
      </w:divBdr>
    </w:div>
    <w:div w:id="586035359">
      <w:marLeft w:val="0"/>
      <w:marRight w:val="0"/>
      <w:marTop w:val="10"/>
      <w:marBottom w:val="10"/>
      <w:divBdr>
        <w:top w:val="none" w:sz="0" w:space="0" w:color="auto"/>
        <w:left w:val="none" w:sz="0" w:space="0" w:color="auto"/>
        <w:bottom w:val="none" w:sz="0" w:space="0" w:color="auto"/>
        <w:right w:val="none" w:sz="0" w:space="0" w:color="auto"/>
      </w:divBdr>
    </w:div>
    <w:div w:id="658459507">
      <w:marLeft w:val="0"/>
      <w:marRight w:val="0"/>
      <w:marTop w:val="10"/>
      <w:marBottom w:val="10"/>
      <w:divBdr>
        <w:top w:val="none" w:sz="0" w:space="0" w:color="auto"/>
        <w:left w:val="none" w:sz="0" w:space="0" w:color="auto"/>
        <w:bottom w:val="none" w:sz="0" w:space="0" w:color="auto"/>
        <w:right w:val="none" w:sz="0" w:space="0" w:color="auto"/>
      </w:divBdr>
    </w:div>
    <w:div w:id="702828665">
      <w:marLeft w:val="0"/>
      <w:marRight w:val="0"/>
      <w:marTop w:val="10"/>
      <w:marBottom w:val="10"/>
      <w:divBdr>
        <w:top w:val="none" w:sz="0" w:space="0" w:color="auto"/>
        <w:left w:val="none" w:sz="0" w:space="0" w:color="auto"/>
        <w:bottom w:val="none" w:sz="0" w:space="0" w:color="auto"/>
        <w:right w:val="none" w:sz="0" w:space="0" w:color="auto"/>
      </w:divBdr>
    </w:div>
    <w:div w:id="703332964">
      <w:marLeft w:val="0"/>
      <w:marRight w:val="0"/>
      <w:marTop w:val="10"/>
      <w:marBottom w:val="10"/>
      <w:divBdr>
        <w:top w:val="none" w:sz="0" w:space="0" w:color="auto"/>
        <w:left w:val="none" w:sz="0" w:space="0" w:color="auto"/>
        <w:bottom w:val="none" w:sz="0" w:space="0" w:color="auto"/>
        <w:right w:val="none" w:sz="0" w:space="0" w:color="auto"/>
      </w:divBdr>
    </w:div>
    <w:div w:id="705182274">
      <w:marLeft w:val="0"/>
      <w:marRight w:val="720"/>
      <w:marTop w:val="10"/>
      <w:marBottom w:val="10"/>
      <w:divBdr>
        <w:top w:val="none" w:sz="0" w:space="0" w:color="auto"/>
        <w:left w:val="none" w:sz="0" w:space="0" w:color="auto"/>
        <w:bottom w:val="none" w:sz="0" w:space="0" w:color="auto"/>
        <w:right w:val="none" w:sz="0" w:space="0" w:color="auto"/>
      </w:divBdr>
    </w:div>
    <w:div w:id="719089978">
      <w:marLeft w:val="0"/>
      <w:marRight w:val="0"/>
      <w:marTop w:val="10"/>
      <w:marBottom w:val="10"/>
      <w:divBdr>
        <w:top w:val="none" w:sz="0" w:space="0" w:color="auto"/>
        <w:left w:val="none" w:sz="0" w:space="0" w:color="auto"/>
        <w:bottom w:val="none" w:sz="0" w:space="0" w:color="auto"/>
        <w:right w:val="none" w:sz="0" w:space="0" w:color="auto"/>
      </w:divBdr>
    </w:div>
    <w:div w:id="725379365">
      <w:marLeft w:val="0"/>
      <w:marRight w:val="0"/>
      <w:marTop w:val="10"/>
      <w:marBottom w:val="10"/>
      <w:divBdr>
        <w:top w:val="none" w:sz="0" w:space="0" w:color="auto"/>
        <w:left w:val="none" w:sz="0" w:space="0" w:color="auto"/>
        <w:bottom w:val="none" w:sz="0" w:space="0" w:color="auto"/>
        <w:right w:val="none" w:sz="0" w:space="0" w:color="auto"/>
      </w:divBdr>
    </w:div>
    <w:div w:id="734015274">
      <w:marLeft w:val="0"/>
      <w:marRight w:val="0"/>
      <w:marTop w:val="10"/>
      <w:marBottom w:val="10"/>
      <w:divBdr>
        <w:top w:val="none" w:sz="0" w:space="0" w:color="auto"/>
        <w:left w:val="none" w:sz="0" w:space="0" w:color="auto"/>
        <w:bottom w:val="none" w:sz="0" w:space="0" w:color="auto"/>
        <w:right w:val="none" w:sz="0" w:space="0" w:color="auto"/>
      </w:divBdr>
    </w:div>
    <w:div w:id="734159350">
      <w:marLeft w:val="0"/>
      <w:marRight w:val="0"/>
      <w:marTop w:val="10"/>
      <w:marBottom w:val="10"/>
      <w:divBdr>
        <w:top w:val="none" w:sz="0" w:space="0" w:color="auto"/>
        <w:left w:val="none" w:sz="0" w:space="0" w:color="auto"/>
        <w:bottom w:val="none" w:sz="0" w:space="0" w:color="auto"/>
        <w:right w:val="none" w:sz="0" w:space="0" w:color="auto"/>
      </w:divBdr>
    </w:div>
    <w:div w:id="743377147">
      <w:marLeft w:val="0"/>
      <w:marRight w:val="0"/>
      <w:marTop w:val="10"/>
      <w:marBottom w:val="10"/>
      <w:divBdr>
        <w:top w:val="none" w:sz="0" w:space="0" w:color="auto"/>
        <w:left w:val="none" w:sz="0" w:space="0" w:color="auto"/>
        <w:bottom w:val="none" w:sz="0" w:space="0" w:color="auto"/>
        <w:right w:val="none" w:sz="0" w:space="0" w:color="auto"/>
      </w:divBdr>
    </w:div>
    <w:div w:id="770324669">
      <w:marLeft w:val="0"/>
      <w:marRight w:val="0"/>
      <w:marTop w:val="10"/>
      <w:marBottom w:val="10"/>
      <w:divBdr>
        <w:top w:val="none" w:sz="0" w:space="0" w:color="auto"/>
        <w:left w:val="none" w:sz="0" w:space="0" w:color="auto"/>
        <w:bottom w:val="none" w:sz="0" w:space="0" w:color="auto"/>
        <w:right w:val="none" w:sz="0" w:space="0" w:color="auto"/>
      </w:divBdr>
    </w:div>
    <w:div w:id="778063245">
      <w:marLeft w:val="0"/>
      <w:marRight w:val="0"/>
      <w:marTop w:val="10"/>
      <w:marBottom w:val="10"/>
      <w:divBdr>
        <w:top w:val="none" w:sz="0" w:space="0" w:color="auto"/>
        <w:left w:val="none" w:sz="0" w:space="0" w:color="auto"/>
        <w:bottom w:val="none" w:sz="0" w:space="0" w:color="auto"/>
        <w:right w:val="none" w:sz="0" w:space="0" w:color="auto"/>
      </w:divBdr>
    </w:div>
    <w:div w:id="851339139">
      <w:marLeft w:val="0"/>
      <w:marRight w:val="0"/>
      <w:marTop w:val="10"/>
      <w:marBottom w:val="10"/>
      <w:divBdr>
        <w:top w:val="none" w:sz="0" w:space="0" w:color="auto"/>
        <w:left w:val="none" w:sz="0" w:space="0" w:color="auto"/>
        <w:bottom w:val="none" w:sz="0" w:space="0" w:color="auto"/>
        <w:right w:val="none" w:sz="0" w:space="0" w:color="auto"/>
      </w:divBdr>
    </w:div>
    <w:div w:id="859002607">
      <w:marLeft w:val="0"/>
      <w:marRight w:val="0"/>
      <w:marTop w:val="10"/>
      <w:marBottom w:val="10"/>
      <w:divBdr>
        <w:top w:val="none" w:sz="0" w:space="0" w:color="auto"/>
        <w:left w:val="none" w:sz="0" w:space="0" w:color="auto"/>
        <w:bottom w:val="none" w:sz="0" w:space="0" w:color="auto"/>
        <w:right w:val="none" w:sz="0" w:space="0" w:color="auto"/>
      </w:divBdr>
    </w:div>
    <w:div w:id="918518342">
      <w:marLeft w:val="0"/>
      <w:marRight w:val="0"/>
      <w:marTop w:val="10"/>
      <w:marBottom w:val="10"/>
      <w:divBdr>
        <w:top w:val="none" w:sz="0" w:space="0" w:color="auto"/>
        <w:left w:val="none" w:sz="0" w:space="0" w:color="auto"/>
        <w:bottom w:val="none" w:sz="0" w:space="0" w:color="auto"/>
        <w:right w:val="none" w:sz="0" w:space="0" w:color="auto"/>
      </w:divBdr>
    </w:div>
    <w:div w:id="956644866">
      <w:marLeft w:val="0"/>
      <w:marRight w:val="0"/>
      <w:marTop w:val="10"/>
      <w:marBottom w:val="10"/>
      <w:divBdr>
        <w:top w:val="none" w:sz="0" w:space="0" w:color="auto"/>
        <w:left w:val="none" w:sz="0" w:space="0" w:color="auto"/>
        <w:bottom w:val="none" w:sz="0" w:space="0" w:color="auto"/>
        <w:right w:val="none" w:sz="0" w:space="0" w:color="auto"/>
      </w:divBdr>
    </w:div>
    <w:div w:id="972634570">
      <w:marLeft w:val="0"/>
      <w:marRight w:val="720"/>
      <w:marTop w:val="10"/>
      <w:marBottom w:val="10"/>
      <w:divBdr>
        <w:top w:val="none" w:sz="0" w:space="0" w:color="auto"/>
        <w:left w:val="none" w:sz="0" w:space="0" w:color="auto"/>
        <w:bottom w:val="none" w:sz="0" w:space="0" w:color="auto"/>
        <w:right w:val="none" w:sz="0" w:space="0" w:color="auto"/>
      </w:divBdr>
    </w:div>
    <w:div w:id="1053624522">
      <w:marLeft w:val="0"/>
      <w:marRight w:val="0"/>
      <w:marTop w:val="10"/>
      <w:marBottom w:val="10"/>
      <w:divBdr>
        <w:top w:val="none" w:sz="0" w:space="0" w:color="auto"/>
        <w:left w:val="none" w:sz="0" w:space="0" w:color="auto"/>
        <w:bottom w:val="none" w:sz="0" w:space="0" w:color="auto"/>
        <w:right w:val="none" w:sz="0" w:space="0" w:color="auto"/>
      </w:divBdr>
    </w:div>
    <w:div w:id="1066106019">
      <w:marLeft w:val="0"/>
      <w:marRight w:val="0"/>
      <w:marTop w:val="10"/>
      <w:marBottom w:val="10"/>
      <w:divBdr>
        <w:top w:val="none" w:sz="0" w:space="0" w:color="auto"/>
        <w:left w:val="none" w:sz="0" w:space="0" w:color="auto"/>
        <w:bottom w:val="none" w:sz="0" w:space="0" w:color="auto"/>
        <w:right w:val="none" w:sz="0" w:space="0" w:color="auto"/>
      </w:divBdr>
    </w:div>
    <w:div w:id="1078986767">
      <w:marLeft w:val="0"/>
      <w:marRight w:val="0"/>
      <w:marTop w:val="10"/>
      <w:marBottom w:val="10"/>
      <w:divBdr>
        <w:top w:val="none" w:sz="0" w:space="0" w:color="auto"/>
        <w:left w:val="none" w:sz="0" w:space="0" w:color="auto"/>
        <w:bottom w:val="none" w:sz="0" w:space="0" w:color="auto"/>
        <w:right w:val="none" w:sz="0" w:space="0" w:color="auto"/>
      </w:divBdr>
    </w:div>
    <w:div w:id="1095596223">
      <w:marLeft w:val="0"/>
      <w:marRight w:val="0"/>
      <w:marTop w:val="10"/>
      <w:marBottom w:val="10"/>
      <w:divBdr>
        <w:top w:val="none" w:sz="0" w:space="0" w:color="auto"/>
        <w:left w:val="none" w:sz="0" w:space="0" w:color="auto"/>
        <w:bottom w:val="none" w:sz="0" w:space="0" w:color="auto"/>
        <w:right w:val="none" w:sz="0" w:space="0" w:color="auto"/>
      </w:divBdr>
    </w:div>
    <w:div w:id="1142889380">
      <w:marLeft w:val="0"/>
      <w:marRight w:val="0"/>
      <w:marTop w:val="10"/>
      <w:marBottom w:val="10"/>
      <w:divBdr>
        <w:top w:val="none" w:sz="0" w:space="0" w:color="auto"/>
        <w:left w:val="none" w:sz="0" w:space="0" w:color="auto"/>
        <w:bottom w:val="none" w:sz="0" w:space="0" w:color="auto"/>
        <w:right w:val="none" w:sz="0" w:space="0" w:color="auto"/>
      </w:divBdr>
    </w:div>
    <w:div w:id="1234588023">
      <w:marLeft w:val="0"/>
      <w:marRight w:val="0"/>
      <w:marTop w:val="10"/>
      <w:marBottom w:val="10"/>
      <w:divBdr>
        <w:top w:val="none" w:sz="0" w:space="0" w:color="auto"/>
        <w:left w:val="none" w:sz="0" w:space="0" w:color="auto"/>
        <w:bottom w:val="none" w:sz="0" w:space="0" w:color="auto"/>
        <w:right w:val="none" w:sz="0" w:space="0" w:color="auto"/>
      </w:divBdr>
    </w:div>
    <w:div w:id="1314329827">
      <w:marLeft w:val="0"/>
      <w:marRight w:val="0"/>
      <w:marTop w:val="10"/>
      <w:marBottom w:val="10"/>
      <w:divBdr>
        <w:top w:val="none" w:sz="0" w:space="0" w:color="auto"/>
        <w:left w:val="none" w:sz="0" w:space="0" w:color="auto"/>
        <w:bottom w:val="none" w:sz="0" w:space="0" w:color="auto"/>
        <w:right w:val="none" w:sz="0" w:space="0" w:color="auto"/>
      </w:divBdr>
    </w:div>
    <w:div w:id="1355691232">
      <w:marLeft w:val="0"/>
      <w:marRight w:val="0"/>
      <w:marTop w:val="10"/>
      <w:marBottom w:val="10"/>
      <w:divBdr>
        <w:top w:val="none" w:sz="0" w:space="0" w:color="auto"/>
        <w:left w:val="none" w:sz="0" w:space="0" w:color="auto"/>
        <w:bottom w:val="none" w:sz="0" w:space="0" w:color="auto"/>
        <w:right w:val="none" w:sz="0" w:space="0" w:color="auto"/>
      </w:divBdr>
    </w:div>
    <w:div w:id="1415666238">
      <w:marLeft w:val="0"/>
      <w:marRight w:val="0"/>
      <w:marTop w:val="10"/>
      <w:marBottom w:val="10"/>
      <w:divBdr>
        <w:top w:val="none" w:sz="0" w:space="0" w:color="auto"/>
        <w:left w:val="none" w:sz="0" w:space="0" w:color="auto"/>
        <w:bottom w:val="none" w:sz="0" w:space="0" w:color="auto"/>
        <w:right w:val="none" w:sz="0" w:space="0" w:color="auto"/>
      </w:divBdr>
    </w:div>
    <w:div w:id="1441144073">
      <w:marLeft w:val="0"/>
      <w:marRight w:val="0"/>
      <w:marTop w:val="10"/>
      <w:marBottom w:val="10"/>
      <w:divBdr>
        <w:top w:val="none" w:sz="0" w:space="0" w:color="auto"/>
        <w:left w:val="none" w:sz="0" w:space="0" w:color="auto"/>
        <w:bottom w:val="none" w:sz="0" w:space="0" w:color="auto"/>
        <w:right w:val="none" w:sz="0" w:space="0" w:color="auto"/>
      </w:divBdr>
    </w:div>
    <w:div w:id="1481380677">
      <w:marLeft w:val="0"/>
      <w:marRight w:val="0"/>
      <w:marTop w:val="10"/>
      <w:marBottom w:val="10"/>
      <w:divBdr>
        <w:top w:val="none" w:sz="0" w:space="0" w:color="auto"/>
        <w:left w:val="none" w:sz="0" w:space="0" w:color="auto"/>
        <w:bottom w:val="none" w:sz="0" w:space="0" w:color="auto"/>
        <w:right w:val="none" w:sz="0" w:space="0" w:color="auto"/>
      </w:divBdr>
    </w:div>
    <w:div w:id="1528828277">
      <w:marLeft w:val="0"/>
      <w:marRight w:val="0"/>
      <w:marTop w:val="10"/>
      <w:marBottom w:val="10"/>
      <w:divBdr>
        <w:top w:val="none" w:sz="0" w:space="0" w:color="auto"/>
        <w:left w:val="none" w:sz="0" w:space="0" w:color="auto"/>
        <w:bottom w:val="none" w:sz="0" w:space="0" w:color="auto"/>
        <w:right w:val="none" w:sz="0" w:space="0" w:color="auto"/>
      </w:divBdr>
    </w:div>
    <w:div w:id="1584991488">
      <w:marLeft w:val="0"/>
      <w:marRight w:val="0"/>
      <w:marTop w:val="10"/>
      <w:marBottom w:val="10"/>
      <w:divBdr>
        <w:top w:val="none" w:sz="0" w:space="0" w:color="auto"/>
        <w:left w:val="none" w:sz="0" w:space="0" w:color="auto"/>
        <w:bottom w:val="none" w:sz="0" w:space="0" w:color="auto"/>
        <w:right w:val="none" w:sz="0" w:space="0" w:color="auto"/>
      </w:divBdr>
    </w:div>
    <w:div w:id="1585797528">
      <w:marLeft w:val="0"/>
      <w:marRight w:val="0"/>
      <w:marTop w:val="10"/>
      <w:marBottom w:val="10"/>
      <w:divBdr>
        <w:top w:val="none" w:sz="0" w:space="0" w:color="auto"/>
        <w:left w:val="none" w:sz="0" w:space="0" w:color="auto"/>
        <w:bottom w:val="none" w:sz="0" w:space="0" w:color="auto"/>
        <w:right w:val="none" w:sz="0" w:space="0" w:color="auto"/>
      </w:divBdr>
    </w:div>
    <w:div w:id="1627815136">
      <w:marLeft w:val="0"/>
      <w:marRight w:val="0"/>
      <w:marTop w:val="10"/>
      <w:marBottom w:val="10"/>
      <w:divBdr>
        <w:top w:val="none" w:sz="0" w:space="0" w:color="auto"/>
        <w:left w:val="none" w:sz="0" w:space="0" w:color="auto"/>
        <w:bottom w:val="none" w:sz="0" w:space="0" w:color="auto"/>
        <w:right w:val="none" w:sz="0" w:space="0" w:color="auto"/>
      </w:divBdr>
    </w:div>
    <w:div w:id="1635452382">
      <w:marLeft w:val="0"/>
      <w:marRight w:val="0"/>
      <w:marTop w:val="10"/>
      <w:marBottom w:val="10"/>
      <w:divBdr>
        <w:top w:val="none" w:sz="0" w:space="0" w:color="auto"/>
        <w:left w:val="none" w:sz="0" w:space="0" w:color="auto"/>
        <w:bottom w:val="none" w:sz="0" w:space="0" w:color="auto"/>
        <w:right w:val="none" w:sz="0" w:space="0" w:color="auto"/>
      </w:divBdr>
    </w:div>
    <w:div w:id="1638411659">
      <w:marLeft w:val="0"/>
      <w:marRight w:val="0"/>
      <w:marTop w:val="10"/>
      <w:marBottom w:val="10"/>
      <w:divBdr>
        <w:top w:val="none" w:sz="0" w:space="0" w:color="auto"/>
        <w:left w:val="none" w:sz="0" w:space="0" w:color="auto"/>
        <w:bottom w:val="none" w:sz="0" w:space="0" w:color="auto"/>
        <w:right w:val="none" w:sz="0" w:space="0" w:color="auto"/>
      </w:divBdr>
    </w:div>
    <w:div w:id="1651668374">
      <w:marLeft w:val="0"/>
      <w:marRight w:val="0"/>
      <w:marTop w:val="10"/>
      <w:marBottom w:val="10"/>
      <w:divBdr>
        <w:top w:val="none" w:sz="0" w:space="0" w:color="auto"/>
        <w:left w:val="none" w:sz="0" w:space="0" w:color="auto"/>
        <w:bottom w:val="none" w:sz="0" w:space="0" w:color="auto"/>
        <w:right w:val="none" w:sz="0" w:space="0" w:color="auto"/>
      </w:divBdr>
    </w:div>
    <w:div w:id="1745179448">
      <w:marLeft w:val="0"/>
      <w:marRight w:val="0"/>
      <w:marTop w:val="10"/>
      <w:marBottom w:val="10"/>
      <w:divBdr>
        <w:top w:val="none" w:sz="0" w:space="0" w:color="auto"/>
        <w:left w:val="none" w:sz="0" w:space="0" w:color="auto"/>
        <w:bottom w:val="none" w:sz="0" w:space="0" w:color="auto"/>
        <w:right w:val="none" w:sz="0" w:space="0" w:color="auto"/>
      </w:divBdr>
    </w:div>
    <w:div w:id="1755586371">
      <w:marLeft w:val="0"/>
      <w:marRight w:val="0"/>
      <w:marTop w:val="10"/>
      <w:marBottom w:val="10"/>
      <w:divBdr>
        <w:top w:val="none" w:sz="0" w:space="0" w:color="auto"/>
        <w:left w:val="none" w:sz="0" w:space="0" w:color="auto"/>
        <w:bottom w:val="none" w:sz="0" w:space="0" w:color="auto"/>
        <w:right w:val="none" w:sz="0" w:space="0" w:color="auto"/>
      </w:divBdr>
    </w:div>
    <w:div w:id="1759204842">
      <w:marLeft w:val="0"/>
      <w:marRight w:val="720"/>
      <w:marTop w:val="10"/>
      <w:marBottom w:val="10"/>
      <w:divBdr>
        <w:top w:val="none" w:sz="0" w:space="0" w:color="auto"/>
        <w:left w:val="none" w:sz="0" w:space="0" w:color="auto"/>
        <w:bottom w:val="none" w:sz="0" w:space="0" w:color="auto"/>
        <w:right w:val="none" w:sz="0" w:space="0" w:color="auto"/>
      </w:divBdr>
    </w:div>
    <w:div w:id="1812206271">
      <w:marLeft w:val="0"/>
      <w:marRight w:val="0"/>
      <w:marTop w:val="10"/>
      <w:marBottom w:val="10"/>
      <w:divBdr>
        <w:top w:val="none" w:sz="0" w:space="0" w:color="auto"/>
        <w:left w:val="none" w:sz="0" w:space="0" w:color="auto"/>
        <w:bottom w:val="none" w:sz="0" w:space="0" w:color="auto"/>
        <w:right w:val="none" w:sz="0" w:space="0" w:color="auto"/>
      </w:divBdr>
    </w:div>
    <w:div w:id="1816875895">
      <w:marLeft w:val="0"/>
      <w:marRight w:val="0"/>
      <w:marTop w:val="10"/>
      <w:marBottom w:val="10"/>
      <w:divBdr>
        <w:top w:val="none" w:sz="0" w:space="0" w:color="auto"/>
        <w:left w:val="none" w:sz="0" w:space="0" w:color="auto"/>
        <w:bottom w:val="none" w:sz="0" w:space="0" w:color="auto"/>
        <w:right w:val="none" w:sz="0" w:space="0" w:color="auto"/>
      </w:divBdr>
    </w:div>
    <w:div w:id="1839037424">
      <w:marLeft w:val="0"/>
      <w:marRight w:val="0"/>
      <w:marTop w:val="10"/>
      <w:marBottom w:val="10"/>
      <w:divBdr>
        <w:top w:val="none" w:sz="0" w:space="0" w:color="auto"/>
        <w:left w:val="none" w:sz="0" w:space="0" w:color="auto"/>
        <w:bottom w:val="none" w:sz="0" w:space="0" w:color="auto"/>
        <w:right w:val="none" w:sz="0" w:space="0" w:color="auto"/>
      </w:divBdr>
    </w:div>
    <w:div w:id="2071533491">
      <w:marLeft w:val="0"/>
      <w:marRight w:val="0"/>
      <w:marTop w:val="10"/>
      <w:marBottom w:val="10"/>
      <w:divBdr>
        <w:top w:val="none" w:sz="0" w:space="0" w:color="auto"/>
        <w:left w:val="none" w:sz="0" w:space="0" w:color="auto"/>
        <w:bottom w:val="none" w:sz="0" w:space="0" w:color="auto"/>
        <w:right w:val="none" w:sz="0" w:space="0" w:color="auto"/>
      </w:divBdr>
    </w:div>
    <w:div w:id="20883805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682</Words>
  <Characters>3891</Characters>
  <Application>Microsoft Office Word</Application>
  <DocSecurity>0</DocSecurity>
  <Lines>32</Lines>
  <Paragraphs>9</Paragraphs>
  <ScaleCrop>false</ScaleCrop>
  <Company/>
  <LinksUpToDate>false</LinksUpToDate>
  <CharactersWithSpaces>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