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0A1" w:rsidRDefault="001C20A1">
      <w:pPr>
        <w:spacing w:line="500" w:lineRule="atLeast"/>
        <w:jc w:val="center"/>
        <w:divId w:val="210382333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1C20A1" w:rsidRDefault="001C20A1">
      <w:pPr>
        <w:spacing w:line="500" w:lineRule="atLeast"/>
        <w:jc w:val="center"/>
        <w:divId w:val="168042414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1C20A1" w:rsidRDefault="001C20A1">
      <w:pPr>
        <w:spacing w:line="500" w:lineRule="atLeast"/>
        <w:jc w:val="right"/>
        <w:divId w:val="871916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）深宝法龙刑初字第</w:t>
      </w:r>
      <w:r>
        <w:rPr>
          <w:rFonts w:hint="eastAsia"/>
          <w:sz w:val="30"/>
          <w:szCs w:val="30"/>
        </w:rPr>
        <w:t>427</w:t>
      </w:r>
      <w:r>
        <w:rPr>
          <w:rFonts w:hint="eastAsia"/>
          <w:sz w:val="30"/>
          <w:szCs w:val="30"/>
        </w:rPr>
        <w:t>号</w:t>
      </w:r>
    </w:p>
    <w:p w:rsidR="001C20A1" w:rsidRDefault="001C20A1">
      <w:pPr>
        <w:spacing w:line="500" w:lineRule="atLeast"/>
        <w:ind w:firstLine="600"/>
        <w:divId w:val="11589611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1C20A1" w:rsidRDefault="001C20A1">
      <w:pPr>
        <w:spacing w:line="500" w:lineRule="atLeast"/>
        <w:ind w:firstLine="600"/>
        <w:divId w:val="18098592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被告人苏某，案发前在龙华新区民治办事处从事私宅建筑承包工作。因涉嫌犯行贿罪，于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日被深圳市宝安区人民检察院取保候审。</w:t>
      </w:r>
    </w:p>
    <w:p w:rsidR="001C20A1" w:rsidRDefault="001C20A1">
      <w:pPr>
        <w:spacing w:line="500" w:lineRule="atLeast"/>
        <w:ind w:firstLine="600"/>
        <w:divId w:val="395399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2O14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305</w:t>
      </w:r>
      <w:r>
        <w:rPr>
          <w:rFonts w:hint="eastAsia"/>
          <w:sz w:val="30"/>
          <w:szCs w:val="30"/>
        </w:rPr>
        <w:t>号起诉书指控被告人苏某犯行贿罪，向本院提起公诉。本院于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日立案受理。本院经被告人同意，依法适用简易程序，实行独任审判，公开开庭审理了本案。深圳市宝安区人民检察院指派检察员郭劲航出庭支持公诉，被告人苏某到庭参加诉讼，现已审理终结。</w:t>
      </w:r>
    </w:p>
    <w:p w:rsidR="001C20A1" w:rsidRDefault="001C20A1">
      <w:pPr>
        <w:spacing w:line="500" w:lineRule="atLeast"/>
        <w:ind w:firstLine="600"/>
        <w:divId w:val="6803966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经审理查明，被告人苏某在龙华新区民治办事处（原宝安区民治街道）从事私宅承包建筑工作。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月，苏某在承建民治办事处沙元浦村第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栋违建过程中，为获得民治街道执法队的关照，顺利将违建建成，通过他人介绍，认识了时任民治街道执法队副中队长的罪犯许某（已判决）。为获得许某的关照，苏某于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年中秋节前，在梅龙路边送给许某现金人民币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千元；于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年国庆节前后，在龙泉酒店给许某现金人民币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年春节前，在许涛家楼下给许某现金人民币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月，龙华新区纪工委在调查过程中发现苏某有行贿嫌疑。于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日将被告人苏某移送深圳市宝安区人民检察院立案侦查。</w:t>
      </w:r>
    </w:p>
    <w:p w:rsidR="001C20A1" w:rsidRDefault="001C20A1">
      <w:pPr>
        <w:spacing w:line="500" w:lineRule="atLeast"/>
        <w:ind w:firstLine="600"/>
        <w:divId w:val="4960008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上述事实，被告人苏某在庭审过程中无异议，并有经庭审质证的相关证据予以证明，足以认定。</w:t>
      </w:r>
    </w:p>
    <w:p w:rsidR="001C20A1" w:rsidRDefault="001C20A1">
      <w:pPr>
        <w:spacing w:line="500" w:lineRule="atLeast"/>
        <w:ind w:firstLine="600"/>
        <w:divId w:val="1477144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本院认为，被告人苏某无视国家法律，为谋取不正当利益，给予国家工作人员以财物，数额较大，其行为已构成行贿罪。公诉机关指控的罪名成立。</w:t>
      </w:r>
    </w:p>
    <w:p w:rsidR="001C20A1" w:rsidRDefault="001C20A1">
      <w:pPr>
        <w:spacing w:line="500" w:lineRule="atLeast"/>
        <w:ind w:firstLine="600"/>
        <w:divId w:val="212533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被告人苏某犯罪情节较轻，有悔罪表现，没有再犯罪的危险，对其宣告缓刑对所居住社区没有重大不良影响，本院决定对被告人苏某宣告缓刑。</w:t>
      </w:r>
    </w:p>
    <w:p w:rsidR="001C20A1" w:rsidRDefault="001C20A1">
      <w:pPr>
        <w:spacing w:line="500" w:lineRule="atLeast"/>
        <w:ind w:firstLine="600"/>
        <w:divId w:val="1913809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依据《中华人民共和国刑法》第三百八十九条、第三百九十条、第六十七条第三款、第七十二条第一款、第七十三条第二、三款之规定，判决如下：</w:t>
      </w:r>
    </w:p>
    <w:p w:rsidR="001C20A1" w:rsidRDefault="001C20A1">
      <w:pPr>
        <w:spacing w:line="500" w:lineRule="atLeast"/>
        <w:ind w:firstLine="600"/>
        <w:divId w:val="6733362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被告人苏某犯行贿罪，判处有期徒刑一年，缓刑二年（缓刑考验期限，从本判决确定之日起计算）。</w:t>
      </w:r>
    </w:p>
    <w:p w:rsidR="001C20A1" w:rsidRDefault="001C20A1">
      <w:pPr>
        <w:spacing w:line="500" w:lineRule="atLeast"/>
        <w:ind w:firstLine="600"/>
        <w:divId w:val="16655527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如不服本判决，可在接到判决书的第二日起十日内，通过本院或者直接向深圳市中级人民法院提出上诉，书面上诉的，应当提交上诉状正本一份，副本二份。</w:t>
      </w:r>
    </w:p>
    <w:p w:rsidR="001C20A1" w:rsidRDefault="001C20A1">
      <w:pPr>
        <w:spacing w:line="500" w:lineRule="atLeast"/>
        <w:jc w:val="right"/>
        <w:divId w:val="1810249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李　　　　雯</w:t>
      </w:r>
    </w:p>
    <w:p w:rsidR="001C20A1" w:rsidRDefault="001C20A1">
      <w:pPr>
        <w:spacing w:line="500" w:lineRule="atLeast"/>
        <w:jc w:val="right"/>
        <w:divId w:val="17972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二〇一四年三月三十一日</w:t>
      </w:r>
    </w:p>
    <w:p w:rsidR="001C20A1" w:rsidRDefault="001C20A1">
      <w:pPr>
        <w:spacing w:line="500" w:lineRule="atLeast"/>
        <w:jc w:val="right"/>
        <w:divId w:val="1539319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詹　　　　舒</w:t>
      </w:r>
    </w:p>
    <w:p w:rsidR="001C20A1" w:rsidRDefault="001C20A1">
      <w:pPr>
        <w:spacing w:line="500" w:lineRule="atLeast"/>
        <w:jc w:val="right"/>
        <w:divId w:val="255872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颜伦灿（兼）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0A1" w:rsidRDefault="001C20A1" w:rsidP="001C20A1">
      <w:pPr>
        <w:rPr>
          <w:rFonts w:hint="eastAsia"/>
        </w:rPr>
      </w:pPr>
      <w:r>
        <w:separator/>
      </w:r>
    </w:p>
  </w:endnote>
  <w:endnote w:type="continuationSeparator" w:id="0">
    <w:p w:rsidR="001C20A1" w:rsidRDefault="001C20A1" w:rsidP="001C20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0A1" w:rsidRDefault="001C20A1" w:rsidP="001C20A1">
      <w:pPr>
        <w:rPr>
          <w:rFonts w:hint="eastAsia"/>
        </w:rPr>
      </w:pPr>
      <w:r>
        <w:separator/>
      </w:r>
    </w:p>
  </w:footnote>
  <w:footnote w:type="continuationSeparator" w:id="0">
    <w:p w:rsidR="001C20A1" w:rsidRDefault="001C20A1" w:rsidP="001C20A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0A1"/>
    <w:rsid w:val="001C20A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20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20A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20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20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299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3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5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97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08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62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5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1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54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7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1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93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