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591A" w:rsidRDefault="0093591A">
      <w:pPr>
        <w:spacing w:line="500" w:lineRule="atLeast"/>
        <w:jc w:val="center"/>
        <w:divId w:val="1968075408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:rsidR="0093591A" w:rsidRDefault="0093591A">
      <w:pPr>
        <w:spacing w:line="500" w:lineRule="atLeast"/>
        <w:jc w:val="center"/>
        <w:divId w:val="844327045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93591A" w:rsidRDefault="0093591A">
      <w:pPr>
        <w:spacing w:line="500" w:lineRule="atLeast"/>
        <w:jc w:val="right"/>
        <w:divId w:val="181189621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）深宝法龙刑初字第</w:t>
      </w:r>
      <w:r>
        <w:rPr>
          <w:rFonts w:hint="eastAsia"/>
          <w:sz w:val="30"/>
          <w:szCs w:val="30"/>
        </w:rPr>
        <w:t>427</w:t>
      </w:r>
      <w:r>
        <w:rPr>
          <w:rFonts w:hint="eastAsia"/>
          <w:sz w:val="30"/>
          <w:szCs w:val="30"/>
        </w:rPr>
        <w:t>号</w:t>
      </w:r>
    </w:p>
    <w:p w:rsidR="0093591A" w:rsidRDefault="0093591A">
      <w:pPr>
        <w:spacing w:line="500" w:lineRule="atLeast"/>
        <w:ind w:firstLine="600"/>
        <w:divId w:val="1970139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:rsidR="0093591A" w:rsidRDefault="0093591A">
      <w:pPr>
        <w:spacing w:line="500" w:lineRule="atLeast"/>
        <w:ind w:firstLine="600"/>
        <w:divId w:val="5633758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被告人苏某，男，</w:t>
      </w:r>
      <w:r>
        <w:rPr>
          <w:rFonts w:hint="eastAsia"/>
          <w:sz w:val="30"/>
          <w:szCs w:val="30"/>
        </w:rPr>
        <w:t>1979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日出生，汉族，广东省珠海市人，初中文化，案发前在龙华新区民治办事处从事私宅建筑承包工作。因涉嫌犯行贿罪，于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日被深圳市宝安区人民检察院取保候审。</w:t>
      </w:r>
    </w:p>
    <w:p w:rsidR="0093591A" w:rsidRDefault="0093591A">
      <w:pPr>
        <w:spacing w:line="500" w:lineRule="atLeast"/>
        <w:ind w:firstLine="600"/>
        <w:divId w:val="20503707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2O14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305</w:t>
      </w:r>
      <w:r>
        <w:rPr>
          <w:rFonts w:hint="eastAsia"/>
          <w:sz w:val="30"/>
          <w:szCs w:val="30"/>
        </w:rPr>
        <w:t>号起诉书指控被告人苏某犯行贿罪，向本院提起公诉。本院于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日立案受理。本院经被告人同意，依法适用简易程序，实行独任审判，公开开庭审理了本案。深圳市宝安区人民检察院指派检察员郭劲航出庭支持公诉，被告人苏某到庭参加诉讼，现已审理终结。</w:t>
      </w:r>
    </w:p>
    <w:p w:rsidR="0093591A" w:rsidRDefault="0093591A">
      <w:pPr>
        <w:spacing w:line="500" w:lineRule="atLeast"/>
        <w:ind w:firstLine="600"/>
        <w:divId w:val="11850503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经审理查明，被告人苏某在龙华新区民治办事处（原宝安区民治街道）从事私宅承包建筑工作。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月，苏某在承建民治办事处沙元浦村第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栋违建过程中，为获得民治街道执法队的关照，顺利将违建建成，通过他人介绍，认识了时任民治街道执法队副中队长的罪犯许某（已判决）。为获得许某的关照，苏某于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年中秋节前，在梅龙路边送给许某现金人民币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千元；于</w:t>
      </w:r>
      <w:r>
        <w:rPr>
          <w:rFonts w:hint="eastAsia"/>
          <w:sz w:val="30"/>
          <w:szCs w:val="30"/>
        </w:rPr>
        <w:t>2010</w:t>
      </w:r>
      <w:r>
        <w:rPr>
          <w:rFonts w:hint="eastAsia"/>
          <w:sz w:val="30"/>
          <w:szCs w:val="30"/>
        </w:rPr>
        <w:t>年国庆节前后，在龙泉酒店给许某现金人民币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万元；于</w:t>
      </w:r>
      <w:r>
        <w:rPr>
          <w:rFonts w:hint="eastAsia"/>
          <w:sz w:val="30"/>
          <w:szCs w:val="30"/>
        </w:rPr>
        <w:t>2011</w:t>
      </w:r>
      <w:r>
        <w:rPr>
          <w:rFonts w:hint="eastAsia"/>
          <w:sz w:val="30"/>
          <w:szCs w:val="30"/>
        </w:rPr>
        <w:t>年春节前，在许涛家楼下给许某现金人民币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月，龙华新区纪工委在调查过程中发现苏某有行贿嫌疑。于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日将被告人苏某移送深圳市宝安区人民检察院立案侦查。</w:t>
      </w:r>
    </w:p>
    <w:p w:rsidR="0093591A" w:rsidRDefault="0093591A">
      <w:pPr>
        <w:spacing w:line="500" w:lineRule="atLeast"/>
        <w:ind w:firstLine="600"/>
        <w:divId w:val="18050028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上述事实，被告人苏某在庭审过程中无异议，并有经庭审质证的相关证据予以证明，足以认定。</w:t>
      </w:r>
    </w:p>
    <w:p w:rsidR="0093591A" w:rsidRDefault="0093591A">
      <w:pPr>
        <w:spacing w:line="500" w:lineRule="atLeast"/>
        <w:ind w:firstLine="600"/>
        <w:divId w:val="92276439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本院认为，被告人苏某无视国家法律，为谋取不正当利益，给予国家工作人员以财物，数额较大，其行为已构成行贿罪。公诉机关指控的罪名成立。</w:t>
      </w:r>
    </w:p>
    <w:p w:rsidR="0093591A" w:rsidRDefault="0093591A">
      <w:pPr>
        <w:spacing w:line="500" w:lineRule="atLeast"/>
        <w:ind w:firstLine="600"/>
        <w:divId w:val="8351915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被告人苏某犯罪情节较轻，有悔罪表现，没有再犯罪的危险，对其宣告缓刑对所居住社区没有重大不良影响，本院决定对被告人苏某宣告缓刑。</w:t>
      </w:r>
    </w:p>
    <w:p w:rsidR="0093591A" w:rsidRDefault="0093591A">
      <w:pPr>
        <w:spacing w:line="500" w:lineRule="atLeast"/>
        <w:ind w:firstLine="600"/>
        <w:divId w:val="190645492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依据《中华人民共和国刑法》第三百八十九条、第三百九十条、第六十七条第三款、第七十二条第一款、第七十三条第二、三款之规定，判决如下：</w:t>
      </w:r>
    </w:p>
    <w:p w:rsidR="0093591A" w:rsidRDefault="0093591A">
      <w:pPr>
        <w:spacing w:line="500" w:lineRule="atLeast"/>
        <w:ind w:firstLine="600"/>
        <w:divId w:val="1908027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被告人苏某犯行贿罪，判处有期徒刑一年，缓刑二年（缓刑考验期限，从本判决确定之日起计算）。</w:t>
      </w:r>
    </w:p>
    <w:p w:rsidR="0093591A" w:rsidRDefault="0093591A">
      <w:pPr>
        <w:spacing w:line="500" w:lineRule="atLeast"/>
        <w:ind w:firstLine="600"/>
        <w:divId w:val="4749522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如不服本判决，可在接到判决书的第二日起十日内，通过本院或者直接向深圳市中级人民法院提出上诉，书面上诉的，应当提交上诉状正本一份，副本二份。</w:t>
      </w:r>
    </w:p>
    <w:p w:rsidR="0093591A" w:rsidRDefault="0093591A">
      <w:pPr>
        <w:spacing w:line="500" w:lineRule="atLeast"/>
        <w:jc w:val="right"/>
        <w:divId w:val="698877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审判员　李　　　　雯</w:t>
      </w:r>
    </w:p>
    <w:p w:rsidR="0093591A" w:rsidRDefault="0093591A">
      <w:pPr>
        <w:spacing w:line="500" w:lineRule="atLeast"/>
        <w:jc w:val="right"/>
        <w:divId w:val="5555558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二〇一四年三月三十一日</w:t>
      </w:r>
    </w:p>
    <w:p w:rsidR="0093591A" w:rsidRDefault="0093591A">
      <w:pPr>
        <w:spacing w:line="500" w:lineRule="atLeast"/>
        <w:jc w:val="right"/>
        <w:divId w:val="8508756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詹　　　　舒</w:t>
      </w:r>
    </w:p>
    <w:p w:rsidR="0093591A" w:rsidRDefault="0093591A">
      <w:pPr>
        <w:spacing w:line="500" w:lineRule="atLeast"/>
        <w:jc w:val="right"/>
        <w:divId w:val="6943115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书记员　颜伦灿（兼）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591A" w:rsidRDefault="0093591A" w:rsidP="0093591A">
      <w:pPr>
        <w:rPr>
          <w:rFonts w:hint="eastAsia"/>
        </w:rPr>
      </w:pPr>
      <w:r>
        <w:separator/>
      </w:r>
    </w:p>
  </w:endnote>
  <w:endnote w:type="continuationSeparator" w:id="0">
    <w:p w:rsidR="0093591A" w:rsidRDefault="0093591A" w:rsidP="0093591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591A" w:rsidRDefault="0093591A" w:rsidP="0093591A">
      <w:pPr>
        <w:rPr>
          <w:rFonts w:hint="eastAsia"/>
        </w:rPr>
      </w:pPr>
      <w:r>
        <w:separator/>
      </w:r>
    </w:p>
  </w:footnote>
  <w:footnote w:type="continuationSeparator" w:id="0">
    <w:p w:rsidR="0093591A" w:rsidRDefault="0093591A" w:rsidP="0093591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91A"/>
    <w:rsid w:val="007235DD"/>
    <w:rsid w:val="00935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59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3591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3591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3591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774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7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39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224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5580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58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1153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5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70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75619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6439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503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0283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621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5492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7540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2025-04-30T09:51:00Z</dcterms:created>
  <dcterms:modified xsi:type="dcterms:W3CDTF">2025-04-30T09:51:00Z</dcterms:modified>
</cp:coreProperties>
</file>