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819" w:rsidRDefault="00E52819">
      <w:pPr>
        <w:spacing w:line="500" w:lineRule="atLeast"/>
        <w:jc w:val="center"/>
        <w:divId w:val="1854490953"/>
        <w:rPr>
          <w:rFonts w:ascii="黑体" w:eastAsia="黑体" w:hAnsi="黑体"/>
          <w:sz w:val="36"/>
          <w:szCs w:val="36"/>
        </w:rPr>
      </w:pPr>
      <w:r>
        <w:rPr>
          <w:rFonts w:ascii="黑体" w:eastAsia="黑体" w:hAnsi="黑体" w:hint="eastAsia"/>
          <w:sz w:val="36"/>
          <w:szCs w:val="36"/>
        </w:rPr>
        <w:t>广东省阳春市人民法院</w:t>
      </w:r>
    </w:p>
    <w:p w:rsidR="00E52819" w:rsidRDefault="00E52819">
      <w:pPr>
        <w:spacing w:line="500" w:lineRule="atLeast"/>
        <w:jc w:val="center"/>
        <w:divId w:val="310057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52819" w:rsidRDefault="00E52819">
      <w:pPr>
        <w:spacing w:line="500" w:lineRule="atLeast"/>
        <w:jc w:val="right"/>
        <w:divId w:val="477692753"/>
        <w:rPr>
          <w:rFonts w:hint="eastAsia"/>
          <w:sz w:val="30"/>
          <w:szCs w:val="30"/>
        </w:rPr>
      </w:pP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209</w:t>
      </w:r>
      <w:r>
        <w:rPr>
          <w:rFonts w:hint="eastAsia"/>
          <w:sz w:val="30"/>
          <w:szCs w:val="30"/>
        </w:rPr>
        <w:t>号</w:t>
      </w:r>
    </w:p>
    <w:p w:rsidR="00E52819" w:rsidRDefault="00E52819">
      <w:pPr>
        <w:spacing w:line="500" w:lineRule="atLeast"/>
        <w:ind w:firstLine="600"/>
        <w:divId w:val="1072772020"/>
        <w:rPr>
          <w:rFonts w:hint="eastAsia"/>
          <w:sz w:val="30"/>
          <w:szCs w:val="30"/>
        </w:rPr>
      </w:pPr>
      <w:r>
        <w:rPr>
          <w:rFonts w:hint="eastAsia"/>
          <w:sz w:val="30"/>
          <w:szCs w:val="30"/>
        </w:rPr>
        <w:t>公诉机关广东省阳春市人民检察院。</w:t>
      </w:r>
    </w:p>
    <w:p w:rsidR="00E52819" w:rsidRDefault="00E52819">
      <w:pPr>
        <w:spacing w:line="500" w:lineRule="atLeast"/>
        <w:ind w:firstLine="600"/>
        <w:divId w:val="261375045"/>
        <w:rPr>
          <w:rFonts w:hint="eastAsia"/>
          <w:sz w:val="30"/>
          <w:szCs w:val="30"/>
        </w:rPr>
      </w:pPr>
      <w:r>
        <w:rPr>
          <w:rFonts w:hint="eastAsia"/>
          <w:sz w:val="30"/>
          <w:szCs w:val="30"/>
        </w:rPr>
        <w:t>被告人苏章营，别名苏华生，男，出生于广东省阳春市，汉族，初中文化，</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月在阳春市山坪林业站工作，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月在阳春市三甲林业站工作，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月在阳春市八甲林业站工作，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月至案发在阳春市三甲林业站工作，户籍地广东省阳春市。曾因犯受贿罪于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日被判处有期徒刑十一年八个月（刑期自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日止）。现在广东省番禺监狱服刑。</w:t>
      </w:r>
    </w:p>
    <w:p w:rsidR="00E52819" w:rsidRDefault="00E52819">
      <w:pPr>
        <w:spacing w:line="500" w:lineRule="atLeast"/>
        <w:ind w:firstLine="600"/>
        <w:divId w:val="771626436"/>
        <w:rPr>
          <w:rFonts w:hint="eastAsia"/>
          <w:sz w:val="30"/>
          <w:szCs w:val="30"/>
        </w:rPr>
      </w:pPr>
      <w:r>
        <w:rPr>
          <w:rFonts w:hint="eastAsia"/>
          <w:sz w:val="30"/>
          <w:szCs w:val="30"/>
        </w:rPr>
        <w:t>指定辩护人吴世全，广东大众天地律师事务所律师。</w:t>
      </w:r>
    </w:p>
    <w:p w:rsidR="00E52819" w:rsidRDefault="00E52819">
      <w:pPr>
        <w:spacing w:line="500" w:lineRule="atLeast"/>
        <w:ind w:firstLine="600"/>
        <w:divId w:val="519395763"/>
        <w:rPr>
          <w:rFonts w:hint="eastAsia"/>
          <w:sz w:val="30"/>
          <w:szCs w:val="30"/>
        </w:rPr>
      </w:pPr>
      <w:r>
        <w:rPr>
          <w:rFonts w:hint="eastAsia"/>
          <w:sz w:val="30"/>
          <w:szCs w:val="30"/>
        </w:rPr>
        <w:t>阳春市人民检察院以春检诉刑诉</w:t>
      </w:r>
      <w:r>
        <w:rPr>
          <w:rFonts w:hint="eastAsia"/>
          <w:sz w:val="30"/>
          <w:szCs w:val="30"/>
        </w:rPr>
        <w:t>[2018]173</w:t>
      </w:r>
      <w:r>
        <w:rPr>
          <w:rFonts w:hint="eastAsia"/>
          <w:sz w:val="30"/>
          <w:szCs w:val="30"/>
        </w:rPr>
        <w:t>号起诉书指控被告人苏章营犯贪污罪，于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日向本院提起公诉。本院于同月</w:t>
      </w:r>
      <w:r>
        <w:rPr>
          <w:rFonts w:hint="eastAsia"/>
          <w:sz w:val="30"/>
          <w:szCs w:val="30"/>
        </w:rPr>
        <w:t>13</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日公开开庭审理了本案。阳春市人民检察院指派检察员谢颜、书记员莫叶韶出庭支持公诉，被告人苏章营及其指定辩护人吴世全到庭参加了诉讼。现已审理终结。</w:t>
      </w:r>
    </w:p>
    <w:p w:rsidR="00E52819" w:rsidRDefault="00E52819">
      <w:pPr>
        <w:spacing w:line="500" w:lineRule="atLeast"/>
        <w:ind w:firstLine="600"/>
        <w:divId w:val="1434595890"/>
        <w:rPr>
          <w:rFonts w:hint="eastAsia"/>
          <w:sz w:val="30"/>
          <w:szCs w:val="30"/>
        </w:rPr>
      </w:pPr>
      <w:r>
        <w:rPr>
          <w:rFonts w:hint="eastAsia"/>
          <w:sz w:val="30"/>
          <w:szCs w:val="30"/>
        </w:rPr>
        <w:t>经审理查明：</w:t>
      </w:r>
      <w:r>
        <w:rPr>
          <w:rFonts w:hint="eastAsia"/>
          <w:sz w:val="30"/>
          <w:szCs w:val="30"/>
        </w:rPr>
        <w:t>2003</w:t>
      </w:r>
      <w:r>
        <w:rPr>
          <w:rFonts w:hint="eastAsia"/>
          <w:sz w:val="30"/>
          <w:szCs w:val="30"/>
        </w:rPr>
        <w:t>年期间，广东省阳春市山坪镇开展生态林界定工作，被界定为生态公益林后，补偿对象每年可以领取生态公益林损失性补偿资金（以下简称生态林补偿款）。生态林界定及申领生态林补偿款的具体工作由当地林业站负责，生态林所在地的村委会干部协助林业站完成该项工作。为了骗取生态林补偿款，被告人苏章营与时任阳春市山坪镇长沙村委会副主任温某肇（已判刑）制作了一份虚假的山林承包合同书，编造温某肇的父亲温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年开始向山坪镇长沙村委会承</w:t>
      </w:r>
      <w:r>
        <w:rPr>
          <w:rFonts w:hint="eastAsia"/>
          <w:sz w:val="30"/>
          <w:szCs w:val="30"/>
        </w:rPr>
        <w:lastRenderedPageBreak/>
        <w:t>包了位于山坪镇中坳、尖峰、湴田尾岭的</w:t>
      </w:r>
      <w:r>
        <w:rPr>
          <w:rFonts w:hint="eastAsia"/>
          <w:sz w:val="30"/>
          <w:szCs w:val="30"/>
        </w:rPr>
        <w:t>1500</w:t>
      </w:r>
      <w:r>
        <w:rPr>
          <w:rFonts w:hint="eastAsia"/>
          <w:sz w:val="30"/>
          <w:szCs w:val="30"/>
        </w:rPr>
        <w:t>亩林地。温某肇将该山林承包合同书提交到山坪林业站进行生态林界定申请，山坪林业站将上述</w:t>
      </w:r>
      <w:r>
        <w:rPr>
          <w:rFonts w:hint="eastAsia"/>
          <w:sz w:val="30"/>
          <w:szCs w:val="30"/>
        </w:rPr>
        <w:t>1500</w:t>
      </w:r>
      <w:r>
        <w:rPr>
          <w:rFonts w:hint="eastAsia"/>
          <w:sz w:val="30"/>
          <w:szCs w:val="30"/>
        </w:rPr>
        <w:t>亩林地进行生态林界定，并层报上级林业部门审批，最终界定温某</w:t>
      </w:r>
      <w:r>
        <w:rPr>
          <w:rFonts w:hint="eastAsia"/>
          <w:sz w:val="30"/>
          <w:szCs w:val="30"/>
        </w:rPr>
        <w:t>1</w:t>
      </w:r>
      <w:r>
        <w:rPr>
          <w:rFonts w:hint="eastAsia"/>
          <w:sz w:val="30"/>
          <w:szCs w:val="30"/>
        </w:rPr>
        <w:t>名下的生态林面积为</w:t>
      </w:r>
      <w:r>
        <w:rPr>
          <w:rFonts w:hint="eastAsia"/>
          <w:sz w:val="30"/>
          <w:szCs w:val="30"/>
        </w:rPr>
        <w:t>1132.5</w:t>
      </w:r>
      <w:r>
        <w:rPr>
          <w:rFonts w:hint="eastAsia"/>
          <w:sz w:val="30"/>
          <w:szCs w:val="30"/>
        </w:rPr>
        <w:t>亩。被告人苏章营与温某肇又以温某</w:t>
      </w:r>
      <w:r>
        <w:rPr>
          <w:rFonts w:hint="eastAsia"/>
          <w:sz w:val="30"/>
          <w:szCs w:val="30"/>
        </w:rPr>
        <w:t>1</w:t>
      </w:r>
      <w:r>
        <w:rPr>
          <w:rFonts w:hint="eastAsia"/>
          <w:sz w:val="30"/>
          <w:szCs w:val="30"/>
        </w:rPr>
        <w:t>的名义在农村信用合作社办理了领取生态林补偿款的存折，并向上级林业部门提交申领生态林补偿款的资料。每年的生态林补偿款到账后，被告人苏章营与温某肇从温某</w:t>
      </w:r>
      <w:r>
        <w:rPr>
          <w:rFonts w:hint="eastAsia"/>
          <w:sz w:val="30"/>
          <w:szCs w:val="30"/>
        </w:rPr>
        <w:t>1</w:t>
      </w:r>
      <w:r>
        <w:rPr>
          <w:rFonts w:hint="eastAsia"/>
          <w:sz w:val="30"/>
          <w:szCs w:val="30"/>
        </w:rPr>
        <w:t>的上述账户中将该年度的生态林补偿款领取出来，进行私分。从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年，被告人苏章营与温某肇骗取生态林补偿款共</w:t>
      </w:r>
      <w:r>
        <w:rPr>
          <w:rFonts w:hint="eastAsia"/>
          <w:sz w:val="30"/>
          <w:szCs w:val="30"/>
        </w:rPr>
        <w:t>125276.35</w:t>
      </w:r>
      <w:r>
        <w:rPr>
          <w:rFonts w:hint="eastAsia"/>
          <w:sz w:val="30"/>
          <w:szCs w:val="30"/>
        </w:rPr>
        <w:t>元。</w:t>
      </w:r>
      <w:r>
        <w:rPr>
          <w:rFonts w:hint="eastAsia"/>
          <w:sz w:val="30"/>
          <w:szCs w:val="30"/>
        </w:rPr>
        <w:t>2015</w:t>
      </w:r>
      <w:r>
        <w:rPr>
          <w:rFonts w:hint="eastAsia"/>
          <w:sz w:val="30"/>
          <w:szCs w:val="30"/>
        </w:rPr>
        <w:t>年开始，阳春市生态公益林管理中心停止发放温</w:t>
      </w:r>
      <w:r>
        <w:rPr>
          <w:rFonts w:hint="eastAsia"/>
          <w:sz w:val="30"/>
          <w:szCs w:val="30"/>
        </w:rPr>
        <w:t>某</w:t>
      </w:r>
      <w:r>
        <w:rPr>
          <w:rFonts w:hint="eastAsia"/>
          <w:sz w:val="30"/>
          <w:szCs w:val="30"/>
        </w:rPr>
        <w:t>1</w:t>
      </w:r>
      <w:r>
        <w:rPr>
          <w:rFonts w:hint="eastAsia"/>
          <w:sz w:val="30"/>
          <w:szCs w:val="30"/>
        </w:rPr>
        <w:t>名下的生态林补偿款。</w:t>
      </w:r>
    </w:p>
    <w:p w:rsidR="00E52819" w:rsidRDefault="00E52819">
      <w:pPr>
        <w:spacing w:line="500" w:lineRule="atLeast"/>
        <w:ind w:firstLine="600"/>
        <w:divId w:val="1186360482"/>
        <w:rPr>
          <w:rFonts w:hint="eastAsia"/>
          <w:sz w:val="30"/>
          <w:szCs w:val="30"/>
        </w:rPr>
      </w:pPr>
      <w:r>
        <w:rPr>
          <w:rFonts w:hint="eastAsia"/>
          <w:sz w:val="30"/>
          <w:szCs w:val="30"/>
        </w:rPr>
        <w:t>另查明：被告人苏章营因犯受贿罪于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日被判处有期徒刑十一年八个月（刑期自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w:t>
      </w:r>
    </w:p>
    <w:p w:rsidR="00E52819" w:rsidRDefault="00E52819">
      <w:pPr>
        <w:spacing w:line="500" w:lineRule="atLeast"/>
        <w:ind w:firstLine="600"/>
        <w:divId w:val="917666656"/>
        <w:rPr>
          <w:rFonts w:hint="eastAsia"/>
          <w:sz w:val="30"/>
          <w:szCs w:val="30"/>
        </w:rPr>
      </w:pPr>
      <w:r>
        <w:rPr>
          <w:rFonts w:hint="eastAsia"/>
          <w:sz w:val="30"/>
          <w:szCs w:val="30"/>
        </w:rPr>
        <w:t>上述事实，被告人苏章营在开庭审理过程中亦无异议，并有受案登记表，立案决定书，证人温某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、温某</w:t>
      </w:r>
      <w:r>
        <w:rPr>
          <w:rFonts w:hint="eastAsia"/>
          <w:sz w:val="30"/>
          <w:szCs w:val="30"/>
        </w:rPr>
        <w:t>2</w:t>
      </w:r>
      <w:r>
        <w:rPr>
          <w:rFonts w:hint="eastAsia"/>
          <w:sz w:val="30"/>
          <w:szCs w:val="30"/>
        </w:rPr>
        <w:t>、韦某、黄某</w:t>
      </w:r>
      <w:r>
        <w:rPr>
          <w:rFonts w:hint="eastAsia"/>
          <w:sz w:val="30"/>
          <w:szCs w:val="30"/>
        </w:rPr>
        <w:t>1</w:t>
      </w:r>
      <w:r>
        <w:rPr>
          <w:rFonts w:hint="eastAsia"/>
          <w:sz w:val="30"/>
          <w:szCs w:val="30"/>
        </w:rPr>
        <w:t>、肖某、赖某、黄某</w:t>
      </w:r>
      <w:r>
        <w:rPr>
          <w:rFonts w:hint="eastAsia"/>
          <w:sz w:val="30"/>
          <w:szCs w:val="30"/>
        </w:rPr>
        <w:t>2</w:t>
      </w:r>
      <w:r>
        <w:rPr>
          <w:rFonts w:hint="eastAsia"/>
          <w:sz w:val="30"/>
          <w:szCs w:val="30"/>
        </w:rPr>
        <w:t>、邹某、张某、陈某、吴某</w:t>
      </w:r>
      <w:r>
        <w:rPr>
          <w:rFonts w:hint="eastAsia"/>
          <w:sz w:val="30"/>
          <w:szCs w:val="30"/>
        </w:rPr>
        <w:t>1</w:t>
      </w:r>
      <w:r>
        <w:rPr>
          <w:rFonts w:hint="eastAsia"/>
          <w:sz w:val="30"/>
          <w:szCs w:val="30"/>
        </w:rPr>
        <w:t>、蔡某、吴某</w:t>
      </w:r>
      <w:r>
        <w:rPr>
          <w:rFonts w:hint="eastAsia"/>
          <w:sz w:val="30"/>
          <w:szCs w:val="30"/>
        </w:rPr>
        <w:t>2</w:t>
      </w:r>
      <w:r>
        <w:rPr>
          <w:rFonts w:hint="eastAsia"/>
          <w:sz w:val="30"/>
          <w:szCs w:val="30"/>
        </w:rPr>
        <w:t>、苏某的证言，同案人温某肇的供述，现场勘验笔录，现场图及照片，辨认笔录，指认照片，林权管理信息台账，广东省财政厅、林业厅文件，广东省生态公益林效益补偿资金管理办法，生态公益林现场界定附图，山地承包合同书，生态公益林现场界定书，省级生态公益林损失性补偿资金分配计划表，银行账户查询清单，鉴定书，取款凭条，扣押清单，暂扣财物收据，任职证明，刑事判决书，常住人口个人信息表等证据予以证实，被告人苏章营亦供认在案，足以认定。</w:t>
      </w:r>
    </w:p>
    <w:p w:rsidR="00E52819" w:rsidRDefault="00E52819">
      <w:pPr>
        <w:spacing w:line="500" w:lineRule="atLeast"/>
        <w:ind w:firstLine="600"/>
        <w:divId w:val="1153372378"/>
        <w:rPr>
          <w:rFonts w:hint="eastAsia"/>
          <w:sz w:val="30"/>
          <w:szCs w:val="30"/>
        </w:rPr>
      </w:pPr>
      <w:r>
        <w:rPr>
          <w:rFonts w:hint="eastAsia"/>
          <w:sz w:val="30"/>
          <w:szCs w:val="30"/>
        </w:rPr>
        <w:t>本院认为：被告人苏章营无视国家法律，身为国家工作人员，利用职务上的便利，伙同他人编造虚假的山林承包合同，骗取国家生态公益林补偿款，非法占有公共财物，数额较大，其行为已构成贪污罪，依法应予惩处。公诉机关指控被告人苏章营犯贪污罪的事实清楚，证据确实、充分，罪名成立，予以采纳。被告人苏章营曾因犯受贿罪被判处有期徒刑十一年八个月，该判决宣告以后，刑罚执行完毕以前，发现被告人苏章营在判决宣告以前还有本案贪污罪没有判决，应当对本案贪污罪作出判决，把前后两个判决所判处的刑罚，依照刑法第七十条和第六十九条的规定，实行数罪并罚。鉴于被告人苏章营能如实供述犯罪事实，庭审自愿认罪，依法可以从轻处罚。指定辩护人提出被告人苏章营能如实供述犯罪事实，认罪态度好，请求对其从轻处罚的辩护意见理由成立，予以采纳。根据被告人苏章营犯罪的事实、犯罪的性质、情节和对于社会的危害程度，依照《中华人民共和国刑法》第三百八十二条，第三百八十三条，第五十二条，第五十三条，第六十七条第三款，第六十九条，第七十条以及《最高人民法院、最高人民检察院关于办理贪污贿赂刑事案件适用法律若干问题的解释》第一条第一款，第十九条第一款之规定，判决如下：</w:t>
      </w:r>
    </w:p>
    <w:p w:rsidR="00E52819" w:rsidRDefault="00E52819">
      <w:pPr>
        <w:spacing w:line="500" w:lineRule="atLeast"/>
        <w:ind w:firstLine="600"/>
        <w:divId w:val="96951904"/>
        <w:rPr>
          <w:rFonts w:hint="eastAsia"/>
          <w:sz w:val="30"/>
          <w:szCs w:val="30"/>
        </w:rPr>
      </w:pPr>
      <w:r>
        <w:rPr>
          <w:rFonts w:hint="eastAsia"/>
          <w:sz w:val="30"/>
          <w:szCs w:val="30"/>
        </w:rPr>
        <w:t>被告人苏章营犯贪污罪，判处有期徒刑一年二个月，并处罚金人民币</w:t>
      </w:r>
      <w:r>
        <w:rPr>
          <w:rFonts w:hint="eastAsia"/>
          <w:sz w:val="30"/>
          <w:szCs w:val="30"/>
        </w:rPr>
        <w:t>100000</w:t>
      </w:r>
      <w:r>
        <w:rPr>
          <w:rFonts w:hint="eastAsia"/>
          <w:sz w:val="30"/>
          <w:szCs w:val="30"/>
        </w:rPr>
        <w:t>元；与原犯受贿罪有期徒刑十一年八个月并罚，总和刑期十二年十个月，并处罚金人民币</w:t>
      </w:r>
      <w:r>
        <w:rPr>
          <w:rFonts w:hint="eastAsia"/>
          <w:sz w:val="30"/>
          <w:szCs w:val="30"/>
        </w:rPr>
        <w:t>100000</w:t>
      </w:r>
      <w:r>
        <w:rPr>
          <w:rFonts w:hint="eastAsia"/>
          <w:sz w:val="30"/>
          <w:szCs w:val="30"/>
        </w:rPr>
        <w:t>元；决定执行有期徒刑十二年六个月，并处罚金人民币</w:t>
      </w:r>
      <w:r>
        <w:rPr>
          <w:rFonts w:hint="eastAsia"/>
          <w:sz w:val="30"/>
          <w:szCs w:val="30"/>
        </w:rPr>
        <w:t>100000</w:t>
      </w:r>
      <w:r>
        <w:rPr>
          <w:rFonts w:hint="eastAsia"/>
          <w:sz w:val="30"/>
          <w:szCs w:val="30"/>
        </w:rPr>
        <w:t>元。</w:t>
      </w:r>
    </w:p>
    <w:p w:rsidR="00E52819" w:rsidRDefault="00E52819">
      <w:pPr>
        <w:spacing w:line="500" w:lineRule="atLeast"/>
        <w:ind w:firstLine="600"/>
        <w:divId w:val="6625844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日止；罚金限在本判决发生法律效力后十日内向本院缴纳。</w:t>
      </w:r>
      <w:r>
        <w:rPr>
          <w:rFonts w:hint="eastAsia"/>
          <w:sz w:val="30"/>
          <w:szCs w:val="30"/>
        </w:rPr>
        <w:t>)</w:t>
      </w:r>
    </w:p>
    <w:p w:rsidR="00E52819" w:rsidRDefault="00E52819">
      <w:pPr>
        <w:spacing w:line="500" w:lineRule="atLeast"/>
        <w:ind w:firstLine="600"/>
        <w:divId w:val="1029724694"/>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rsidR="00E52819" w:rsidRDefault="00E52819">
      <w:pPr>
        <w:spacing w:line="500" w:lineRule="atLeast"/>
        <w:jc w:val="right"/>
        <w:divId w:val="639766850"/>
        <w:rPr>
          <w:rFonts w:hint="eastAsia"/>
          <w:sz w:val="30"/>
          <w:szCs w:val="30"/>
        </w:rPr>
      </w:pPr>
      <w:r>
        <w:rPr>
          <w:rFonts w:hint="eastAsia"/>
          <w:sz w:val="30"/>
          <w:szCs w:val="30"/>
        </w:rPr>
        <w:t>审　判　长　　严家明</w:t>
      </w:r>
    </w:p>
    <w:p w:rsidR="00E52819" w:rsidRDefault="00E52819">
      <w:pPr>
        <w:spacing w:line="500" w:lineRule="atLeast"/>
        <w:jc w:val="right"/>
        <w:divId w:val="393889512"/>
        <w:rPr>
          <w:rFonts w:hint="eastAsia"/>
          <w:sz w:val="30"/>
          <w:szCs w:val="30"/>
        </w:rPr>
      </w:pPr>
      <w:r>
        <w:rPr>
          <w:rFonts w:hint="eastAsia"/>
          <w:sz w:val="30"/>
          <w:szCs w:val="30"/>
        </w:rPr>
        <w:t>审　判　员　　林向东</w:t>
      </w:r>
    </w:p>
    <w:p w:rsidR="00E52819" w:rsidRDefault="00E52819">
      <w:pPr>
        <w:spacing w:line="500" w:lineRule="atLeast"/>
        <w:jc w:val="right"/>
        <w:divId w:val="1178498408"/>
        <w:rPr>
          <w:rFonts w:hint="eastAsia"/>
          <w:sz w:val="30"/>
          <w:szCs w:val="30"/>
        </w:rPr>
      </w:pPr>
      <w:r>
        <w:rPr>
          <w:rFonts w:hint="eastAsia"/>
          <w:sz w:val="30"/>
          <w:szCs w:val="30"/>
        </w:rPr>
        <w:t>人民陪审员　　李文婷</w:t>
      </w:r>
    </w:p>
    <w:p w:rsidR="00E52819" w:rsidRDefault="00E52819">
      <w:pPr>
        <w:spacing w:line="500" w:lineRule="atLeast"/>
        <w:jc w:val="right"/>
        <w:divId w:val="1252541193"/>
        <w:rPr>
          <w:rFonts w:hint="eastAsia"/>
          <w:sz w:val="30"/>
          <w:szCs w:val="30"/>
        </w:rPr>
      </w:pPr>
      <w:r>
        <w:rPr>
          <w:rFonts w:hint="eastAsia"/>
          <w:sz w:val="30"/>
          <w:szCs w:val="30"/>
        </w:rPr>
        <w:t>二〇一八年八月一日</w:t>
      </w:r>
    </w:p>
    <w:p w:rsidR="00E52819" w:rsidRDefault="00E52819">
      <w:pPr>
        <w:spacing w:line="500" w:lineRule="atLeast"/>
        <w:jc w:val="right"/>
        <w:divId w:val="1531062868"/>
        <w:rPr>
          <w:rFonts w:hint="eastAsia"/>
          <w:sz w:val="30"/>
          <w:szCs w:val="30"/>
        </w:rPr>
      </w:pPr>
      <w:r>
        <w:rPr>
          <w:rFonts w:hint="eastAsia"/>
          <w:sz w:val="30"/>
          <w:szCs w:val="30"/>
        </w:rPr>
        <w:t>书　记　员　　陈嘉怡</w:t>
      </w:r>
    </w:p>
    <w:p w:rsidR="00E52819" w:rsidRDefault="00E52819">
      <w:pPr>
        <w:spacing w:line="500" w:lineRule="atLeast"/>
        <w:ind w:firstLine="600"/>
        <w:divId w:val="1555117531"/>
        <w:rPr>
          <w:rFonts w:hint="eastAsia"/>
          <w:sz w:val="30"/>
          <w:szCs w:val="30"/>
        </w:rPr>
      </w:pPr>
      <w:r>
        <w:rPr>
          <w:rFonts w:hint="eastAsia"/>
          <w:sz w:val="30"/>
          <w:szCs w:val="30"/>
        </w:rPr>
        <w:t>附相关法律条文：</w:t>
      </w:r>
    </w:p>
    <w:p w:rsidR="00E52819" w:rsidRDefault="00E52819">
      <w:pPr>
        <w:spacing w:line="500" w:lineRule="atLeast"/>
        <w:ind w:firstLine="600"/>
        <w:divId w:val="825779098"/>
        <w:rPr>
          <w:rFonts w:hint="eastAsia"/>
          <w:sz w:val="30"/>
          <w:szCs w:val="30"/>
        </w:rPr>
      </w:pPr>
      <w:r>
        <w:rPr>
          <w:rFonts w:hint="eastAsia"/>
          <w:sz w:val="30"/>
          <w:szCs w:val="30"/>
        </w:rPr>
        <w:t>《中华人民共和国刑法》</w:t>
      </w:r>
    </w:p>
    <w:p w:rsidR="00E52819" w:rsidRDefault="00E52819">
      <w:pPr>
        <w:spacing w:line="500" w:lineRule="atLeast"/>
        <w:ind w:firstLine="600"/>
        <w:divId w:val="87820012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52819" w:rsidRDefault="00E52819">
      <w:pPr>
        <w:spacing w:line="500" w:lineRule="atLeast"/>
        <w:ind w:firstLine="600"/>
        <w:divId w:val="9643849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52819" w:rsidRDefault="00E52819">
      <w:pPr>
        <w:spacing w:line="500" w:lineRule="atLeast"/>
        <w:ind w:firstLine="600"/>
        <w:divId w:val="1605266423"/>
        <w:rPr>
          <w:rFonts w:hint="eastAsia"/>
          <w:sz w:val="30"/>
          <w:szCs w:val="30"/>
        </w:rPr>
      </w:pPr>
      <w:r>
        <w:rPr>
          <w:rFonts w:hint="eastAsia"/>
          <w:sz w:val="30"/>
          <w:szCs w:val="30"/>
        </w:rPr>
        <w:t>与前两款所列人员勾结，伙同贪污的，以共犯论处。</w:t>
      </w:r>
    </w:p>
    <w:p w:rsidR="00E52819" w:rsidRDefault="00E52819">
      <w:pPr>
        <w:spacing w:line="500" w:lineRule="atLeast"/>
        <w:ind w:firstLine="600"/>
        <w:divId w:val="183639612"/>
        <w:rPr>
          <w:rFonts w:hint="eastAsia"/>
          <w:sz w:val="30"/>
          <w:szCs w:val="30"/>
        </w:rPr>
      </w:pPr>
      <w:r>
        <w:rPr>
          <w:rFonts w:hint="eastAsia"/>
          <w:sz w:val="30"/>
          <w:szCs w:val="30"/>
        </w:rPr>
        <w:t>第三百八十三条对犯贪污罪的，根据情节轻重，分别依照下列规定处罚：</w:t>
      </w:r>
    </w:p>
    <w:p w:rsidR="00E52819" w:rsidRDefault="00E52819">
      <w:pPr>
        <w:spacing w:line="500" w:lineRule="atLeast"/>
        <w:ind w:firstLine="600"/>
        <w:divId w:val="1688828021"/>
        <w:rPr>
          <w:rFonts w:hint="eastAsia"/>
          <w:sz w:val="30"/>
          <w:szCs w:val="30"/>
        </w:rPr>
      </w:pPr>
      <w:r>
        <w:rPr>
          <w:rFonts w:hint="eastAsia"/>
          <w:sz w:val="30"/>
          <w:szCs w:val="30"/>
        </w:rPr>
        <w:t>（一）贪污数额较大或者有其他较重情节的，处三年以下有期徒刑或者拘役，并处罚金。</w:t>
      </w:r>
    </w:p>
    <w:p w:rsidR="00E52819" w:rsidRDefault="00E52819">
      <w:pPr>
        <w:spacing w:line="500" w:lineRule="atLeast"/>
        <w:ind w:firstLine="600"/>
        <w:divId w:val="1243949526"/>
        <w:rPr>
          <w:rFonts w:hint="eastAsia"/>
          <w:sz w:val="30"/>
          <w:szCs w:val="30"/>
        </w:rPr>
      </w:pPr>
      <w:r>
        <w:rPr>
          <w:rFonts w:hint="eastAsia"/>
          <w:sz w:val="30"/>
          <w:szCs w:val="30"/>
        </w:rPr>
        <w:t>（二）贪污数额巨大或者有其他严重情节的，处三年以上十年以下有期徒刑，并处罚金或者没收财产。</w:t>
      </w:r>
    </w:p>
    <w:p w:rsidR="00E52819" w:rsidRDefault="00E52819">
      <w:pPr>
        <w:spacing w:line="500" w:lineRule="atLeast"/>
        <w:ind w:firstLine="600"/>
        <w:divId w:val="20567351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52819" w:rsidRDefault="00E52819">
      <w:pPr>
        <w:spacing w:line="500" w:lineRule="atLeast"/>
        <w:ind w:firstLine="600"/>
        <w:divId w:val="1246763547"/>
        <w:rPr>
          <w:rFonts w:hint="eastAsia"/>
          <w:sz w:val="30"/>
          <w:szCs w:val="30"/>
        </w:rPr>
      </w:pPr>
      <w:r>
        <w:rPr>
          <w:rFonts w:hint="eastAsia"/>
          <w:sz w:val="30"/>
          <w:szCs w:val="30"/>
        </w:rPr>
        <w:t>对多次贪污未经处理的，按照累计贪污数额处罚。</w:t>
      </w:r>
    </w:p>
    <w:p w:rsidR="00E52819" w:rsidRDefault="00E52819">
      <w:pPr>
        <w:spacing w:line="500" w:lineRule="atLeast"/>
        <w:ind w:firstLine="600"/>
        <w:divId w:val="460745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52819" w:rsidRDefault="00E52819">
      <w:pPr>
        <w:spacing w:line="500" w:lineRule="atLeast"/>
        <w:ind w:firstLine="600"/>
        <w:divId w:val="7823083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52819" w:rsidRDefault="00E52819">
      <w:pPr>
        <w:spacing w:line="500" w:lineRule="atLeast"/>
        <w:ind w:firstLine="600"/>
        <w:divId w:val="1635718754"/>
        <w:rPr>
          <w:rFonts w:hint="eastAsia"/>
          <w:sz w:val="30"/>
          <w:szCs w:val="30"/>
        </w:rPr>
      </w:pPr>
      <w:r>
        <w:rPr>
          <w:rFonts w:hint="eastAsia"/>
          <w:sz w:val="30"/>
          <w:szCs w:val="30"/>
        </w:rPr>
        <w:t>第五十二条判处罚金，应当根据犯罪情节决定罚金数额。</w:t>
      </w:r>
    </w:p>
    <w:p w:rsidR="00E52819" w:rsidRDefault="00E52819">
      <w:pPr>
        <w:spacing w:line="500" w:lineRule="atLeast"/>
        <w:ind w:firstLine="600"/>
        <w:divId w:val="7452969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52819" w:rsidRDefault="00E52819">
      <w:pPr>
        <w:spacing w:line="500" w:lineRule="atLeast"/>
        <w:ind w:firstLine="600"/>
        <w:divId w:val="798111611"/>
        <w:rPr>
          <w:rFonts w:hint="eastAsia"/>
          <w:sz w:val="30"/>
          <w:szCs w:val="30"/>
        </w:rPr>
      </w:pPr>
      <w:r>
        <w:rPr>
          <w:rFonts w:hint="eastAsia"/>
          <w:sz w:val="30"/>
          <w:szCs w:val="30"/>
        </w:rPr>
        <w:t>由于遭遇不能抗拒的灾祸等原因缴纳确实有困难的，经人民法院裁定，可以延期缴纳、酌情减少或者免除。</w:t>
      </w:r>
    </w:p>
    <w:p w:rsidR="00E52819" w:rsidRDefault="00E52819">
      <w:pPr>
        <w:spacing w:line="500" w:lineRule="atLeast"/>
        <w:ind w:firstLine="600"/>
        <w:divId w:val="1609748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52819" w:rsidRDefault="00E52819">
      <w:pPr>
        <w:spacing w:line="500" w:lineRule="atLeast"/>
        <w:ind w:firstLine="600"/>
        <w:divId w:val="14796866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52819" w:rsidRDefault="00E52819">
      <w:pPr>
        <w:spacing w:line="500" w:lineRule="atLeast"/>
        <w:ind w:firstLine="600"/>
        <w:divId w:val="16618126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52819" w:rsidRDefault="00E52819">
      <w:pPr>
        <w:spacing w:line="500" w:lineRule="atLeast"/>
        <w:ind w:firstLine="600"/>
        <w:divId w:val="21851378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52819" w:rsidRDefault="00E52819">
      <w:pPr>
        <w:spacing w:line="500" w:lineRule="atLeast"/>
        <w:ind w:firstLine="600"/>
        <w:divId w:val="53183965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52819" w:rsidRDefault="00E52819">
      <w:pPr>
        <w:spacing w:line="500" w:lineRule="atLeast"/>
        <w:ind w:firstLine="600"/>
        <w:divId w:val="1770933188"/>
        <w:rPr>
          <w:rFonts w:hint="eastAsia"/>
          <w:sz w:val="30"/>
          <w:szCs w:val="30"/>
        </w:rPr>
      </w:pPr>
      <w:r>
        <w:rPr>
          <w:rFonts w:hint="eastAsia"/>
          <w:sz w:val="30"/>
          <w:szCs w:val="30"/>
        </w:rPr>
        <w:t>数罪中有判处附加刑的，附加刑仍须执行，其中附加刑种类相同的，合并执行，种类不同的，分别执行。</w:t>
      </w:r>
    </w:p>
    <w:p w:rsidR="00E52819" w:rsidRDefault="00E52819">
      <w:pPr>
        <w:spacing w:line="500" w:lineRule="atLeast"/>
        <w:ind w:firstLine="600"/>
        <w:divId w:val="1285623169"/>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E52819" w:rsidRDefault="00E52819">
      <w:pPr>
        <w:spacing w:line="500" w:lineRule="atLeast"/>
        <w:ind w:firstLine="600"/>
        <w:divId w:val="443892021"/>
        <w:rPr>
          <w:rFonts w:hint="eastAsia"/>
          <w:sz w:val="30"/>
          <w:szCs w:val="30"/>
        </w:rPr>
      </w:pPr>
      <w:r>
        <w:rPr>
          <w:rFonts w:hint="eastAsia"/>
          <w:sz w:val="30"/>
          <w:szCs w:val="30"/>
        </w:rPr>
        <w:t>《最高人民法院、最高人民检察院关于办理贪污贿赂刑事案件适用法律若干问题的解释》</w:t>
      </w:r>
    </w:p>
    <w:p w:rsidR="00E52819" w:rsidRDefault="00E52819">
      <w:pPr>
        <w:spacing w:line="500" w:lineRule="atLeast"/>
        <w:ind w:firstLine="600"/>
        <w:divId w:val="48871165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52819" w:rsidRDefault="00E52819">
      <w:pPr>
        <w:spacing w:line="500" w:lineRule="atLeast"/>
        <w:ind w:firstLine="600"/>
        <w:divId w:val="158938892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52819" w:rsidRDefault="00E52819">
      <w:pPr>
        <w:spacing w:line="500" w:lineRule="atLeast"/>
        <w:ind w:firstLine="600"/>
        <w:divId w:val="1955599098"/>
        <w:rPr>
          <w:rFonts w:hint="eastAsia"/>
          <w:sz w:val="30"/>
          <w:szCs w:val="30"/>
        </w:rPr>
      </w:pPr>
      <w:r>
        <w:rPr>
          <w:rFonts w:hint="eastAsia"/>
          <w:sz w:val="30"/>
          <w:szCs w:val="30"/>
        </w:rPr>
        <w:t>（一）贪污救灾、抢险、防汛、优抚、扶贫、移民、救济、防疫、社会捐助等特定款物的；</w:t>
      </w:r>
    </w:p>
    <w:p w:rsidR="00E52819" w:rsidRDefault="00E52819">
      <w:pPr>
        <w:spacing w:line="500" w:lineRule="atLeast"/>
        <w:ind w:firstLine="600"/>
        <w:divId w:val="4523549"/>
        <w:rPr>
          <w:rFonts w:hint="eastAsia"/>
          <w:sz w:val="30"/>
          <w:szCs w:val="30"/>
        </w:rPr>
      </w:pPr>
      <w:r>
        <w:rPr>
          <w:rFonts w:hint="eastAsia"/>
          <w:sz w:val="30"/>
          <w:szCs w:val="30"/>
        </w:rPr>
        <w:t>（二）曾因贪污、受贿、挪用公款受过党纪、行政处分的；</w:t>
      </w:r>
    </w:p>
    <w:p w:rsidR="00E52819" w:rsidRDefault="00E52819">
      <w:pPr>
        <w:spacing w:line="500" w:lineRule="atLeast"/>
        <w:ind w:firstLine="600"/>
        <w:divId w:val="303584112"/>
        <w:rPr>
          <w:rFonts w:hint="eastAsia"/>
          <w:sz w:val="30"/>
          <w:szCs w:val="30"/>
        </w:rPr>
      </w:pPr>
      <w:r>
        <w:rPr>
          <w:rFonts w:hint="eastAsia"/>
          <w:sz w:val="30"/>
          <w:szCs w:val="30"/>
        </w:rPr>
        <w:t>（三）曾因故意犯罪受过刑事追究的；</w:t>
      </w:r>
    </w:p>
    <w:p w:rsidR="00E52819" w:rsidRDefault="00E52819">
      <w:pPr>
        <w:spacing w:line="500" w:lineRule="atLeast"/>
        <w:ind w:firstLine="600"/>
        <w:divId w:val="13850712"/>
        <w:rPr>
          <w:rFonts w:hint="eastAsia"/>
          <w:sz w:val="30"/>
          <w:szCs w:val="30"/>
        </w:rPr>
      </w:pPr>
      <w:r>
        <w:rPr>
          <w:rFonts w:hint="eastAsia"/>
          <w:sz w:val="30"/>
          <w:szCs w:val="30"/>
        </w:rPr>
        <w:t>（四）赃款赃物用于非法活动的；</w:t>
      </w:r>
    </w:p>
    <w:p w:rsidR="00E52819" w:rsidRDefault="00E52819">
      <w:pPr>
        <w:spacing w:line="500" w:lineRule="atLeast"/>
        <w:ind w:firstLine="600"/>
        <w:divId w:val="1122990688"/>
        <w:rPr>
          <w:rFonts w:hint="eastAsia"/>
          <w:sz w:val="30"/>
          <w:szCs w:val="30"/>
        </w:rPr>
      </w:pPr>
      <w:r>
        <w:rPr>
          <w:rFonts w:hint="eastAsia"/>
          <w:sz w:val="30"/>
          <w:szCs w:val="30"/>
        </w:rPr>
        <w:t>（五）拒不交待赃款赃物去向或者拒不配合追缴工作，致使无法追缴的；</w:t>
      </w:r>
    </w:p>
    <w:p w:rsidR="00E52819" w:rsidRDefault="00E52819">
      <w:pPr>
        <w:spacing w:line="500" w:lineRule="atLeast"/>
        <w:ind w:firstLine="600"/>
        <w:divId w:val="1635135287"/>
        <w:rPr>
          <w:rFonts w:hint="eastAsia"/>
          <w:sz w:val="30"/>
          <w:szCs w:val="30"/>
        </w:rPr>
      </w:pPr>
      <w:r>
        <w:rPr>
          <w:rFonts w:hint="eastAsia"/>
          <w:sz w:val="30"/>
          <w:szCs w:val="30"/>
        </w:rPr>
        <w:t>（六）造成恶劣影响或者其他严重后果的。</w:t>
      </w:r>
    </w:p>
    <w:p w:rsidR="00E52819" w:rsidRDefault="00E52819">
      <w:pPr>
        <w:spacing w:line="500" w:lineRule="atLeast"/>
        <w:ind w:firstLine="600"/>
        <w:divId w:val="160772954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52819" w:rsidRDefault="00E52819">
      <w:pPr>
        <w:spacing w:line="500" w:lineRule="atLeast"/>
        <w:ind w:firstLine="600"/>
        <w:divId w:val="1421372649"/>
        <w:rPr>
          <w:rFonts w:hint="eastAsia"/>
          <w:sz w:val="30"/>
          <w:szCs w:val="30"/>
        </w:rPr>
      </w:pPr>
      <w:r>
        <w:rPr>
          <w:rFonts w:hint="eastAsia"/>
          <w:sz w:val="30"/>
          <w:szCs w:val="30"/>
        </w:rPr>
        <w:t>（一）多次索贿的；</w:t>
      </w:r>
    </w:p>
    <w:p w:rsidR="00E52819" w:rsidRDefault="00E52819">
      <w:pPr>
        <w:spacing w:line="500" w:lineRule="atLeast"/>
        <w:ind w:firstLine="600"/>
        <w:divId w:val="1079671176"/>
        <w:rPr>
          <w:rFonts w:hint="eastAsia"/>
          <w:sz w:val="30"/>
          <w:szCs w:val="30"/>
        </w:rPr>
      </w:pPr>
      <w:r>
        <w:rPr>
          <w:rFonts w:hint="eastAsia"/>
          <w:sz w:val="30"/>
          <w:szCs w:val="30"/>
        </w:rPr>
        <w:t>（二）为他人谋取不正当利益，致使公共财产、国家和人民利益遭受损失的；</w:t>
      </w:r>
    </w:p>
    <w:p w:rsidR="00E52819" w:rsidRDefault="00E52819">
      <w:pPr>
        <w:spacing w:line="500" w:lineRule="atLeast"/>
        <w:ind w:firstLine="600"/>
        <w:divId w:val="293679497"/>
        <w:rPr>
          <w:rFonts w:hint="eastAsia"/>
          <w:sz w:val="30"/>
          <w:szCs w:val="30"/>
        </w:rPr>
      </w:pPr>
      <w:r>
        <w:rPr>
          <w:rFonts w:hint="eastAsia"/>
          <w:sz w:val="30"/>
          <w:szCs w:val="30"/>
        </w:rPr>
        <w:t>（三）为他人谋取职务提拔、调整的。</w:t>
      </w:r>
    </w:p>
    <w:p w:rsidR="00E52819" w:rsidRDefault="00E52819">
      <w:pPr>
        <w:spacing w:line="500" w:lineRule="atLeast"/>
        <w:ind w:firstLine="600"/>
        <w:divId w:val="17119567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52819" w:rsidRDefault="00E52819">
      <w:pPr>
        <w:spacing w:line="500" w:lineRule="atLeast"/>
        <w:ind w:firstLine="600"/>
        <w:divId w:val="18938785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819" w:rsidRDefault="00E52819" w:rsidP="00E52819">
      <w:pPr>
        <w:rPr>
          <w:rFonts w:hint="eastAsia"/>
        </w:rPr>
      </w:pPr>
      <w:r>
        <w:separator/>
      </w:r>
    </w:p>
  </w:endnote>
  <w:endnote w:type="continuationSeparator" w:id="0">
    <w:p w:rsidR="00E52819" w:rsidRDefault="00E52819" w:rsidP="00E528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819" w:rsidRDefault="00E52819" w:rsidP="00E52819">
      <w:pPr>
        <w:rPr>
          <w:rFonts w:hint="eastAsia"/>
        </w:rPr>
      </w:pPr>
      <w:r>
        <w:separator/>
      </w:r>
    </w:p>
  </w:footnote>
  <w:footnote w:type="continuationSeparator" w:id="0">
    <w:p w:rsidR="00E52819" w:rsidRDefault="00E52819" w:rsidP="00E528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2819"/>
    <w:rsid w:val="007235DD"/>
    <w:rsid w:val="00E5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2819"/>
    <w:pPr>
      <w:tabs>
        <w:tab w:val="center" w:pos="4153"/>
        <w:tab w:val="right" w:pos="8306"/>
      </w:tabs>
      <w:snapToGrid w:val="0"/>
      <w:jc w:val="center"/>
    </w:pPr>
    <w:rPr>
      <w:sz w:val="18"/>
      <w:szCs w:val="18"/>
    </w:rPr>
  </w:style>
  <w:style w:type="character" w:customStyle="1" w:styleId="a4">
    <w:name w:val="页眉 字符"/>
    <w:basedOn w:val="a0"/>
    <w:link w:val="a3"/>
    <w:uiPriority w:val="99"/>
    <w:rsid w:val="00E52819"/>
    <w:rPr>
      <w:rFonts w:ascii="宋体" w:eastAsia="宋体" w:hAnsi="宋体" w:cs="宋体"/>
      <w:sz w:val="18"/>
      <w:szCs w:val="18"/>
    </w:rPr>
  </w:style>
  <w:style w:type="paragraph" w:styleId="a5">
    <w:name w:val="footer"/>
    <w:basedOn w:val="a"/>
    <w:link w:val="a6"/>
    <w:uiPriority w:val="99"/>
    <w:unhideWhenUsed/>
    <w:rsid w:val="00E52819"/>
    <w:pPr>
      <w:tabs>
        <w:tab w:val="center" w:pos="4153"/>
        <w:tab w:val="right" w:pos="8306"/>
      </w:tabs>
      <w:snapToGrid w:val="0"/>
    </w:pPr>
    <w:rPr>
      <w:sz w:val="18"/>
      <w:szCs w:val="18"/>
    </w:rPr>
  </w:style>
  <w:style w:type="character" w:customStyle="1" w:styleId="a6">
    <w:name w:val="页脚 字符"/>
    <w:basedOn w:val="a0"/>
    <w:link w:val="a5"/>
    <w:uiPriority w:val="99"/>
    <w:rsid w:val="00E528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549">
      <w:marLeft w:val="0"/>
      <w:marRight w:val="0"/>
      <w:marTop w:val="10"/>
      <w:marBottom w:val="10"/>
      <w:divBdr>
        <w:top w:val="none" w:sz="0" w:space="0" w:color="auto"/>
        <w:left w:val="none" w:sz="0" w:space="0" w:color="auto"/>
        <w:bottom w:val="none" w:sz="0" w:space="0" w:color="auto"/>
        <w:right w:val="none" w:sz="0" w:space="0" w:color="auto"/>
      </w:divBdr>
    </w:div>
    <w:div w:id="13850712">
      <w:marLeft w:val="0"/>
      <w:marRight w:val="0"/>
      <w:marTop w:val="10"/>
      <w:marBottom w:val="10"/>
      <w:divBdr>
        <w:top w:val="none" w:sz="0" w:space="0" w:color="auto"/>
        <w:left w:val="none" w:sz="0" w:space="0" w:color="auto"/>
        <w:bottom w:val="none" w:sz="0" w:space="0" w:color="auto"/>
        <w:right w:val="none" w:sz="0" w:space="0" w:color="auto"/>
      </w:divBdr>
    </w:div>
    <w:div w:id="46074555">
      <w:marLeft w:val="0"/>
      <w:marRight w:val="0"/>
      <w:marTop w:val="10"/>
      <w:marBottom w:val="10"/>
      <w:divBdr>
        <w:top w:val="none" w:sz="0" w:space="0" w:color="auto"/>
        <w:left w:val="none" w:sz="0" w:space="0" w:color="auto"/>
        <w:bottom w:val="none" w:sz="0" w:space="0" w:color="auto"/>
        <w:right w:val="none" w:sz="0" w:space="0" w:color="auto"/>
      </w:divBdr>
    </w:div>
    <w:div w:id="96951904">
      <w:marLeft w:val="0"/>
      <w:marRight w:val="0"/>
      <w:marTop w:val="10"/>
      <w:marBottom w:val="10"/>
      <w:divBdr>
        <w:top w:val="none" w:sz="0" w:space="0" w:color="auto"/>
        <w:left w:val="none" w:sz="0" w:space="0" w:color="auto"/>
        <w:bottom w:val="none" w:sz="0" w:space="0" w:color="auto"/>
        <w:right w:val="none" w:sz="0" w:space="0" w:color="auto"/>
      </w:divBdr>
    </w:div>
    <w:div w:id="160974842">
      <w:marLeft w:val="0"/>
      <w:marRight w:val="0"/>
      <w:marTop w:val="10"/>
      <w:marBottom w:val="10"/>
      <w:divBdr>
        <w:top w:val="none" w:sz="0" w:space="0" w:color="auto"/>
        <w:left w:val="none" w:sz="0" w:space="0" w:color="auto"/>
        <w:bottom w:val="none" w:sz="0" w:space="0" w:color="auto"/>
        <w:right w:val="none" w:sz="0" w:space="0" w:color="auto"/>
      </w:divBdr>
    </w:div>
    <w:div w:id="183639612">
      <w:marLeft w:val="0"/>
      <w:marRight w:val="0"/>
      <w:marTop w:val="10"/>
      <w:marBottom w:val="10"/>
      <w:divBdr>
        <w:top w:val="none" w:sz="0" w:space="0" w:color="auto"/>
        <w:left w:val="none" w:sz="0" w:space="0" w:color="auto"/>
        <w:bottom w:val="none" w:sz="0" w:space="0" w:color="auto"/>
        <w:right w:val="none" w:sz="0" w:space="0" w:color="auto"/>
      </w:divBdr>
    </w:div>
    <w:div w:id="218513780">
      <w:marLeft w:val="0"/>
      <w:marRight w:val="0"/>
      <w:marTop w:val="10"/>
      <w:marBottom w:val="10"/>
      <w:divBdr>
        <w:top w:val="none" w:sz="0" w:space="0" w:color="auto"/>
        <w:left w:val="none" w:sz="0" w:space="0" w:color="auto"/>
        <w:bottom w:val="none" w:sz="0" w:space="0" w:color="auto"/>
        <w:right w:val="none" w:sz="0" w:space="0" w:color="auto"/>
      </w:divBdr>
    </w:div>
    <w:div w:id="261375045">
      <w:marLeft w:val="0"/>
      <w:marRight w:val="0"/>
      <w:marTop w:val="10"/>
      <w:marBottom w:val="10"/>
      <w:divBdr>
        <w:top w:val="none" w:sz="0" w:space="0" w:color="auto"/>
        <w:left w:val="none" w:sz="0" w:space="0" w:color="auto"/>
        <w:bottom w:val="none" w:sz="0" w:space="0" w:color="auto"/>
        <w:right w:val="none" w:sz="0" w:space="0" w:color="auto"/>
      </w:divBdr>
    </w:div>
    <w:div w:id="293679497">
      <w:marLeft w:val="0"/>
      <w:marRight w:val="0"/>
      <w:marTop w:val="10"/>
      <w:marBottom w:val="10"/>
      <w:divBdr>
        <w:top w:val="none" w:sz="0" w:space="0" w:color="auto"/>
        <w:left w:val="none" w:sz="0" w:space="0" w:color="auto"/>
        <w:bottom w:val="none" w:sz="0" w:space="0" w:color="auto"/>
        <w:right w:val="none" w:sz="0" w:space="0" w:color="auto"/>
      </w:divBdr>
    </w:div>
    <w:div w:id="303584112">
      <w:marLeft w:val="0"/>
      <w:marRight w:val="0"/>
      <w:marTop w:val="10"/>
      <w:marBottom w:val="10"/>
      <w:divBdr>
        <w:top w:val="none" w:sz="0" w:space="0" w:color="auto"/>
        <w:left w:val="none" w:sz="0" w:space="0" w:color="auto"/>
        <w:bottom w:val="none" w:sz="0" w:space="0" w:color="auto"/>
        <w:right w:val="none" w:sz="0" w:space="0" w:color="auto"/>
      </w:divBdr>
    </w:div>
    <w:div w:id="310057326">
      <w:marLeft w:val="0"/>
      <w:marRight w:val="0"/>
      <w:marTop w:val="10"/>
      <w:marBottom w:val="10"/>
      <w:divBdr>
        <w:top w:val="none" w:sz="0" w:space="0" w:color="auto"/>
        <w:left w:val="none" w:sz="0" w:space="0" w:color="auto"/>
        <w:bottom w:val="none" w:sz="0" w:space="0" w:color="auto"/>
        <w:right w:val="none" w:sz="0" w:space="0" w:color="auto"/>
      </w:divBdr>
    </w:div>
    <w:div w:id="393889512">
      <w:marLeft w:val="0"/>
      <w:marRight w:val="720"/>
      <w:marTop w:val="10"/>
      <w:marBottom w:val="10"/>
      <w:divBdr>
        <w:top w:val="none" w:sz="0" w:space="0" w:color="auto"/>
        <w:left w:val="none" w:sz="0" w:space="0" w:color="auto"/>
        <w:bottom w:val="none" w:sz="0" w:space="0" w:color="auto"/>
        <w:right w:val="none" w:sz="0" w:space="0" w:color="auto"/>
      </w:divBdr>
    </w:div>
    <w:div w:id="443892021">
      <w:marLeft w:val="0"/>
      <w:marRight w:val="0"/>
      <w:marTop w:val="10"/>
      <w:marBottom w:val="10"/>
      <w:divBdr>
        <w:top w:val="none" w:sz="0" w:space="0" w:color="auto"/>
        <w:left w:val="none" w:sz="0" w:space="0" w:color="auto"/>
        <w:bottom w:val="none" w:sz="0" w:space="0" w:color="auto"/>
        <w:right w:val="none" w:sz="0" w:space="0" w:color="auto"/>
      </w:divBdr>
    </w:div>
    <w:div w:id="477692753">
      <w:marLeft w:val="0"/>
      <w:marRight w:val="0"/>
      <w:marTop w:val="10"/>
      <w:marBottom w:val="10"/>
      <w:divBdr>
        <w:top w:val="none" w:sz="0" w:space="0" w:color="auto"/>
        <w:left w:val="none" w:sz="0" w:space="0" w:color="auto"/>
        <w:bottom w:val="none" w:sz="0" w:space="0" w:color="auto"/>
        <w:right w:val="none" w:sz="0" w:space="0" w:color="auto"/>
      </w:divBdr>
    </w:div>
    <w:div w:id="488711650">
      <w:marLeft w:val="0"/>
      <w:marRight w:val="0"/>
      <w:marTop w:val="10"/>
      <w:marBottom w:val="10"/>
      <w:divBdr>
        <w:top w:val="none" w:sz="0" w:space="0" w:color="auto"/>
        <w:left w:val="none" w:sz="0" w:space="0" w:color="auto"/>
        <w:bottom w:val="none" w:sz="0" w:space="0" w:color="auto"/>
        <w:right w:val="none" w:sz="0" w:space="0" w:color="auto"/>
      </w:divBdr>
    </w:div>
    <w:div w:id="519395763">
      <w:marLeft w:val="0"/>
      <w:marRight w:val="0"/>
      <w:marTop w:val="10"/>
      <w:marBottom w:val="10"/>
      <w:divBdr>
        <w:top w:val="none" w:sz="0" w:space="0" w:color="auto"/>
        <w:left w:val="none" w:sz="0" w:space="0" w:color="auto"/>
        <w:bottom w:val="none" w:sz="0" w:space="0" w:color="auto"/>
        <w:right w:val="none" w:sz="0" w:space="0" w:color="auto"/>
      </w:divBdr>
    </w:div>
    <w:div w:id="531839656">
      <w:marLeft w:val="0"/>
      <w:marRight w:val="0"/>
      <w:marTop w:val="10"/>
      <w:marBottom w:val="10"/>
      <w:divBdr>
        <w:top w:val="none" w:sz="0" w:space="0" w:color="auto"/>
        <w:left w:val="none" w:sz="0" w:space="0" w:color="auto"/>
        <w:bottom w:val="none" w:sz="0" w:space="0" w:color="auto"/>
        <w:right w:val="none" w:sz="0" w:space="0" w:color="auto"/>
      </w:divBdr>
    </w:div>
    <w:div w:id="639766850">
      <w:marLeft w:val="0"/>
      <w:marRight w:val="720"/>
      <w:marTop w:val="10"/>
      <w:marBottom w:val="10"/>
      <w:divBdr>
        <w:top w:val="none" w:sz="0" w:space="0" w:color="auto"/>
        <w:left w:val="none" w:sz="0" w:space="0" w:color="auto"/>
        <w:bottom w:val="none" w:sz="0" w:space="0" w:color="auto"/>
        <w:right w:val="none" w:sz="0" w:space="0" w:color="auto"/>
      </w:divBdr>
    </w:div>
    <w:div w:id="662584466">
      <w:marLeft w:val="0"/>
      <w:marRight w:val="0"/>
      <w:marTop w:val="10"/>
      <w:marBottom w:val="10"/>
      <w:divBdr>
        <w:top w:val="none" w:sz="0" w:space="0" w:color="auto"/>
        <w:left w:val="none" w:sz="0" w:space="0" w:color="auto"/>
        <w:bottom w:val="none" w:sz="0" w:space="0" w:color="auto"/>
        <w:right w:val="none" w:sz="0" w:space="0" w:color="auto"/>
      </w:divBdr>
    </w:div>
    <w:div w:id="745296933">
      <w:marLeft w:val="0"/>
      <w:marRight w:val="0"/>
      <w:marTop w:val="10"/>
      <w:marBottom w:val="10"/>
      <w:divBdr>
        <w:top w:val="none" w:sz="0" w:space="0" w:color="auto"/>
        <w:left w:val="none" w:sz="0" w:space="0" w:color="auto"/>
        <w:bottom w:val="none" w:sz="0" w:space="0" w:color="auto"/>
        <w:right w:val="none" w:sz="0" w:space="0" w:color="auto"/>
      </w:divBdr>
    </w:div>
    <w:div w:id="771626436">
      <w:marLeft w:val="0"/>
      <w:marRight w:val="0"/>
      <w:marTop w:val="10"/>
      <w:marBottom w:val="10"/>
      <w:divBdr>
        <w:top w:val="none" w:sz="0" w:space="0" w:color="auto"/>
        <w:left w:val="none" w:sz="0" w:space="0" w:color="auto"/>
        <w:bottom w:val="none" w:sz="0" w:space="0" w:color="auto"/>
        <w:right w:val="none" w:sz="0" w:space="0" w:color="auto"/>
      </w:divBdr>
    </w:div>
    <w:div w:id="782308352">
      <w:marLeft w:val="0"/>
      <w:marRight w:val="0"/>
      <w:marTop w:val="10"/>
      <w:marBottom w:val="10"/>
      <w:divBdr>
        <w:top w:val="none" w:sz="0" w:space="0" w:color="auto"/>
        <w:left w:val="none" w:sz="0" w:space="0" w:color="auto"/>
        <w:bottom w:val="none" w:sz="0" w:space="0" w:color="auto"/>
        <w:right w:val="none" w:sz="0" w:space="0" w:color="auto"/>
      </w:divBdr>
    </w:div>
    <w:div w:id="798111611">
      <w:marLeft w:val="0"/>
      <w:marRight w:val="0"/>
      <w:marTop w:val="10"/>
      <w:marBottom w:val="10"/>
      <w:divBdr>
        <w:top w:val="none" w:sz="0" w:space="0" w:color="auto"/>
        <w:left w:val="none" w:sz="0" w:space="0" w:color="auto"/>
        <w:bottom w:val="none" w:sz="0" w:space="0" w:color="auto"/>
        <w:right w:val="none" w:sz="0" w:space="0" w:color="auto"/>
      </w:divBdr>
    </w:div>
    <w:div w:id="825779098">
      <w:marLeft w:val="0"/>
      <w:marRight w:val="0"/>
      <w:marTop w:val="10"/>
      <w:marBottom w:val="10"/>
      <w:divBdr>
        <w:top w:val="none" w:sz="0" w:space="0" w:color="auto"/>
        <w:left w:val="none" w:sz="0" w:space="0" w:color="auto"/>
        <w:bottom w:val="none" w:sz="0" w:space="0" w:color="auto"/>
        <w:right w:val="none" w:sz="0" w:space="0" w:color="auto"/>
      </w:divBdr>
    </w:div>
    <w:div w:id="878200124">
      <w:marLeft w:val="0"/>
      <w:marRight w:val="0"/>
      <w:marTop w:val="10"/>
      <w:marBottom w:val="10"/>
      <w:divBdr>
        <w:top w:val="none" w:sz="0" w:space="0" w:color="auto"/>
        <w:left w:val="none" w:sz="0" w:space="0" w:color="auto"/>
        <w:bottom w:val="none" w:sz="0" w:space="0" w:color="auto"/>
        <w:right w:val="none" w:sz="0" w:space="0" w:color="auto"/>
      </w:divBdr>
    </w:div>
    <w:div w:id="917666656">
      <w:marLeft w:val="0"/>
      <w:marRight w:val="0"/>
      <w:marTop w:val="10"/>
      <w:marBottom w:val="10"/>
      <w:divBdr>
        <w:top w:val="none" w:sz="0" w:space="0" w:color="auto"/>
        <w:left w:val="none" w:sz="0" w:space="0" w:color="auto"/>
        <w:bottom w:val="none" w:sz="0" w:space="0" w:color="auto"/>
        <w:right w:val="none" w:sz="0" w:space="0" w:color="auto"/>
      </w:divBdr>
    </w:div>
    <w:div w:id="964384920">
      <w:marLeft w:val="0"/>
      <w:marRight w:val="0"/>
      <w:marTop w:val="10"/>
      <w:marBottom w:val="10"/>
      <w:divBdr>
        <w:top w:val="none" w:sz="0" w:space="0" w:color="auto"/>
        <w:left w:val="none" w:sz="0" w:space="0" w:color="auto"/>
        <w:bottom w:val="none" w:sz="0" w:space="0" w:color="auto"/>
        <w:right w:val="none" w:sz="0" w:space="0" w:color="auto"/>
      </w:divBdr>
    </w:div>
    <w:div w:id="1029724694">
      <w:marLeft w:val="0"/>
      <w:marRight w:val="0"/>
      <w:marTop w:val="10"/>
      <w:marBottom w:val="10"/>
      <w:divBdr>
        <w:top w:val="none" w:sz="0" w:space="0" w:color="auto"/>
        <w:left w:val="none" w:sz="0" w:space="0" w:color="auto"/>
        <w:bottom w:val="none" w:sz="0" w:space="0" w:color="auto"/>
        <w:right w:val="none" w:sz="0" w:space="0" w:color="auto"/>
      </w:divBdr>
    </w:div>
    <w:div w:id="1072772020">
      <w:marLeft w:val="0"/>
      <w:marRight w:val="0"/>
      <w:marTop w:val="10"/>
      <w:marBottom w:val="10"/>
      <w:divBdr>
        <w:top w:val="none" w:sz="0" w:space="0" w:color="auto"/>
        <w:left w:val="none" w:sz="0" w:space="0" w:color="auto"/>
        <w:bottom w:val="none" w:sz="0" w:space="0" w:color="auto"/>
        <w:right w:val="none" w:sz="0" w:space="0" w:color="auto"/>
      </w:divBdr>
    </w:div>
    <w:div w:id="1079671176">
      <w:marLeft w:val="0"/>
      <w:marRight w:val="0"/>
      <w:marTop w:val="10"/>
      <w:marBottom w:val="10"/>
      <w:divBdr>
        <w:top w:val="none" w:sz="0" w:space="0" w:color="auto"/>
        <w:left w:val="none" w:sz="0" w:space="0" w:color="auto"/>
        <w:bottom w:val="none" w:sz="0" w:space="0" w:color="auto"/>
        <w:right w:val="none" w:sz="0" w:space="0" w:color="auto"/>
      </w:divBdr>
    </w:div>
    <w:div w:id="1122990688">
      <w:marLeft w:val="0"/>
      <w:marRight w:val="0"/>
      <w:marTop w:val="10"/>
      <w:marBottom w:val="10"/>
      <w:divBdr>
        <w:top w:val="none" w:sz="0" w:space="0" w:color="auto"/>
        <w:left w:val="none" w:sz="0" w:space="0" w:color="auto"/>
        <w:bottom w:val="none" w:sz="0" w:space="0" w:color="auto"/>
        <w:right w:val="none" w:sz="0" w:space="0" w:color="auto"/>
      </w:divBdr>
    </w:div>
    <w:div w:id="1153372378">
      <w:marLeft w:val="0"/>
      <w:marRight w:val="0"/>
      <w:marTop w:val="10"/>
      <w:marBottom w:val="10"/>
      <w:divBdr>
        <w:top w:val="none" w:sz="0" w:space="0" w:color="auto"/>
        <w:left w:val="none" w:sz="0" w:space="0" w:color="auto"/>
        <w:bottom w:val="none" w:sz="0" w:space="0" w:color="auto"/>
        <w:right w:val="none" w:sz="0" w:space="0" w:color="auto"/>
      </w:divBdr>
    </w:div>
    <w:div w:id="1178498408">
      <w:marLeft w:val="0"/>
      <w:marRight w:val="720"/>
      <w:marTop w:val="10"/>
      <w:marBottom w:val="10"/>
      <w:divBdr>
        <w:top w:val="none" w:sz="0" w:space="0" w:color="auto"/>
        <w:left w:val="none" w:sz="0" w:space="0" w:color="auto"/>
        <w:bottom w:val="none" w:sz="0" w:space="0" w:color="auto"/>
        <w:right w:val="none" w:sz="0" w:space="0" w:color="auto"/>
      </w:divBdr>
    </w:div>
    <w:div w:id="1186360482">
      <w:marLeft w:val="0"/>
      <w:marRight w:val="0"/>
      <w:marTop w:val="10"/>
      <w:marBottom w:val="10"/>
      <w:divBdr>
        <w:top w:val="none" w:sz="0" w:space="0" w:color="auto"/>
        <w:left w:val="none" w:sz="0" w:space="0" w:color="auto"/>
        <w:bottom w:val="none" w:sz="0" w:space="0" w:color="auto"/>
        <w:right w:val="none" w:sz="0" w:space="0" w:color="auto"/>
      </w:divBdr>
    </w:div>
    <w:div w:id="1243949526">
      <w:marLeft w:val="0"/>
      <w:marRight w:val="0"/>
      <w:marTop w:val="10"/>
      <w:marBottom w:val="10"/>
      <w:divBdr>
        <w:top w:val="none" w:sz="0" w:space="0" w:color="auto"/>
        <w:left w:val="none" w:sz="0" w:space="0" w:color="auto"/>
        <w:bottom w:val="none" w:sz="0" w:space="0" w:color="auto"/>
        <w:right w:val="none" w:sz="0" w:space="0" w:color="auto"/>
      </w:divBdr>
    </w:div>
    <w:div w:id="1246763547">
      <w:marLeft w:val="0"/>
      <w:marRight w:val="0"/>
      <w:marTop w:val="10"/>
      <w:marBottom w:val="10"/>
      <w:divBdr>
        <w:top w:val="none" w:sz="0" w:space="0" w:color="auto"/>
        <w:left w:val="none" w:sz="0" w:space="0" w:color="auto"/>
        <w:bottom w:val="none" w:sz="0" w:space="0" w:color="auto"/>
        <w:right w:val="none" w:sz="0" w:space="0" w:color="auto"/>
      </w:divBdr>
    </w:div>
    <w:div w:id="1252541193">
      <w:marLeft w:val="0"/>
      <w:marRight w:val="720"/>
      <w:marTop w:val="10"/>
      <w:marBottom w:val="10"/>
      <w:divBdr>
        <w:top w:val="none" w:sz="0" w:space="0" w:color="auto"/>
        <w:left w:val="none" w:sz="0" w:space="0" w:color="auto"/>
        <w:bottom w:val="none" w:sz="0" w:space="0" w:color="auto"/>
        <w:right w:val="none" w:sz="0" w:space="0" w:color="auto"/>
      </w:divBdr>
    </w:div>
    <w:div w:id="1285623169">
      <w:marLeft w:val="0"/>
      <w:marRight w:val="0"/>
      <w:marTop w:val="10"/>
      <w:marBottom w:val="10"/>
      <w:divBdr>
        <w:top w:val="none" w:sz="0" w:space="0" w:color="auto"/>
        <w:left w:val="none" w:sz="0" w:space="0" w:color="auto"/>
        <w:bottom w:val="none" w:sz="0" w:space="0" w:color="auto"/>
        <w:right w:val="none" w:sz="0" w:space="0" w:color="auto"/>
      </w:divBdr>
    </w:div>
    <w:div w:id="1421372649">
      <w:marLeft w:val="0"/>
      <w:marRight w:val="0"/>
      <w:marTop w:val="10"/>
      <w:marBottom w:val="10"/>
      <w:divBdr>
        <w:top w:val="none" w:sz="0" w:space="0" w:color="auto"/>
        <w:left w:val="none" w:sz="0" w:space="0" w:color="auto"/>
        <w:bottom w:val="none" w:sz="0" w:space="0" w:color="auto"/>
        <w:right w:val="none" w:sz="0" w:space="0" w:color="auto"/>
      </w:divBdr>
    </w:div>
    <w:div w:id="1434595890">
      <w:marLeft w:val="0"/>
      <w:marRight w:val="0"/>
      <w:marTop w:val="10"/>
      <w:marBottom w:val="10"/>
      <w:divBdr>
        <w:top w:val="none" w:sz="0" w:space="0" w:color="auto"/>
        <w:left w:val="none" w:sz="0" w:space="0" w:color="auto"/>
        <w:bottom w:val="none" w:sz="0" w:space="0" w:color="auto"/>
        <w:right w:val="none" w:sz="0" w:space="0" w:color="auto"/>
      </w:divBdr>
    </w:div>
    <w:div w:id="1479686667">
      <w:marLeft w:val="0"/>
      <w:marRight w:val="0"/>
      <w:marTop w:val="10"/>
      <w:marBottom w:val="10"/>
      <w:divBdr>
        <w:top w:val="none" w:sz="0" w:space="0" w:color="auto"/>
        <w:left w:val="none" w:sz="0" w:space="0" w:color="auto"/>
        <w:bottom w:val="none" w:sz="0" w:space="0" w:color="auto"/>
        <w:right w:val="none" w:sz="0" w:space="0" w:color="auto"/>
      </w:divBdr>
    </w:div>
    <w:div w:id="1531062868">
      <w:marLeft w:val="0"/>
      <w:marRight w:val="720"/>
      <w:marTop w:val="10"/>
      <w:marBottom w:val="10"/>
      <w:divBdr>
        <w:top w:val="none" w:sz="0" w:space="0" w:color="auto"/>
        <w:left w:val="none" w:sz="0" w:space="0" w:color="auto"/>
        <w:bottom w:val="none" w:sz="0" w:space="0" w:color="auto"/>
        <w:right w:val="none" w:sz="0" w:space="0" w:color="auto"/>
      </w:divBdr>
    </w:div>
    <w:div w:id="1555117531">
      <w:marLeft w:val="0"/>
      <w:marRight w:val="0"/>
      <w:marTop w:val="10"/>
      <w:marBottom w:val="10"/>
      <w:divBdr>
        <w:top w:val="none" w:sz="0" w:space="0" w:color="auto"/>
        <w:left w:val="none" w:sz="0" w:space="0" w:color="auto"/>
        <w:bottom w:val="none" w:sz="0" w:space="0" w:color="auto"/>
        <w:right w:val="none" w:sz="0" w:space="0" w:color="auto"/>
      </w:divBdr>
    </w:div>
    <w:div w:id="1589388924">
      <w:marLeft w:val="0"/>
      <w:marRight w:val="0"/>
      <w:marTop w:val="10"/>
      <w:marBottom w:val="10"/>
      <w:divBdr>
        <w:top w:val="none" w:sz="0" w:space="0" w:color="auto"/>
        <w:left w:val="none" w:sz="0" w:space="0" w:color="auto"/>
        <w:bottom w:val="none" w:sz="0" w:space="0" w:color="auto"/>
        <w:right w:val="none" w:sz="0" w:space="0" w:color="auto"/>
      </w:divBdr>
    </w:div>
    <w:div w:id="1605266423">
      <w:marLeft w:val="0"/>
      <w:marRight w:val="0"/>
      <w:marTop w:val="10"/>
      <w:marBottom w:val="10"/>
      <w:divBdr>
        <w:top w:val="none" w:sz="0" w:space="0" w:color="auto"/>
        <w:left w:val="none" w:sz="0" w:space="0" w:color="auto"/>
        <w:bottom w:val="none" w:sz="0" w:space="0" w:color="auto"/>
        <w:right w:val="none" w:sz="0" w:space="0" w:color="auto"/>
      </w:divBdr>
    </w:div>
    <w:div w:id="1607729544">
      <w:marLeft w:val="0"/>
      <w:marRight w:val="0"/>
      <w:marTop w:val="10"/>
      <w:marBottom w:val="10"/>
      <w:divBdr>
        <w:top w:val="none" w:sz="0" w:space="0" w:color="auto"/>
        <w:left w:val="none" w:sz="0" w:space="0" w:color="auto"/>
        <w:bottom w:val="none" w:sz="0" w:space="0" w:color="auto"/>
        <w:right w:val="none" w:sz="0" w:space="0" w:color="auto"/>
      </w:divBdr>
    </w:div>
    <w:div w:id="1635135287">
      <w:marLeft w:val="0"/>
      <w:marRight w:val="0"/>
      <w:marTop w:val="10"/>
      <w:marBottom w:val="10"/>
      <w:divBdr>
        <w:top w:val="none" w:sz="0" w:space="0" w:color="auto"/>
        <w:left w:val="none" w:sz="0" w:space="0" w:color="auto"/>
        <w:bottom w:val="none" w:sz="0" w:space="0" w:color="auto"/>
        <w:right w:val="none" w:sz="0" w:space="0" w:color="auto"/>
      </w:divBdr>
    </w:div>
    <w:div w:id="1635718754">
      <w:marLeft w:val="0"/>
      <w:marRight w:val="0"/>
      <w:marTop w:val="10"/>
      <w:marBottom w:val="10"/>
      <w:divBdr>
        <w:top w:val="none" w:sz="0" w:space="0" w:color="auto"/>
        <w:left w:val="none" w:sz="0" w:space="0" w:color="auto"/>
        <w:bottom w:val="none" w:sz="0" w:space="0" w:color="auto"/>
        <w:right w:val="none" w:sz="0" w:space="0" w:color="auto"/>
      </w:divBdr>
    </w:div>
    <w:div w:id="1661812694">
      <w:marLeft w:val="0"/>
      <w:marRight w:val="0"/>
      <w:marTop w:val="10"/>
      <w:marBottom w:val="10"/>
      <w:divBdr>
        <w:top w:val="none" w:sz="0" w:space="0" w:color="auto"/>
        <w:left w:val="none" w:sz="0" w:space="0" w:color="auto"/>
        <w:bottom w:val="none" w:sz="0" w:space="0" w:color="auto"/>
        <w:right w:val="none" w:sz="0" w:space="0" w:color="auto"/>
      </w:divBdr>
    </w:div>
    <w:div w:id="1688828021">
      <w:marLeft w:val="0"/>
      <w:marRight w:val="0"/>
      <w:marTop w:val="10"/>
      <w:marBottom w:val="10"/>
      <w:divBdr>
        <w:top w:val="none" w:sz="0" w:space="0" w:color="auto"/>
        <w:left w:val="none" w:sz="0" w:space="0" w:color="auto"/>
        <w:bottom w:val="none" w:sz="0" w:space="0" w:color="auto"/>
        <w:right w:val="none" w:sz="0" w:space="0" w:color="auto"/>
      </w:divBdr>
    </w:div>
    <w:div w:id="1711956768">
      <w:marLeft w:val="0"/>
      <w:marRight w:val="0"/>
      <w:marTop w:val="10"/>
      <w:marBottom w:val="10"/>
      <w:divBdr>
        <w:top w:val="none" w:sz="0" w:space="0" w:color="auto"/>
        <w:left w:val="none" w:sz="0" w:space="0" w:color="auto"/>
        <w:bottom w:val="none" w:sz="0" w:space="0" w:color="auto"/>
        <w:right w:val="none" w:sz="0" w:space="0" w:color="auto"/>
      </w:divBdr>
    </w:div>
    <w:div w:id="1770933188">
      <w:marLeft w:val="0"/>
      <w:marRight w:val="0"/>
      <w:marTop w:val="10"/>
      <w:marBottom w:val="10"/>
      <w:divBdr>
        <w:top w:val="none" w:sz="0" w:space="0" w:color="auto"/>
        <w:left w:val="none" w:sz="0" w:space="0" w:color="auto"/>
        <w:bottom w:val="none" w:sz="0" w:space="0" w:color="auto"/>
        <w:right w:val="none" w:sz="0" w:space="0" w:color="auto"/>
      </w:divBdr>
    </w:div>
    <w:div w:id="1854490953">
      <w:marLeft w:val="0"/>
      <w:marRight w:val="0"/>
      <w:marTop w:val="10"/>
      <w:marBottom w:val="10"/>
      <w:divBdr>
        <w:top w:val="none" w:sz="0" w:space="0" w:color="auto"/>
        <w:left w:val="none" w:sz="0" w:space="0" w:color="auto"/>
        <w:bottom w:val="none" w:sz="0" w:space="0" w:color="auto"/>
        <w:right w:val="none" w:sz="0" w:space="0" w:color="auto"/>
      </w:divBdr>
    </w:div>
    <w:div w:id="1893878532">
      <w:marLeft w:val="0"/>
      <w:marRight w:val="0"/>
      <w:marTop w:val="10"/>
      <w:marBottom w:val="10"/>
      <w:divBdr>
        <w:top w:val="none" w:sz="0" w:space="0" w:color="auto"/>
        <w:left w:val="none" w:sz="0" w:space="0" w:color="auto"/>
        <w:bottom w:val="none" w:sz="0" w:space="0" w:color="auto"/>
        <w:right w:val="none" w:sz="0" w:space="0" w:color="auto"/>
      </w:divBdr>
    </w:div>
    <w:div w:id="1955599098">
      <w:marLeft w:val="0"/>
      <w:marRight w:val="0"/>
      <w:marTop w:val="10"/>
      <w:marBottom w:val="10"/>
      <w:divBdr>
        <w:top w:val="none" w:sz="0" w:space="0" w:color="auto"/>
        <w:left w:val="none" w:sz="0" w:space="0" w:color="auto"/>
        <w:bottom w:val="none" w:sz="0" w:space="0" w:color="auto"/>
        <w:right w:val="none" w:sz="0" w:space="0" w:color="auto"/>
      </w:divBdr>
    </w:div>
    <w:div w:id="20567351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