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EF9" w:rsidRDefault="00423EF9">
      <w:pPr>
        <w:spacing w:line="500" w:lineRule="atLeast"/>
        <w:jc w:val="center"/>
        <w:divId w:val="547553"/>
        <w:rPr>
          <w:rFonts w:ascii="黑体" w:eastAsia="黑体" w:hAnsi="黑体"/>
          <w:sz w:val="36"/>
          <w:szCs w:val="36"/>
        </w:rPr>
      </w:pPr>
      <w:r>
        <w:rPr>
          <w:rFonts w:ascii="黑体" w:eastAsia="黑体" w:hAnsi="黑体" w:hint="eastAsia"/>
          <w:sz w:val="36"/>
          <w:szCs w:val="36"/>
        </w:rPr>
        <w:t>广东省佛山市顺德区人民法院</w:t>
      </w:r>
    </w:p>
    <w:p w:rsidR="00423EF9" w:rsidRDefault="00423EF9">
      <w:pPr>
        <w:spacing w:line="500" w:lineRule="atLeast"/>
        <w:jc w:val="center"/>
        <w:divId w:val="1492491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3EF9" w:rsidRDefault="00423EF9">
      <w:pPr>
        <w:spacing w:line="500" w:lineRule="atLeast"/>
        <w:jc w:val="right"/>
        <w:divId w:val="1859195932"/>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4461</w:t>
      </w:r>
      <w:r>
        <w:rPr>
          <w:rFonts w:hint="eastAsia"/>
          <w:sz w:val="30"/>
          <w:szCs w:val="30"/>
        </w:rPr>
        <w:t>号</w:t>
      </w:r>
    </w:p>
    <w:p w:rsidR="00423EF9" w:rsidRDefault="00423EF9">
      <w:pPr>
        <w:spacing w:line="500" w:lineRule="atLeast"/>
        <w:ind w:firstLine="600"/>
        <w:divId w:val="40716974"/>
        <w:rPr>
          <w:rFonts w:hint="eastAsia"/>
          <w:sz w:val="30"/>
          <w:szCs w:val="30"/>
        </w:rPr>
      </w:pPr>
      <w:r>
        <w:rPr>
          <w:rFonts w:hint="eastAsia"/>
          <w:sz w:val="30"/>
          <w:szCs w:val="30"/>
        </w:rPr>
        <w:t>公诉机关佛山市顺德区人民检察院。</w:t>
      </w:r>
    </w:p>
    <w:p w:rsidR="00423EF9" w:rsidRDefault="00423EF9">
      <w:pPr>
        <w:spacing w:line="500" w:lineRule="atLeast"/>
        <w:ind w:firstLine="600"/>
        <w:divId w:val="428547537"/>
        <w:rPr>
          <w:rFonts w:hint="eastAsia"/>
          <w:sz w:val="30"/>
          <w:szCs w:val="30"/>
        </w:rPr>
      </w:pPr>
      <w:r>
        <w:rPr>
          <w:rFonts w:hint="eastAsia"/>
          <w:sz w:val="30"/>
          <w:szCs w:val="30"/>
        </w:rPr>
        <w:t>被告人苏锐勇，男，</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日出生，汉族，大专文化，案发前系佛山市顺德区杏坛镇桑麻村委会流动人口和综合管理服务站办事员，户籍地佛山市顺德区。因本案于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日被佛山市顺德区人民检察院取保候审，同年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日被本院取保候审。</w:t>
      </w:r>
    </w:p>
    <w:p w:rsidR="00423EF9" w:rsidRDefault="00423EF9">
      <w:pPr>
        <w:spacing w:line="500" w:lineRule="atLeast"/>
        <w:ind w:firstLine="600"/>
        <w:divId w:val="1561596930"/>
        <w:rPr>
          <w:rFonts w:hint="eastAsia"/>
          <w:sz w:val="30"/>
          <w:szCs w:val="30"/>
        </w:rPr>
      </w:pPr>
      <w:r>
        <w:rPr>
          <w:rFonts w:hint="eastAsia"/>
          <w:sz w:val="30"/>
          <w:szCs w:val="30"/>
        </w:rPr>
        <w:t>辩护人容建华，广东达声律师事务所律师。</w:t>
      </w:r>
    </w:p>
    <w:p w:rsidR="00423EF9" w:rsidRDefault="00423EF9">
      <w:pPr>
        <w:spacing w:line="500" w:lineRule="atLeast"/>
        <w:ind w:firstLine="600"/>
        <w:divId w:val="439300100"/>
        <w:rPr>
          <w:rFonts w:hint="eastAsia"/>
          <w:sz w:val="30"/>
          <w:szCs w:val="30"/>
        </w:rPr>
      </w:pPr>
      <w:r>
        <w:rPr>
          <w:rFonts w:hint="eastAsia"/>
          <w:sz w:val="30"/>
          <w:szCs w:val="30"/>
        </w:rPr>
        <w:t>佛山市顺德区人民检察院以佛顺检公诉刑诉</w:t>
      </w:r>
      <w:r>
        <w:rPr>
          <w:rFonts w:hint="eastAsia"/>
          <w:sz w:val="30"/>
          <w:szCs w:val="30"/>
        </w:rPr>
        <w:t>[2017]4379</w:t>
      </w:r>
      <w:r>
        <w:rPr>
          <w:rFonts w:hint="eastAsia"/>
          <w:sz w:val="30"/>
          <w:szCs w:val="30"/>
        </w:rPr>
        <w:t>号起诉书指控被告人苏锐勇犯受贿罪，于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日向本院提起公诉。本院依法适用普通程序</w:t>
      </w:r>
      <w:r>
        <w:rPr>
          <w:rFonts w:hint="eastAsia"/>
          <w:sz w:val="30"/>
          <w:szCs w:val="30"/>
        </w:rPr>
        <w:t>,</w:t>
      </w:r>
      <w:r>
        <w:rPr>
          <w:rFonts w:hint="eastAsia"/>
          <w:sz w:val="30"/>
          <w:szCs w:val="30"/>
        </w:rPr>
        <w:t>组成合议庭，公开开庭审理了本案。佛山市顺德区人民检察院指派代理检察员王璘出庭支持公诉，被告人苏锐勇到庭参加诉讼。现已审理终结。</w:t>
      </w:r>
    </w:p>
    <w:p w:rsidR="00423EF9" w:rsidRDefault="00423EF9">
      <w:pPr>
        <w:spacing w:line="500" w:lineRule="atLeast"/>
        <w:ind w:firstLine="600"/>
        <w:divId w:val="481115789"/>
        <w:rPr>
          <w:rFonts w:hint="eastAsia"/>
          <w:sz w:val="30"/>
          <w:szCs w:val="30"/>
        </w:rPr>
      </w:pPr>
      <w:r>
        <w:rPr>
          <w:rFonts w:hint="eastAsia"/>
          <w:sz w:val="30"/>
          <w:szCs w:val="30"/>
        </w:rPr>
        <w:t>佛山市顺德区人民检察院指控称，</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年期间，被告人苏锐勇在担任佛山市顺德区杏坛镇桑麻村委会流动人口综合管理服务站办事员期间，负责杏坛镇桑麻村流动人口登记、更改、注销工作以及出租屋租户信息建档、居住证办理等工作。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月左右，陈某</w:t>
      </w:r>
      <w:r>
        <w:rPr>
          <w:rFonts w:hint="eastAsia"/>
          <w:sz w:val="30"/>
          <w:szCs w:val="30"/>
        </w:rPr>
        <w:t>1</w:t>
      </w:r>
      <w:r>
        <w:rPr>
          <w:rFonts w:hint="eastAsia"/>
          <w:sz w:val="30"/>
          <w:szCs w:val="30"/>
        </w:rPr>
        <w:t>昇（另案处理）找到被告人苏锐勇帮忙，让苏锐勇为一些不在杏坛镇桑麻村工作或居住的人办理佛山市顺德区杏坛镇桑麻村居住证，表示会根据居住证的用途给予相应好处费，苏锐勇同意。随后，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月期间，被告人苏锐勇利用其职务便利，在佛山市流动人口和出租屋管理系统里为陈某</w:t>
      </w:r>
      <w:r>
        <w:rPr>
          <w:rFonts w:hint="eastAsia"/>
          <w:sz w:val="30"/>
          <w:szCs w:val="30"/>
        </w:rPr>
        <w:t>1</w:t>
      </w:r>
      <w:r>
        <w:rPr>
          <w:rFonts w:hint="eastAsia"/>
          <w:sz w:val="30"/>
          <w:szCs w:val="30"/>
        </w:rPr>
        <w:t>昇提供的不符合办证条件的人员李某等人，违规办理新居住证或擦写办证人员原居住证</w:t>
      </w:r>
      <w:r>
        <w:rPr>
          <w:rFonts w:hint="eastAsia"/>
          <w:sz w:val="30"/>
          <w:szCs w:val="30"/>
        </w:rPr>
        <w:lastRenderedPageBreak/>
        <w:t>上的居住地址及有效期，被告人苏锐勇通过自己的支付宝、微信账户先后共收受陈某</w:t>
      </w:r>
      <w:r>
        <w:rPr>
          <w:rFonts w:hint="eastAsia"/>
          <w:sz w:val="30"/>
          <w:szCs w:val="30"/>
        </w:rPr>
        <w:t>1</w:t>
      </w:r>
      <w:r>
        <w:rPr>
          <w:rFonts w:hint="eastAsia"/>
          <w:sz w:val="30"/>
          <w:szCs w:val="30"/>
        </w:rPr>
        <w:t>昇通过其本人及妻子陈某</w:t>
      </w:r>
      <w:r>
        <w:rPr>
          <w:rFonts w:hint="eastAsia"/>
          <w:sz w:val="30"/>
          <w:szCs w:val="30"/>
        </w:rPr>
        <w:t>2</w:t>
      </w:r>
      <w:r>
        <w:rPr>
          <w:rFonts w:hint="eastAsia"/>
          <w:sz w:val="30"/>
          <w:szCs w:val="30"/>
        </w:rPr>
        <w:t>名下的支付宝、微信账户支付的好处费共计人民币</w:t>
      </w:r>
      <w:r>
        <w:rPr>
          <w:rFonts w:hint="eastAsia"/>
          <w:sz w:val="30"/>
          <w:szCs w:val="30"/>
        </w:rPr>
        <w:t>66480</w:t>
      </w:r>
      <w:r>
        <w:rPr>
          <w:rFonts w:hint="eastAsia"/>
          <w:sz w:val="30"/>
          <w:szCs w:val="30"/>
        </w:rPr>
        <w:t>元。</w:t>
      </w:r>
    </w:p>
    <w:p w:rsidR="00423EF9" w:rsidRDefault="00423EF9">
      <w:pPr>
        <w:spacing w:line="500" w:lineRule="atLeast"/>
        <w:ind w:firstLine="600"/>
        <w:divId w:val="1210455015"/>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日，苏锐勇家属退回涉案赃款人民币</w:t>
      </w:r>
      <w:r>
        <w:rPr>
          <w:rFonts w:hint="eastAsia"/>
          <w:sz w:val="30"/>
          <w:szCs w:val="30"/>
        </w:rPr>
        <w:t>36600</w:t>
      </w:r>
      <w:r>
        <w:rPr>
          <w:rFonts w:hint="eastAsia"/>
          <w:sz w:val="30"/>
          <w:szCs w:val="30"/>
        </w:rPr>
        <w:t>元。</w:t>
      </w:r>
    </w:p>
    <w:p w:rsidR="00423EF9" w:rsidRDefault="00423EF9">
      <w:pPr>
        <w:spacing w:line="500" w:lineRule="atLeast"/>
        <w:ind w:firstLine="600"/>
        <w:divId w:val="17706894"/>
        <w:rPr>
          <w:rFonts w:hint="eastAsia"/>
          <w:sz w:val="30"/>
          <w:szCs w:val="30"/>
        </w:rPr>
      </w:pPr>
      <w:r>
        <w:rPr>
          <w:rFonts w:hint="eastAsia"/>
          <w:sz w:val="30"/>
          <w:szCs w:val="30"/>
        </w:rPr>
        <w:t>公诉机关提交了抓获经过、被告人苏锐勇的供述、证人李某等人的证言、任职材料、扣押物品清单、户籍证明等证据。公诉机关据此认为被告人苏锐勇无视国家法律，身为国家工作人员，利用职务上的便利，非法收受他人财物，为他人谋取利益，其行为触犯了《中华人民共和国刑法》第三百八十五条第一款之规定，犯罪事实清楚，证据确实充分，应当以受贿罪追究其刑事责任。根据《中华人民共和国刑事诉讼法》第一百七十二条的规定，提请本院依法判处。</w:t>
      </w:r>
    </w:p>
    <w:p w:rsidR="00423EF9" w:rsidRDefault="00423EF9">
      <w:pPr>
        <w:spacing w:line="500" w:lineRule="atLeast"/>
        <w:ind w:firstLine="600"/>
        <w:divId w:val="1585066694"/>
        <w:rPr>
          <w:rFonts w:hint="eastAsia"/>
          <w:sz w:val="30"/>
          <w:szCs w:val="30"/>
        </w:rPr>
      </w:pPr>
      <w:r>
        <w:rPr>
          <w:rFonts w:hint="eastAsia"/>
          <w:sz w:val="30"/>
          <w:szCs w:val="30"/>
        </w:rPr>
        <w:t>被告人苏锐勇对公诉机关指控的犯罪事实和证据无异议。</w:t>
      </w:r>
    </w:p>
    <w:p w:rsidR="00423EF9" w:rsidRDefault="00423EF9">
      <w:pPr>
        <w:spacing w:line="500" w:lineRule="atLeast"/>
        <w:ind w:firstLine="600"/>
        <w:divId w:val="1635675036"/>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）被告人苏锐勇受贿金额不大，没有造成严重后果；（</w:t>
      </w:r>
      <w:r>
        <w:rPr>
          <w:rFonts w:hint="eastAsia"/>
          <w:sz w:val="30"/>
          <w:szCs w:val="30"/>
        </w:rPr>
        <w:t>2</w:t>
      </w:r>
      <w:r>
        <w:rPr>
          <w:rFonts w:hint="eastAsia"/>
          <w:sz w:val="30"/>
          <w:szCs w:val="30"/>
        </w:rPr>
        <w:t>）被告人苏锐勇在侦查过程中积极配合，认真交代案情；（</w:t>
      </w:r>
      <w:r>
        <w:rPr>
          <w:rFonts w:hint="eastAsia"/>
          <w:sz w:val="30"/>
          <w:szCs w:val="30"/>
        </w:rPr>
        <w:t>3</w:t>
      </w:r>
      <w:r>
        <w:rPr>
          <w:rFonts w:hint="eastAsia"/>
          <w:sz w:val="30"/>
          <w:szCs w:val="30"/>
        </w:rPr>
        <w:t>）被告人苏锐勇已经退赃</w:t>
      </w:r>
      <w:r>
        <w:rPr>
          <w:rFonts w:hint="eastAsia"/>
          <w:sz w:val="30"/>
          <w:szCs w:val="30"/>
        </w:rPr>
        <w:t>36600</w:t>
      </w:r>
      <w:r>
        <w:rPr>
          <w:rFonts w:hint="eastAsia"/>
          <w:sz w:val="30"/>
          <w:szCs w:val="30"/>
        </w:rPr>
        <w:t>元，并希望能全部退赃；（</w:t>
      </w:r>
      <w:r>
        <w:rPr>
          <w:rFonts w:hint="eastAsia"/>
          <w:sz w:val="30"/>
          <w:szCs w:val="30"/>
        </w:rPr>
        <w:t>4</w:t>
      </w:r>
      <w:r>
        <w:rPr>
          <w:rFonts w:hint="eastAsia"/>
          <w:sz w:val="30"/>
          <w:szCs w:val="30"/>
        </w:rPr>
        <w:t>）被告人苏锐勇一贯表现良好，其身体欠佳，家庭有一定的困难，希望法庭在量刑时予以考虑。综上，请求法庭对其从轻处罚并适用缓刑。</w:t>
      </w:r>
    </w:p>
    <w:p w:rsidR="00423EF9" w:rsidRDefault="00423EF9">
      <w:pPr>
        <w:spacing w:line="500" w:lineRule="atLeast"/>
        <w:ind w:firstLine="600"/>
        <w:divId w:val="1888449850"/>
        <w:rPr>
          <w:rFonts w:hint="eastAsia"/>
          <w:sz w:val="30"/>
          <w:szCs w:val="30"/>
        </w:rPr>
      </w:pPr>
      <w:r>
        <w:rPr>
          <w:rFonts w:hint="eastAsia"/>
          <w:sz w:val="30"/>
          <w:szCs w:val="30"/>
        </w:rPr>
        <w:t>经审理查明，公诉机关指控被告人苏锐勇犯受贿罪的事实清楚，证据经当庭质证，确实、充分，本院予以确认。</w:t>
      </w:r>
    </w:p>
    <w:p w:rsidR="00423EF9" w:rsidRDefault="00423EF9">
      <w:pPr>
        <w:spacing w:line="500" w:lineRule="atLeast"/>
        <w:ind w:firstLine="600"/>
        <w:divId w:val="1270965258"/>
        <w:rPr>
          <w:rFonts w:hint="eastAsia"/>
          <w:sz w:val="30"/>
          <w:szCs w:val="30"/>
        </w:rPr>
      </w:pPr>
      <w:r>
        <w:rPr>
          <w:rFonts w:hint="eastAsia"/>
          <w:sz w:val="30"/>
          <w:szCs w:val="30"/>
        </w:rPr>
        <w:t>本院认为，被告人苏锐勇无视国家法律，身为国家工作人员，利用职务上的便利，非法收受他人财物，为他人谋取利益，数额较大，其行为已构成受贿罪。佛山市顺德区人民检察院指控被告人苏锐勇犯受贿罪</w:t>
      </w:r>
      <w:r>
        <w:rPr>
          <w:rFonts w:hint="eastAsia"/>
          <w:sz w:val="30"/>
          <w:szCs w:val="30"/>
        </w:rPr>
        <w:t>,</w:t>
      </w:r>
      <w:r>
        <w:rPr>
          <w:rFonts w:hint="eastAsia"/>
          <w:sz w:val="30"/>
          <w:szCs w:val="30"/>
        </w:rPr>
        <w:t>罪名成立。被告人苏锐勇归案后如实供述犯罪事实，且积极退赃，依法从轻处罚。暂扣的赃款人民币</w:t>
      </w:r>
      <w:r>
        <w:rPr>
          <w:rFonts w:hint="eastAsia"/>
          <w:sz w:val="30"/>
          <w:szCs w:val="30"/>
        </w:rPr>
        <w:t>36600</w:t>
      </w:r>
      <w:r>
        <w:rPr>
          <w:rFonts w:hint="eastAsia"/>
          <w:sz w:val="30"/>
          <w:szCs w:val="30"/>
        </w:rPr>
        <w:t>元应予没收，上缴国库。被告人苏锐勇犯罪所得未上交的财物，依法追缴。辩护人所提的辩护意见属实，本院在量刑时予以考虑。鉴于被告人苏锐勇归案后能如实供述自己的罪行，有深刻的认罪、悔罪态度，退回部分赃款，本院依法决定对其适用缓刑。综合考虑被告人的犯罪事实、情节、认罪态度和对社会的危害程度，依照《中华人民共和国刑法》第三百八十五条第一款、第九十三条第一款、第七十二条第一款及第三款、第七十三条第二款及第三款、第六十四条、第五十二条、第五十三条、第六十七条第三款的规定，判决如下：</w:t>
      </w:r>
    </w:p>
    <w:p w:rsidR="00423EF9" w:rsidRDefault="00423EF9">
      <w:pPr>
        <w:spacing w:line="500" w:lineRule="atLeast"/>
        <w:ind w:firstLine="600"/>
        <w:divId w:val="2093382630"/>
        <w:rPr>
          <w:rFonts w:hint="eastAsia"/>
          <w:sz w:val="30"/>
          <w:szCs w:val="30"/>
        </w:rPr>
      </w:pPr>
      <w:r>
        <w:rPr>
          <w:rFonts w:hint="eastAsia"/>
          <w:sz w:val="30"/>
          <w:szCs w:val="30"/>
        </w:rPr>
        <w:t>一、被告人苏锐勇犯受贿罪</w:t>
      </w:r>
      <w:r>
        <w:rPr>
          <w:rFonts w:hint="eastAsia"/>
          <w:sz w:val="30"/>
          <w:szCs w:val="30"/>
        </w:rPr>
        <w:t>,</w:t>
      </w:r>
      <w:r>
        <w:rPr>
          <w:rFonts w:hint="eastAsia"/>
          <w:sz w:val="30"/>
          <w:szCs w:val="30"/>
        </w:rPr>
        <w:t>判处有期徒刑九个月，缓刑一年，并处罚金人民币三万元；</w:t>
      </w:r>
    </w:p>
    <w:p w:rsidR="00423EF9" w:rsidRDefault="00423EF9">
      <w:pPr>
        <w:spacing w:line="500" w:lineRule="atLeast"/>
        <w:ind w:firstLine="600"/>
        <w:divId w:val="1249844887"/>
        <w:rPr>
          <w:rFonts w:hint="eastAsia"/>
          <w:sz w:val="30"/>
          <w:szCs w:val="30"/>
        </w:rPr>
      </w:pPr>
      <w:r>
        <w:rPr>
          <w:rFonts w:hint="eastAsia"/>
          <w:sz w:val="30"/>
          <w:szCs w:val="30"/>
        </w:rPr>
        <w:t>（缓刑考验期限，从判决确定之日起计算。罚金在判决发生法律效力后三十日内缴纳。</w:t>
      </w:r>
      <w:r>
        <w:rPr>
          <w:rFonts w:hint="eastAsia"/>
          <w:sz w:val="30"/>
          <w:szCs w:val="30"/>
        </w:rPr>
        <w:t>)</w:t>
      </w:r>
    </w:p>
    <w:p w:rsidR="00423EF9" w:rsidRDefault="00423EF9">
      <w:pPr>
        <w:spacing w:line="500" w:lineRule="atLeast"/>
        <w:ind w:firstLine="600"/>
        <w:divId w:val="475493811"/>
        <w:rPr>
          <w:rFonts w:hint="eastAsia"/>
          <w:sz w:val="30"/>
          <w:szCs w:val="30"/>
        </w:rPr>
      </w:pPr>
      <w:r>
        <w:rPr>
          <w:rFonts w:hint="eastAsia"/>
          <w:sz w:val="30"/>
          <w:szCs w:val="30"/>
        </w:rPr>
        <w:t>二、对暂扣于佛山市顺德区人民检察院的赃款人民币</w:t>
      </w:r>
      <w:r>
        <w:rPr>
          <w:rFonts w:hint="eastAsia"/>
          <w:sz w:val="30"/>
          <w:szCs w:val="30"/>
        </w:rPr>
        <w:t>36600</w:t>
      </w:r>
      <w:r>
        <w:rPr>
          <w:rFonts w:hint="eastAsia"/>
          <w:sz w:val="30"/>
          <w:szCs w:val="30"/>
        </w:rPr>
        <w:t>元予以没收，由佛山市顺德区人民检察院上缴国库；</w:t>
      </w:r>
    </w:p>
    <w:p w:rsidR="00423EF9" w:rsidRDefault="00423EF9">
      <w:pPr>
        <w:spacing w:line="500" w:lineRule="atLeast"/>
        <w:ind w:firstLine="600"/>
        <w:divId w:val="2098165775"/>
        <w:rPr>
          <w:rFonts w:hint="eastAsia"/>
          <w:sz w:val="30"/>
          <w:szCs w:val="30"/>
        </w:rPr>
      </w:pPr>
      <w:r>
        <w:rPr>
          <w:rFonts w:hint="eastAsia"/>
          <w:sz w:val="30"/>
          <w:szCs w:val="30"/>
        </w:rPr>
        <w:t>三、继续追缴被告人苏锐勇的犯罪所得。</w:t>
      </w:r>
    </w:p>
    <w:p w:rsidR="00423EF9" w:rsidRDefault="00423EF9">
      <w:pPr>
        <w:spacing w:line="500" w:lineRule="atLeast"/>
        <w:ind w:firstLine="600"/>
        <w:divId w:val="11876982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423EF9" w:rsidRDefault="00423EF9">
      <w:pPr>
        <w:spacing w:line="500" w:lineRule="atLeast"/>
        <w:jc w:val="right"/>
        <w:divId w:val="49038467"/>
        <w:rPr>
          <w:rFonts w:hint="eastAsia"/>
          <w:sz w:val="30"/>
          <w:szCs w:val="30"/>
        </w:rPr>
      </w:pPr>
      <w:r>
        <w:rPr>
          <w:rFonts w:hint="eastAsia"/>
          <w:sz w:val="30"/>
          <w:szCs w:val="30"/>
        </w:rPr>
        <w:t>审　判　长　　幸金球</w:t>
      </w:r>
    </w:p>
    <w:p w:rsidR="00423EF9" w:rsidRDefault="00423EF9">
      <w:pPr>
        <w:spacing w:line="500" w:lineRule="atLeast"/>
        <w:jc w:val="right"/>
        <w:divId w:val="1702196022"/>
        <w:rPr>
          <w:rFonts w:hint="eastAsia"/>
          <w:sz w:val="30"/>
          <w:szCs w:val="30"/>
        </w:rPr>
      </w:pPr>
      <w:r>
        <w:rPr>
          <w:rFonts w:hint="eastAsia"/>
          <w:sz w:val="30"/>
          <w:szCs w:val="30"/>
        </w:rPr>
        <w:t>人民陪审员　　钟玲芝</w:t>
      </w:r>
    </w:p>
    <w:p w:rsidR="00423EF9" w:rsidRDefault="00423EF9">
      <w:pPr>
        <w:spacing w:line="500" w:lineRule="atLeast"/>
        <w:jc w:val="right"/>
        <w:divId w:val="359086592"/>
        <w:rPr>
          <w:rFonts w:hint="eastAsia"/>
          <w:sz w:val="30"/>
          <w:szCs w:val="30"/>
        </w:rPr>
      </w:pPr>
      <w:r>
        <w:rPr>
          <w:rFonts w:hint="eastAsia"/>
          <w:sz w:val="30"/>
          <w:szCs w:val="30"/>
        </w:rPr>
        <w:t>人民陪审员　　关贝娴</w:t>
      </w:r>
    </w:p>
    <w:p w:rsidR="00423EF9" w:rsidRDefault="00423EF9">
      <w:pPr>
        <w:spacing w:line="500" w:lineRule="atLeast"/>
        <w:jc w:val="right"/>
        <w:divId w:val="847599215"/>
        <w:rPr>
          <w:rFonts w:hint="eastAsia"/>
          <w:sz w:val="30"/>
          <w:szCs w:val="30"/>
        </w:rPr>
      </w:pPr>
      <w:r>
        <w:rPr>
          <w:rFonts w:hint="eastAsia"/>
          <w:sz w:val="30"/>
          <w:szCs w:val="30"/>
        </w:rPr>
        <w:t>二〇一八年一月三十日</w:t>
      </w:r>
    </w:p>
    <w:p w:rsidR="00423EF9" w:rsidRDefault="00423EF9">
      <w:pPr>
        <w:spacing w:line="500" w:lineRule="atLeast"/>
        <w:jc w:val="right"/>
        <w:divId w:val="254942696"/>
        <w:rPr>
          <w:rFonts w:hint="eastAsia"/>
          <w:sz w:val="30"/>
          <w:szCs w:val="30"/>
        </w:rPr>
      </w:pPr>
      <w:r>
        <w:rPr>
          <w:rFonts w:hint="eastAsia"/>
          <w:sz w:val="30"/>
          <w:szCs w:val="30"/>
        </w:rPr>
        <w:t>书　记　员　　胡大兴</w:t>
      </w:r>
    </w:p>
    <w:p w:rsidR="00423EF9" w:rsidRDefault="00423EF9">
      <w:pPr>
        <w:spacing w:line="500" w:lineRule="atLeast"/>
        <w:ind w:firstLine="600"/>
        <w:divId w:val="1584139789"/>
        <w:rPr>
          <w:rFonts w:hint="eastAsia"/>
          <w:sz w:val="30"/>
          <w:szCs w:val="30"/>
        </w:rPr>
      </w:pPr>
      <w:r>
        <w:rPr>
          <w:rFonts w:hint="eastAsia"/>
          <w:sz w:val="30"/>
          <w:szCs w:val="30"/>
        </w:rPr>
        <w:t>附本案相关法律法规：</w:t>
      </w:r>
    </w:p>
    <w:p w:rsidR="00423EF9" w:rsidRDefault="00423EF9">
      <w:pPr>
        <w:spacing w:line="500" w:lineRule="atLeast"/>
        <w:ind w:firstLine="600"/>
        <w:divId w:val="277612592"/>
        <w:rPr>
          <w:rFonts w:hint="eastAsia"/>
          <w:sz w:val="30"/>
          <w:szCs w:val="30"/>
        </w:rPr>
      </w:pPr>
      <w:r>
        <w:rPr>
          <w:rFonts w:hint="eastAsia"/>
          <w:sz w:val="30"/>
          <w:szCs w:val="30"/>
        </w:rPr>
        <w:t>《中华人民共和国刑法》</w:t>
      </w:r>
    </w:p>
    <w:p w:rsidR="00423EF9" w:rsidRDefault="00423EF9">
      <w:pPr>
        <w:spacing w:line="500" w:lineRule="atLeast"/>
        <w:ind w:firstLine="600"/>
        <w:divId w:val="5875450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23EF9" w:rsidRDefault="00423EF9">
      <w:pPr>
        <w:spacing w:line="500" w:lineRule="atLeast"/>
        <w:ind w:firstLine="600"/>
        <w:divId w:val="1230995030"/>
        <w:rPr>
          <w:rFonts w:hint="eastAsia"/>
          <w:sz w:val="30"/>
          <w:szCs w:val="30"/>
        </w:rPr>
      </w:pPr>
      <w:r>
        <w:rPr>
          <w:rFonts w:hint="eastAsia"/>
          <w:sz w:val="30"/>
          <w:szCs w:val="30"/>
        </w:rPr>
        <w:t>国家工作人员在经济往来中，违反国家规定，收受各种名义的回扣、手续费，归个人所有的，以受贿论处。</w:t>
      </w:r>
    </w:p>
    <w:p w:rsidR="00423EF9" w:rsidRDefault="00423EF9">
      <w:pPr>
        <w:spacing w:line="500" w:lineRule="atLeast"/>
        <w:ind w:firstLine="600"/>
        <w:divId w:val="1228226255"/>
        <w:rPr>
          <w:rFonts w:hint="eastAsia"/>
          <w:sz w:val="30"/>
          <w:szCs w:val="30"/>
        </w:rPr>
      </w:pPr>
      <w:r>
        <w:rPr>
          <w:rFonts w:hint="eastAsia"/>
          <w:sz w:val="30"/>
          <w:szCs w:val="30"/>
        </w:rPr>
        <w:t>第九十三条本法所称国家工作人员，是指国家机关中从事公务的人员。</w:t>
      </w:r>
    </w:p>
    <w:p w:rsidR="00423EF9" w:rsidRDefault="00423EF9">
      <w:pPr>
        <w:spacing w:line="500" w:lineRule="atLeast"/>
        <w:ind w:firstLine="600"/>
        <w:divId w:val="4090824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23EF9" w:rsidRDefault="00423EF9">
      <w:pPr>
        <w:spacing w:line="500" w:lineRule="atLeast"/>
        <w:ind w:firstLine="600"/>
        <w:divId w:val="12119176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23EF9" w:rsidRDefault="00423EF9">
      <w:pPr>
        <w:spacing w:line="500" w:lineRule="atLeast"/>
        <w:ind w:firstLine="600"/>
        <w:divId w:val="20050134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23EF9" w:rsidRDefault="00423EF9">
      <w:pPr>
        <w:spacing w:line="500" w:lineRule="atLeast"/>
        <w:ind w:firstLine="600"/>
        <w:divId w:val="12693868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23EF9" w:rsidRDefault="00423EF9">
      <w:pPr>
        <w:spacing w:line="500" w:lineRule="atLeast"/>
        <w:ind w:firstLine="600"/>
        <w:divId w:val="4217274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23EF9" w:rsidRDefault="00423EF9">
      <w:pPr>
        <w:spacing w:line="500" w:lineRule="atLeast"/>
        <w:ind w:firstLine="600"/>
        <w:divId w:val="9211845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23EF9" w:rsidRDefault="00423EF9">
      <w:pPr>
        <w:spacing w:line="500" w:lineRule="atLeast"/>
        <w:ind w:firstLine="600"/>
        <w:divId w:val="7197431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rsidR="00423EF9" w:rsidRDefault="00423EF9">
      <w:pPr>
        <w:spacing w:line="500" w:lineRule="atLeast"/>
        <w:ind w:firstLine="600"/>
        <w:divId w:val="1525750381"/>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rsidR="00423EF9" w:rsidRDefault="00423EF9">
      <w:pPr>
        <w:spacing w:line="500" w:lineRule="atLeast"/>
        <w:ind w:firstLine="600"/>
        <w:divId w:val="1541478582"/>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rsidR="00423EF9" w:rsidRDefault="00423EF9">
      <w:pPr>
        <w:spacing w:line="500" w:lineRule="atLeast"/>
        <w:ind w:firstLine="600"/>
        <w:divId w:val="2113865243"/>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rsidR="00423EF9" w:rsidRDefault="00423EF9">
      <w:pPr>
        <w:spacing w:line="500" w:lineRule="atLeast"/>
        <w:ind w:firstLine="600"/>
        <w:divId w:val="14192528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23EF9" w:rsidRDefault="00423EF9">
      <w:pPr>
        <w:spacing w:line="500" w:lineRule="atLeast"/>
        <w:ind w:firstLine="600"/>
        <w:divId w:val="1967159847"/>
        <w:rPr>
          <w:rFonts w:hint="eastAsia"/>
          <w:sz w:val="30"/>
          <w:szCs w:val="30"/>
        </w:rPr>
      </w:pPr>
      <w:r>
        <w:rPr>
          <w:rFonts w:hint="eastAsia"/>
          <w:sz w:val="30"/>
          <w:szCs w:val="30"/>
        </w:rPr>
        <w:t>被宣告缓刑的犯罪分子，如果被判处附加刑，附加刑仍须执行。</w:t>
      </w:r>
    </w:p>
    <w:p w:rsidR="00423EF9" w:rsidRDefault="00423EF9">
      <w:pPr>
        <w:spacing w:line="500" w:lineRule="atLeast"/>
        <w:ind w:firstLine="600"/>
        <w:divId w:val="1393843844"/>
        <w:rPr>
          <w:rFonts w:hint="eastAsia"/>
          <w:sz w:val="30"/>
          <w:szCs w:val="30"/>
        </w:rPr>
      </w:pPr>
      <w:r>
        <w:rPr>
          <w:rFonts w:hint="eastAsia"/>
          <w:sz w:val="30"/>
          <w:szCs w:val="30"/>
        </w:rPr>
        <w:t>第七十三条拘役的缓刑考验期限为原判刑期以上一年以下，但是不能少于二个月。</w:t>
      </w:r>
    </w:p>
    <w:p w:rsidR="00423EF9" w:rsidRDefault="00423EF9">
      <w:pPr>
        <w:spacing w:line="500" w:lineRule="atLeast"/>
        <w:ind w:firstLine="600"/>
        <w:divId w:val="452286171"/>
        <w:rPr>
          <w:rFonts w:hint="eastAsia"/>
          <w:sz w:val="30"/>
          <w:szCs w:val="30"/>
        </w:rPr>
      </w:pPr>
      <w:r>
        <w:rPr>
          <w:rFonts w:hint="eastAsia"/>
          <w:sz w:val="30"/>
          <w:szCs w:val="30"/>
        </w:rPr>
        <w:t>有期徒刑的缓刑考验期限为原判刑期以上五年以下，但是不能少于一年。</w:t>
      </w:r>
    </w:p>
    <w:p w:rsidR="00423EF9" w:rsidRDefault="00423EF9">
      <w:pPr>
        <w:spacing w:line="500" w:lineRule="atLeast"/>
        <w:ind w:firstLine="600"/>
        <w:divId w:val="854810656"/>
        <w:rPr>
          <w:rFonts w:hint="eastAsia"/>
          <w:sz w:val="30"/>
          <w:szCs w:val="30"/>
        </w:rPr>
      </w:pPr>
      <w:r>
        <w:rPr>
          <w:rFonts w:hint="eastAsia"/>
          <w:sz w:val="30"/>
          <w:szCs w:val="30"/>
        </w:rPr>
        <w:t>缓刑考验期限，从判决确定之日起计算。</w:t>
      </w:r>
    </w:p>
    <w:p w:rsidR="00423EF9" w:rsidRDefault="00423EF9">
      <w:pPr>
        <w:spacing w:line="500" w:lineRule="atLeast"/>
        <w:ind w:firstLine="600"/>
        <w:divId w:val="1373919301"/>
        <w:rPr>
          <w:rFonts w:hint="eastAsia"/>
          <w:sz w:val="30"/>
          <w:szCs w:val="30"/>
        </w:rPr>
      </w:pPr>
      <w:r>
        <w:rPr>
          <w:rFonts w:hint="eastAsia"/>
          <w:sz w:val="30"/>
          <w:szCs w:val="30"/>
        </w:rPr>
        <w:t>第五十二条判处罚金，应当根据犯罪情节决定罚金数额。</w:t>
      </w:r>
    </w:p>
    <w:p w:rsidR="00423EF9" w:rsidRDefault="00423EF9">
      <w:pPr>
        <w:spacing w:line="500" w:lineRule="atLeast"/>
        <w:ind w:firstLine="600"/>
        <w:divId w:val="19238359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EF9" w:rsidRDefault="00423EF9" w:rsidP="00423EF9">
      <w:pPr>
        <w:rPr>
          <w:rFonts w:hint="eastAsia"/>
        </w:rPr>
      </w:pPr>
      <w:r>
        <w:separator/>
      </w:r>
    </w:p>
  </w:endnote>
  <w:endnote w:type="continuationSeparator" w:id="0">
    <w:p w:rsidR="00423EF9" w:rsidRDefault="00423EF9" w:rsidP="00423E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EF9" w:rsidRDefault="00423EF9" w:rsidP="00423EF9">
      <w:pPr>
        <w:rPr>
          <w:rFonts w:hint="eastAsia"/>
        </w:rPr>
      </w:pPr>
      <w:r>
        <w:separator/>
      </w:r>
    </w:p>
  </w:footnote>
  <w:footnote w:type="continuationSeparator" w:id="0">
    <w:p w:rsidR="00423EF9" w:rsidRDefault="00423EF9" w:rsidP="00423E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3EF9"/>
    <w:rsid w:val="00423EF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3EF9"/>
    <w:pPr>
      <w:tabs>
        <w:tab w:val="center" w:pos="4153"/>
        <w:tab w:val="right" w:pos="8306"/>
      </w:tabs>
      <w:snapToGrid w:val="0"/>
      <w:jc w:val="center"/>
    </w:pPr>
    <w:rPr>
      <w:sz w:val="18"/>
      <w:szCs w:val="18"/>
    </w:rPr>
  </w:style>
  <w:style w:type="character" w:customStyle="1" w:styleId="a4">
    <w:name w:val="页眉 字符"/>
    <w:basedOn w:val="a0"/>
    <w:link w:val="a3"/>
    <w:uiPriority w:val="99"/>
    <w:rsid w:val="00423EF9"/>
    <w:rPr>
      <w:rFonts w:ascii="宋体" w:eastAsia="宋体" w:hAnsi="宋体" w:cs="宋体"/>
      <w:sz w:val="18"/>
      <w:szCs w:val="18"/>
    </w:rPr>
  </w:style>
  <w:style w:type="paragraph" w:styleId="a5">
    <w:name w:val="footer"/>
    <w:basedOn w:val="a"/>
    <w:link w:val="a6"/>
    <w:uiPriority w:val="99"/>
    <w:unhideWhenUsed/>
    <w:rsid w:val="00423EF9"/>
    <w:pPr>
      <w:tabs>
        <w:tab w:val="center" w:pos="4153"/>
        <w:tab w:val="right" w:pos="8306"/>
      </w:tabs>
      <w:snapToGrid w:val="0"/>
    </w:pPr>
    <w:rPr>
      <w:sz w:val="18"/>
      <w:szCs w:val="18"/>
    </w:rPr>
  </w:style>
  <w:style w:type="character" w:customStyle="1" w:styleId="a6">
    <w:name w:val="页脚 字符"/>
    <w:basedOn w:val="a0"/>
    <w:link w:val="a5"/>
    <w:uiPriority w:val="99"/>
    <w:rsid w:val="00423E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553">
      <w:marLeft w:val="0"/>
      <w:marRight w:val="0"/>
      <w:marTop w:val="10"/>
      <w:marBottom w:val="10"/>
      <w:divBdr>
        <w:top w:val="none" w:sz="0" w:space="0" w:color="auto"/>
        <w:left w:val="none" w:sz="0" w:space="0" w:color="auto"/>
        <w:bottom w:val="none" w:sz="0" w:space="0" w:color="auto"/>
        <w:right w:val="none" w:sz="0" w:space="0" w:color="auto"/>
      </w:divBdr>
    </w:div>
    <w:div w:id="17706894">
      <w:marLeft w:val="0"/>
      <w:marRight w:val="0"/>
      <w:marTop w:val="10"/>
      <w:marBottom w:val="10"/>
      <w:divBdr>
        <w:top w:val="none" w:sz="0" w:space="0" w:color="auto"/>
        <w:left w:val="none" w:sz="0" w:space="0" w:color="auto"/>
        <w:bottom w:val="none" w:sz="0" w:space="0" w:color="auto"/>
        <w:right w:val="none" w:sz="0" w:space="0" w:color="auto"/>
      </w:divBdr>
    </w:div>
    <w:div w:id="40716974">
      <w:marLeft w:val="0"/>
      <w:marRight w:val="0"/>
      <w:marTop w:val="10"/>
      <w:marBottom w:val="10"/>
      <w:divBdr>
        <w:top w:val="none" w:sz="0" w:space="0" w:color="auto"/>
        <w:left w:val="none" w:sz="0" w:space="0" w:color="auto"/>
        <w:bottom w:val="none" w:sz="0" w:space="0" w:color="auto"/>
        <w:right w:val="none" w:sz="0" w:space="0" w:color="auto"/>
      </w:divBdr>
    </w:div>
    <w:div w:id="49038467">
      <w:marLeft w:val="0"/>
      <w:marRight w:val="720"/>
      <w:marTop w:val="10"/>
      <w:marBottom w:val="10"/>
      <w:divBdr>
        <w:top w:val="none" w:sz="0" w:space="0" w:color="auto"/>
        <w:left w:val="none" w:sz="0" w:space="0" w:color="auto"/>
        <w:bottom w:val="none" w:sz="0" w:space="0" w:color="auto"/>
        <w:right w:val="none" w:sz="0" w:space="0" w:color="auto"/>
      </w:divBdr>
    </w:div>
    <w:div w:id="71974318">
      <w:marLeft w:val="0"/>
      <w:marRight w:val="0"/>
      <w:marTop w:val="10"/>
      <w:marBottom w:val="10"/>
      <w:divBdr>
        <w:top w:val="none" w:sz="0" w:space="0" w:color="auto"/>
        <w:left w:val="none" w:sz="0" w:space="0" w:color="auto"/>
        <w:bottom w:val="none" w:sz="0" w:space="0" w:color="auto"/>
        <w:right w:val="none" w:sz="0" w:space="0" w:color="auto"/>
      </w:divBdr>
    </w:div>
    <w:div w:id="118769822">
      <w:marLeft w:val="0"/>
      <w:marRight w:val="0"/>
      <w:marTop w:val="10"/>
      <w:marBottom w:val="10"/>
      <w:divBdr>
        <w:top w:val="none" w:sz="0" w:space="0" w:color="auto"/>
        <w:left w:val="none" w:sz="0" w:space="0" w:color="auto"/>
        <w:bottom w:val="none" w:sz="0" w:space="0" w:color="auto"/>
        <w:right w:val="none" w:sz="0" w:space="0" w:color="auto"/>
      </w:divBdr>
    </w:div>
    <w:div w:id="149249107">
      <w:marLeft w:val="0"/>
      <w:marRight w:val="0"/>
      <w:marTop w:val="10"/>
      <w:marBottom w:val="10"/>
      <w:divBdr>
        <w:top w:val="none" w:sz="0" w:space="0" w:color="auto"/>
        <w:left w:val="none" w:sz="0" w:space="0" w:color="auto"/>
        <w:bottom w:val="none" w:sz="0" w:space="0" w:color="auto"/>
        <w:right w:val="none" w:sz="0" w:space="0" w:color="auto"/>
      </w:divBdr>
    </w:div>
    <w:div w:id="254942696">
      <w:marLeft w:val="0"/>
      <w:marRight w:val="720"/>
      <w:marTop w:val="10"/>
      <w:marBottom w:val="10"/>
      <w:divBdr>
        <w:top w:val="none" w:sz="0" w:space="0" w:color="auto"/>
        <w:left w:val="none" w:sz="0" w:space="0" w:color="auto"/>
        <w:bottom w:val="none" w:sz="0" w:space="0" w:color="auto"/>
        <w:right w:val="none" w:sz="0" w:space="0" w:color="auto"/>
      </w:divBdr>
    </w:div>
    <w:div w:id="277612592">
      <w:marLeft w:val="0"/>
      <w:marRight w:val="0"/>
      <w:marTop w:val="10"/>
      <w:marBottom w:val="10"/>
      <w:divBdr>
        <w:top w:val="none" w:sz="0" w:space="0" w:color="auto"/>
        <w:left w:val="none" w:sz="0" w:space="0" w:color="auto"/>
        <w:bottom w:val="none" w:sz="0" w:space="0" w:color="auto"/>
        <w:right w:val="none" w:sz="0" w:space="0" w:color="auto"/>
      </w:divBdr>
    </w:div>
    <w:div w:id="359086592">
      <w:marLeft w:val="0"/>
      <w:marRight w:val="720"/>
      <w:marTop w:val="10"/>
      <w:marBottom w:val="10"/>
      <w:divBdr>
        <w:top w:val="none" w:sz="0" w:space="0" w:color="auto"/>
        <w:left w:val="none" w:sz="0" w:space="0" w:color="auto"/>
        <w:bottom w:val="none" w:sz="0" w:space="0" w:color="auto"/>
        <w:right w:val="none" w:sz="0" w:space="0" w:color="auto"/>
      </w:divBdr>
    </w:div>
    <w:div w:id="409082453">
      <w:marLeft w:val="0"/>
      <w:marRight w:val="0"/>
      <w:marTop w:val="10"/>
      <w:marBottom w:val="10"/>
      <w:divBdr>
        <w:top w:val="none" w:sz="0" w:space="0" w:color="auto"/>
        <w:left w:val="none" w:sz="0" w:space="0" w:color="auto"/>
        <w:bottom w:val="none" w:sz="0" w:space="0" w:color="auto"/>
        <w:right w:val="none" w:sz="0" w:space="0" w:color="auto"/>
      </w:divBdr>
    </w:div>
    <w:div w:id="421727471">
      <w:marLeft w:val="0"/>
      <w:marRight w:val="0"/>
      <w:marTop w:val="10"/>
      <w:marBottom w:val="10"/>
      <w:divBdr>
        <w:top w:val="none" w:sz="0" w:space="0" w:color="auto"/>
        <w:left w:val="none" w:sz="0" w:space="0" w:color="auto"/>
        <w:bottom w:val="none" w:sz="0" w:space="0" w:color="auto"/>
        <w:right w:val="none" w:sz="0" w:space="0" w:color="auto"/>
      </w:divBdr>
    </w:div>
    <w:div w:id="428547537">
      <w:marLeft w:val="0"/>
      <w:marRight w:val="0"/>
      <w:marTop w:val="10"/>
      <w:marBottom w:val="10"/>
      <w:divBdr>
        <w:top w:val="none" w:sz="0" w:space="0" w:color="auto"/>
        <w:left w:val="none" w:sz="0" w:space="0" w:color="auto"/>
        <w:bottom w:val="none" w:sz="0" w:space="0" w:color="auto"/>
        <w:right w:val="none" w:sz="0" w:space="0" w:color="auto"/>
      </w:divBdr>
    </w:div>
    <w:div w:id="439300100">
      <w:marLeft w:val="0"/>
      <w:marRight w:val="0"/>
      <w:marTop w:val="10"/>
      <w:marBottom w:val="10"/>
      <w:divBdr>
        <w:top w:val="none" w:sz="0" w:space="0" w:color="auto"/>
        <w:left w:val="none" w:sz="0" w:space="0" w:color="auto"/>
        <w:bottom w:val="none" w:sz="0" w:space="0" w:color="auto"/>
        <w:right w:val="none" w:sz="0" w:space="0" w:color="auto"/>
      </w:divBdr>
    </w:div>
    <w:div w:id="452286171">
      <w:marLeft w:val="0"/>
      <w:marRight w:val="0"/>
      <w:marTop w:val="10"/>
      <w:marBottom w:val="10"/>
      <w:divBdr>
        <w:top w:val="none" w:sz="0" w:space="0" w:color="auto"/>
        <w:left w:val="none" w:sz="0" w:space="0" w:color="auto"/>
        <w:bottom w:val="none" w:sz="0" w:space="0" w:color="auto"/>
        <w:right w:val="none" w:sz="0" w:space="0" w:color="auto"/>
      </w:divBdr>
    </w:div>
    <w:div w:id="475493811">
      <w:marLeft w:val="0"/>
      <w:marRight w:val="0"/>
      <w:marTop w:val="10"/>
      <w:marBottom w:val="10"/>
      <w:divBdr>
        <w:top w:val="none" w:sz="0" w:space="0" w:color="auto"/>
        <w:left w:val="none" w:sz="0" w:space="0" w:color="auto"/>
        <w:bottom w:val="none" w:sz="0" w:space="0" w:color="auto"/>
        <w:right w:val="none" w:sz="0" w:space="0" w:color="auto"/>
      </w:divBdr>
    </w:div>
    <w:div w:id="481115789">
      <w:marLeft w:val="0"/>
      <w:marRight w:val="0"/>
      <w:marTop w:val="10"/>
      <w:marBottom w:val="10"/>
      <w:divBdr>
        <w:top w:val="none" w:sz="0" w:space="0" w:color="auto"/>
        <w:left w:val="none" w:sz="0" w:space="0" w:color="auto"/>
        <w:bottom w:val="none" w:sz="0" w:space="0" w:color="auto"/>
        <w:right w:val="none" w:sz="0" w:space="0" w:color="auto"/>
      </w:divBdr>
    </w:div>
    <w:div w:id="587545025">
      <w:marLeft w:val="0"/>
      <w:marRight w:val="0"/>
      <w:marTop w:val="10"/>
      <w:marBottom w:val="10"/>
      <w:divBdr>
        <w:top w:val="none" w:sz="0" w:space="0" w:color="auto"/>
        <w:left w:val="none" w:sz="0" w:space="0" w:color="auto"/>
        <w:bottom w:val="none" w:sz="0" w:space="0" w:color="auto"/>
        <w:right w:val="none" w:sz="0" w:space="0" w:color="auto"/>
      </w:divBdr>
    </w:div>
    <w:div w:id="847599215">
      <w:marLeft w:val="0"/>
      <w:marRight w:val="720"/>
      <w:marTop w:val="10"/>
      <w:marBottom w:val="10"/>
      <w:divBdr>
        <w:top w:val="none" w:sz="0" w:space="0" w:color="auto"/>
        <w:left w:val="none" w:sz="0" w:space="0" w:color="auto"/>
        <w:bottom w:val="none" w:sz="0" w:space="0" w:color="auto"/>
        <w:right w:val="none" w:sz="0" w:space="0" w:color="auto"/>
      </w:divBdr>
    </w:div>
    <w:div w:id="854810656">
      <w:marLeft w:val="0"/>
      <w:marRight w:val="0"/>
      <w:marTop w:val="10"/>
      <w:marBottom w:val="10"/>
      <w:divBdr>
        <w:top w:val="none" w:sz="0" w:space="0" w:color="auto"/>
        <w:left w:val="none" w:sz="0" w:space="0" w:color="auto"/>
        <w:bottom w:val="none" w:sz="0" w:space="0" w:color="auto"/>
        <w:right w:val="none" w:sz="0" w:space="0" w:color="auto"/>
      </w:divBdr>
    </w:div>
    <w:div w:id="921184522">
      <w:marLeft w:val="0"/>
      <w:marRight w:val="0"/>
      <w:marTop w:val="10"/>
      <w:marBottom w:val="10"/>
      <w:divBdr>
        <w:top w:val="none" w:sz="0" w:space="0" w:color="auto"/>
        <w:left w:val="none" w:sz="0" w:space="0" w:color="auto"/>
        <w:bottom w:val="none" w:sz="0" w:space="0" w:color="auto"/>
        <w:right w:val="none" w:sz="0" w:space="0" w:color="auto"/>
      </w:divBdr>
    </w:div>
    <w:div w:id="1210455015">
      <w:marLeft w:val="0"/>
      <w:marRight w:val="0"/>
      <w:marTop w:val="10"/>
      <w:marBottom w:val="10"/>
      <w:divBdr>
        <w:top w:val="none" w:sz="0" w:space="0" w:color="auto"/>
        <w:left w:val="none" w:sz="0" w:space="0" w:color="auto"/>
        <w:bottom w:val="none" w:sz="0" w:space="0" w:color="auto"/>
        <w:right w:val="none" w:sz="0" w:space="0" w:color="auto"/>
      </w:divBdr>
    </w:div>
    <w:div w:id="1211917696">
      <w:marLeft w:val="0"/>
      <w:marRight w:val="0"/>
      <w:marTop w:val="10"/>
      <w:marBottom w:val="10"/>
      <w:divBdr>
        <w:top w:val="none" w:sz="0" w:space="0" w:color="auto"/>
        <w:left w:val="none" w:sz="0" w:space="0" w:color="auto"/>
        <w:bottom w:val="none" w:sz="0" w:space="0" w:color="auto"/>
        <w:right w:val="none" w:sz="0" w:space="0" w:color="auto"/>
      </w:divBdr>
    </w:div>
    <w:div w:id="1228226255">
      <w:marLeft w:val="0"/>
      <w:marRight w:val="0"/>
      <w:marTop w:val="10"/>
      <w:marBottom w:val="10"/>
      <w:divBdr>
        <w:top w:val="none" w:sz="0" w:space="0" w:color="auto"/>
        <w:left w:val="none" w:sz="0" w:space="0" w:color="auto"/>
        <w:bottom w:val="none" w:sz="0" w:space="0" w:color="auto"/>
        <w:right w:val="none" w:sz="0" w:space="0" w:color="auto"/>
      </w:divBdr>
    </w:div>
    <w:div w:id="1230995030">
      <w:marLeft w:val="0"/>
      <w:marRight w:val="0"/>
      <w:marTop w:val="10"/>
      <w:marBottom w:val="10"/>
      <w:divBdr>
        <w:top w:val="none" w:sz="0" w:space="0" w:color="auto"/>
        <w:left w:val="none" w:sz="0" w:space="0" w:color="auto"/>
        <w:bottom w:val="none" w:sz="0" w:space="0" w:color="auto"/>
        <w:right w:val="none" w:sz="0" w:space="0" w:color="auto"/>
      </w:divBdr>
    </w:div>
    <w:div w:id="1249844887">
      <w:marLeft w:val="0"/>
      <w:marRight w:val="0"/>
      <w:marTop w:val="10"/>
      <w:marBottom w:val="10"/>
      <w:divBdr>
        <w:top w:val="none" w:sz="0" w:space="0" w:color="auto"/>
        <w:left w:val="none" w:sz="0" w:space="0" w:color="auto"/>
        <w:bottom w:val="none" w:sz="0" w:space="0" w:color="auto"/>
        <w:right w:val="none" w:sz="0" w:space="0" w:color="auto"/>
      </w:divBdr>
    </w:div>
    <w:div w:id="1269386830">
      <w:marLeft w:val="0"/>
      <w:marRight w:val="0"/>
      <w:marTop w:val="10"/>
      <w:marBottom w:val="10"/>
      <w:divBdr>
        <w:top w:val="none" w:sz="0" w:space="0" w:color="auto"/>
        <w:left w:val="none" w:sz="0" w:space="0" w:color="auto"/>
        <w:bottom w:val="none" w:sz="0" w:space="0" w:color="auto"/>
        <w:right w:val="none" w:sz="0" w:space="0" w:color="auto"/>
      </w:divBdr>
    </w:div>
    <w:div w:id="1270965258">
      <w:marLeft w:val="0"/>
      <w:marRight w:val="0"/>
      <w:marTop w:val="10"/>
      <w:marBottom w:val="10"/>
      <w:divBdr>
        <w:top w:val="none" w:sz="0" w:space="0" w:color="auto"/>
        <w:left w:val="none" w:sz="0" w:space="0" w:color="auto"/>
        <w:bottom w:val="none" w:sz="0" w:space="0" w:color="auto"/>
        <w:right w:val="none" w:sz="0" w:space="0" w:color="auto"/>
      </w:divBdr>
    </w:div>
    <w:div w:id="1373919301">
      <w:marLeft w:val="0"/>
      <w:marRight w:val="0"/>
      <w:marTop w:val="10"/>
      <w:marBottom w:val="10"/>
      <w:divBdr>
        <w:top w:val="none" w:sz="0" w:space="0" w:color="auto"/>
        <w:left w:val="none" w:sz="0" w:space="0" w:color="auto"/>
        <w:bottom w:val="none" w:sz="0" w:space="0" w:color="auto"/>
        <w:right w:val="none" w:sz="0" w:space="0" w:color="auto"/>
      </w:divBdr>
    </w:div>
    <w:div w:id="1393843844">
      <w:marLeft w:val="0"/>
      <w:marRight w:val="0"/>
      <w:marTop w:val="10"/>
      <w:marBottom w:val="10"/>
      <w:divBdr>
        <w:top w:val="none" w:sz="0" w:space="0" w:color="auto"/>
        <w:left w:val="none" w:sz="0" w:space="0" w:color="auto"/>
        <w:bottom w:val="none" w:sz="0" w:space="0" w:color="auto"/>
        <w:right w:val="none" w:sz="0" w:space="0" w:color="auto"/>
      </w:divBdr>
    </w:div>
    <w:div w:id="1419252894">
      <w:marLeft w:val="0"/>
      <w:marRight w:val="0"/>
      <w:marTop w:val="10"/>
      <w:marBottom w:val="10"/>
      <w:divBdr>
        <w:top w:val="none" w:sz="0" w:space="0" w:color="auto"/>
        <w:left w:val="none" w:sz="0" w:space="0" w:color="auto"/>
        <w:bottom w:val="none" w:sz="0" w:space="0" w:color="auto"/>
        <w:right w:val="none" w:sz="0" w:space="0" w:color="auto"/>
      </w:divBdr>
    </w:div>
    <w:div w:id="1525750381">
      <w:marLeft w:val="0"/>
      <w:marRight w:val="0"/>
      <w:marTop w:val="10"/>
      <w:marBottom w:val="10"/>
      <w:divBdr>
        <w:top w:val="none" w:sz="0" w:space="0" w:color="auto"/>
        <w:left w:val="none" w:sz="0" w:space="0" w:color="auto"/>
        <w:bottom w:val="none" w:sz="0" w:space="0" w:color="auto"/>
        <w:right w:val="none" w:sz="0" w:space="0" w:color="auto"/>
      </w:divBdr>
    </w:div>
    <w:div w:id="1541478582">
      <w:marLeft w:val="0"/>
      <w:marRight w:val="0"/>
      <w:marTop w:val="10"/>
      <w:marBottom w:val="10"/>
      <w:divBdr>
        <w:top w:val="none" w:sz="0" w:space="0" w:color="auto"/>
        <w:left w:val="none" w:sz="0" w:space="0" w:color="auto"/>
        <w:bottom w:val="none" w:sz="0" w:space="0" w:color="auto"/>
        <w:right w:val="none" w:sz="0" w:space="0" w:color="auto"/>
      </w:divBdr>
    </w:div>
    <w:div w:id="1561596930">
      <w:marLeft w:val="0"/>
      <w:marRight w:val="0"/>
      <w:marTop w:val="10"/>
      <w:marBottom w:val="10"/>
      <w:divBdr>
        <w:top w:val="none" w:sz="0" w:space="0" w:color="auto"/>
        <w:left w:val="none" w:sz="0" w:space="0" w:color="auto"/>
        <w:bottom w:val="none" w:sz="0" w:space="0" w:color="auto"/>
        <w:right w:val="none" w:sz="0" w:space="0" w:color="auto"/>
      </w:divBdr>
    </w:div>
    <w:div w:id="1584139789">
      <w:marLeft w:val="0"/>
      <w:marRight w:val="0"/>
      <w:marTop w:val="10"/>
      <w:marBottom w:val="10"/>
      <w:divBdr>
        <w:top w:val="none" w:sz="0" w:space="0" w:color="auto"/>
        <w:left w:val="none" w:sz="0" w:space="0" w:color="auto"/>
        <w:bottom w:val="none" w:sz="0" w:space="0" w:color="auto"/>
        <w:right w:val="none" w:sz="0" w:space="0" w:color="auto"/>
      </w:divBdr>
    </w:div>
    <w:div w:id="1585066694">
      <w:marLeft w:val="0"/>
      <w:marRight w:val="0"/>
      <w:marTop w:val="10"/>
      <w:marBottom w:val="10"/>
      <w:divBdr>
        <w:top w:val="none" w:sz="0" w:space="0" w:color="auto"/>
        <w:left w:val="none" w:sz="0" w:space="0" w:color="auto"/>
        <w:bottom w:val="none" w:sz="0" w:space="0" w:color="auto"/>
        <w:right w:val="none" w:sz="0" w:space="0" w:color="auto"/>
      </w:divBdr>
    </w:div>
    <w:div w:id="1635675036">
      <w:marLeft w:val="0"/>
      <w:marRight w:val="0"/>
      <w:marTop w:val="10"/>
      <w:marBottom w:val="10"/>
      <w:divBdr>
        <w:top w:val="none" w:sz="0" w:space="0" w:color="auto"/>
        <w:left w:val="none" w:sz="0" w:space="0" w:color="auto"/>
        <w:bottom w:val="none" w:sz="0" w:space="0" w:color="auto"/>
        <w:right w:val="none" w:sz="0" w:space="0" w:color="auto"/>
      </w:divBdr>
    </w:div>
    <w:div w:id="1702196022">
      <w:marLeft w:val="0"/>
      <w:marRight w:val="720"/>
      <w:marTop w:val="10"/>
      <w:marBottom w:val="10"/>
      <w:divBdr>
        <w:top w:val="none" w:sz="0" w:space="0" w:color="auto"/>
        <w:left w:val="none" w:sz="0" w:space="0" w:color="auto"/>
        <w:bottom w:val="none" w:sz="0" w:space="0" w:color="auto"/>
        <w:right w:val="none" w:sz="0" w:space="0" w:color="auto"/>
      </w:divBdr>
    </w:div>
    <w:div w:id="1859195932">
      <w:marLeft w:val="0"/>
      <w:marRight w:val="0"/>
      <w:marTop w:val="10"/>
      <w:marBottom w:val="10"/>
      <w:divBdr>
        <w:top w:val="none" w:sz="0" w:space="0" w:color="auto"/>
        <w:left w:val="none" w:sz="0" w:space="0" w:color="auto"/>
        <w:bottom w:val="none" w:sz="0" w:space="0" w:color="auto"/>
        <w:right w:val="none" w:sz="0" w:space="0" w:color="auto"/>
      </w:divBdr>
    </w:div>
    <w:div w:id="1888449850">
      <w:marLeft w:val="0"/>
      <w:marRight w:val="0"/>
      <w:marTop w:val="10"/>
      <w:marBottom w:val="10"/>
      <w:divBdr>
        <w:top w:val="none" w:sz="0" w:space="0" w:color="auto"/>
        <w:left w:val="none" w:sz="0" w:space="0" w:color="auto"/>
        <w:bottom w:val="none" w:sz="0" w:space="0" w:color="auto"/>
        <w:right w:val="none" w:sz="0" w:space="0" w:color="auto"/>
      </w:divBdr>
    </w:div>
    <w:div w:id="1923835989">
      <w:marLeft w:val="0"/>
      <w:marRight w:val="0"/>
      <w:marTop w:val="10"/>
      <w:marBottom w:val="10"/>
      <w:divBdr>
        <w:top w:val="none" w:sz="0" w:space="0" w:color="auto"/>
        <w:left w:val="none" w:sz="0" w:space="0" w:color="auto"/>
        <w:bottom w:val="none" w:sz="0" w:space="0" w:color="auto"/>
        <w:right w:val="none" w:sz="0" w:space="0" w:color="auto"/>
      </w:divBdr>
    </w:div>
    <w:div w:id="1967159847">
      <w:marLeft w:val="0"/>
      <w:marRight w:val="0"/>
      <w:marTop w:val="10"/>
      <w:marBottom w:val="10"/>
      <w:divBdr>
        <w:top w:val="none" w:sz="0" w:space="0" w:color="auto"/>
        <w:left w:val="none" w:sz="0" w:space="0" w:color="auto"/>
        <w:bottom w:val="none" w:sz="0" w:space="0" w:color="auto"/>
        <w:right w:val="none" w:sz="0" w:space="0" w:color="auto"/>
      </w:divBdr>
    </w:div>
    <w:div w:id="2005013467">
      <w:marLeft w:val="0"/>
      <w:marRight w:val="0"/>
      <w:marTop w:val="10"/>
      <w:marBottom w:val="10"/>
      <w:divBdr>
        <w:top w:val="none" w:sz="0" w:space="0" w:color="auto"/>
        <w:left w:val="none" w:sz="0" w:space="0" w:color="auto"/>
        <w:bottom w:val="none" w:sz="0" w:space="0" w:color="auto"/>
        <w:right w:val="none" w:sz="0" w:space="0" w:color="auto"/>
      </w:divBdr>
    </w:div>
    <w:div w:id="2093382630">
      <w:marLeft w:val="0"/>
      <w:marRight w:val="0"/>
      <w:marTop w:val="10"/>
      <w:marBottom w:val="10"/>
      <w:divBdr>
        <w:top w:val="none" w:sz="0" w:space="0" w:color="auto"/>
        <w:left w:val="none" w:sz="0" w:space="0" w:color="auto"/>
        <w:bottom w:val="none" w:sz="0" w:space="0" w:color="auto"/>
        <w:right w:val="none" w:sz="0" w:space="0" w:color="auto"/>
      </w:divBdr>
    </w:div>
    <w:div w:id="2098165775">
      <w:marLeft w:val="0"/>
      <w:marRight w:val="0"/>
      <w:marTop w:val="10"/>
      <w:marBottom w:val="10"/>
      <w:divBdr>
        <w:top w:val="none" w:sz="0" w:space="0" w:color="auto"/>
        <w:left w:val="none" w:sz="0" w:space="0" w:color="auto"/>
        <w:bottom w:val="none" w:sz="0" w:space="0" w:color="auto"/>
        <w:right w:val="none" w:sz="0" w:space="0" w:color="auto"/>
      </w:divBdr>
    </w:div>
    <w:div w:id="21138652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